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B85">
        <w:rPr>
          <w:rFonts w:ascii="Times New Roman" w:hAnsi="Times New Roman" w:cs="Times New Roman"/>
          <w:b/>
          <w:sz w:val="28"/>
          <w:szCs w:val="28"/>
        </w:rPr>
        <w:t>2</w:t>
      </w:r>
      <w:r w:rsidR="0018138E">
        <w:rPr>
          <w:rFonts w:ascii="Times New Roman" w:hAnsi="Times New Roman" w:cs="Times New Roman"/>
          <w:b/>
          <w:sz w:val="28"/>
          <w:szCs w:val="28"/>
        </w:rPr>
        <w:t>4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18138E">
        <w:rPr>
          <w:rFonts w:ascii="Times New Roman" w:hAnsi="Times New Roman" w:cs="Times New Roman"/>
          <w:b/>
          <w:sz w:val="28"/>
          <w:szCs w:val="28"/>
        </w:rPr>
        <w:t>martā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18138E" w:rsidRPr="00177506" w:rsidRDefault="0018138E" w:rsidP="0018138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77506">
        <w:rPr>
          <w:rFonts w:ascii="Times New Roman" w:hAnsi="Times New Roman" w:cs="Times New Roman"/>
          <w:sz w:val="26"/>
          <w:szCs w:val="26"/>
        </w:rPr>
        <w:t xml:space="preserve">Par Kurzemes rajona tiesas tiesneses Aivas </w:t>
      </w:r>
      <w:proofErr w:type="spellStart"/>
      <w:r w:rsidRPr="00177506">
        <w:rPr>
          <w:rFonts w:ascii="Times New Roman" w:hAnsi="Times New Roman" w:cs="Times New Roman"/>
          <w:sz w:val="26"/>
          <w:szCs w:val="26"/>
        </w:rPr>
        <w:t>Daideres</w:t>
      </w:r>
      <w:proofErr w:type="spellEnd"/>
      <w:r w:rsidRPr="00177506">
        <w:rPr>
          <w:rFonts w:ascii="Times New Roman" w:hAnsi="Times New Roman" w:cs="Times New Roman"/>
          <w:sz w:val="26"/>
          <w:szCs w:val="26"/>
        </w:rPr>
        <w:t xml:space="preserve"> pārcelšanu Kurzemes apgabaltiesas tiesneša amatā</w:t>
      </w:r>
    </w:p>
    <w:p w:rsidR="0018138E" w:rsidRPr="00177506" w:rsidRDefault="0018138E" w:rsidP="0018138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77506">
        <w:rPr>
          <w:rFonts w:ascii="Times New Roman" w:hAnsi="Times New Roman" w:cs="Times New Roman"/>
          <w:sz w:val="26"/>
          <w:szCs w:val="26"/>
        </w:rPr>
        <w:t>Par ierosinājumu Saeimai atbrīvot Daugavpils tiesas tiesnesi Ritu Krēsliņu no amata veselības stāvokļa dēļ</w:t>
      </w:r>
    </w:p>
    <w:p w:rsidR="0018138E" w:rsidRPr="00177506" w:rsidRDefault="0018138E" w:rsidP="0018138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77506">
        <w:rPr>
          <w:rFonts w:ascii="Times New Roman" w:hAnsi="Times New Roman" w:cs="Times New Roman"/>
          <w:sz w:val="26"/>
          <w:szCs w:val="26"/>
        </w:rPr>
        <w:t>Par vakantās tiesneša amata vietas pārcelšanu no Vidzemes rajona tiesas Limbažos uz Vidzemes rajona tiesu Cēsīs</w:t>
      </w:r>
    </w:p>
    <w:p w:rsidR="00177506" w:rsidRPr="00177506" w:rsidRDefault="00177506" w:rsidP="0018138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77506">
        <w:rPr>
          <w:rFonts w:ascii="Times New Roman" w:hAnsi="Times New Roman" w:cs="Times New Roman"/>
          <w:sz w:val="26"/>
          <w:szCs w:val="26"/>
        </w:rPr>
        <w:t>par tiesneša O.Priedīša pārcelšanu Administratīvās apgabaltiesas tiesneša amatā</w:t>
      </w:r>
    </w:p>
    <w:p w:rsidR="0018138E" w:rsidRPr="0018138E" w:rsidRDefault="0018138E" w:rsidP="001813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138E" w:rsidRPr="001813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61068"/>
    <w:multiLevelType w:val="hybridMultilevel"/>
    <w:tmpl w:val="D33C1E66"/>
    <w:lvl w:ilvl="0" w:tplc="0E900F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77506"/>
    <w:rsid w:val="0018138E"/>
    <w:rsid w:val="001B5C1A"/>
    <w:rsid w:val="002762CB"/>
    <w:rsid w:val="004C1FDC"/>
    <w:rsid w:val="00684A18"/>
    <w:rsid w:val="007541A9"/>
    <w:rsid w:val="0079114D"/>
    <w:rsid w:val="00835B16"/>
    <w:rsid w:val="008435D9"/>
    <w:rsid w:val="00AA4B85"/>
    <w:rsid w:val="00B80A69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ED638-3DAE-41F0-B082-2845AF57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10</cp:revision>
  <dcterms:created xsi:type="dcterms:W3CDTF">2020-10-23T10:57:00Z</dcterms:created>
  <dcterms:modified xsi:type="dcterms:W3CDTF">2021-03-19T12:15:00Z</dcterms:modified>
</cp:coreProperties>
</file>