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4C3DA" w14:textId="77777777" w:rsidR="004D2884" w:rsidRPr="004C4493" w:rsidRDefault="004D2884" w:rsidP="004D2884">
      <w:pPr>
        <w:spacing w:after="0" w:line="276" w:lineRule="auto"/>
        <w:rPr>
          <w:rFonts w:ascii="Times New Roman" w:hAnsi="Times New Roman" w:cs="Times New Roman"/>
          <w:sz w:val="24"/>
          <w:szCs w:val="24"/>
        </w:rPr>
      </w:pPr>
    </w:p>
    <w:p w14:paraId="20DA5585" w14:textId="77777777" w:rsidR="004D2884" w:rsidRPr="00FB54F1" w:rsidRDefault="004D2884" w:rsidP="004D2884">
      <w:pPr>
        <w:spacing w:after="0" w:line="276" w:lineRule="auto"/>
        <w:jc w:val="right"/>
        <w:rPr>
          <w:rFonts w:ascii="Times New Roman" w:hAnsi="Times New Roman" w:cs="Times New Roman"/>
          <w:sz w:val="24"/>
          <w:szCs w:val="24"/>
        </w:rPr>
      </w:pPr>
      <w:r w:rsidRPr="00FB54F1">
        <w:rPr>
          <w:rFonts w:ascii="Times New Roman" w:hAnsi="Times New Roman" w:cs="Times New Roman"/>
          <w:sz w:val="24"/>
          <w:szCs w:val="24"/>
        </w:rPr>
        <w:t>Lieta Nr.</w:t>
      </w:r>
      <w:r>
        <w:rPr>
          <w:rFonts w:ascii="Times New Roman" w:hAnsi="Times New Roman" w:cs="Times New Roman"/>
          <w:sz w:val="24"/>
          <w:szCs w:val="24"/>
        </w:rPr>
        <w:t> </w:t>
      </w:r>
      <w:r w:rsidRPr="00FB54F1">
        <w:rPr>
          <w:rFonts w:ascii="Times New Roman" w:hAnsi="Times New Roman" w:cs="Times New Roman"/>
          <w:sz w:val="24"/>
          <w:szCs w:val="24"/>
        </w:rPr>
        <w:t>D-</w:t>
      </w:r>
      <w:r>
        <w:rPr>
          <w:rFonts w:ascii="Times New Roman" w:hAnsi="Times New Roman" w:cs="Times New Roman"/>
          <w:sz w:val="24"/>
          <w:szCs w:val="24"/>
        </w:rPr>
        <w:t>4</w:t>
      </w:r>
      <w:r w:rsidRPr="00FB54F1">
        <w:rPr>
          <w:rFonts w:ascii="Times New Roman" w:hAnsi="Times New Roman" w:cs="Times New Roman"/>
          <w:sz w:val="24"/>
          <w:szCs w:val="24"/>
        </w:rPr>
        <w:t>/2024</w:t>
      </w:r>
    </w:p>
    <w:p w14:paraId="730F8231" w14:textId="77777777" w:rsidR="004D2884" w:rsidRPr="00FB54F1" w:rsidRDefault="004D2884" w:rsidP="004D2884">
      <w:pPr>
        <w:spacing w:after="0" w:line="276" w:lineRule="auto"/>
        <w:jc w:val="both"/>
        <w:rPr>
          <w:rFonts w:ascii="Times New Roman" w:hAnsi="Times New Roman" w:cs="Times New Roman"/>
          <w:sz w:val="24"/>
          <w:szCs w:val="24"/>
        </w:rPr>
      </w:pPr>
    </w:p>
    <w:p w14:paraId="35027874" w14:textId="77777777" w:rsidR="004D2884" w:rsidRPr="00FB54F1" w:rsidRDefault="004D2884" w:rsidP="004D2884">
      <w:pPr>
        <w:spacing w:after="0" w:line="276" w:lineRule="auto"/>
        <w:jc w:val="center"/>
        <w:rPr>
          <w:rFonts w:ascii="Times New Roman" w:hAnsi="Times New Roman" w:cs="Times New Roman"/>
          <w:b/>
          <w:bCs/>
          <w:sz w:val="24"/>
          <w:szCs w:val="24"/>
        </w:rPr>
      </w:pPr>
      <w:r w:rsidRPr="00FB54F1">
        <w:rPr>
          <w:rFonts w:ascii="Times New Roman" w:hAnsi="Times New Roman" w:cs="Times New Roman"/>
          <w:b/>
          <w:bCs/>
          <w:sz w:val="24"/>
          <w:szCs w:val="24"/>
        </w:rPr>
        <w:t>TIESNEŠU DISCIPLINĀRKOLĒĢIJAS</w:t>
      </w:r>
    </w:p>
    <w:p w14:paraId="3AD3CE49" w14:textId="77777777" w:rsidR="004D2884" w:rsidRPr="00FB54F1" w:rsidRDefault="004D2884" w:rsidP="004D2884">
      <w:pPr>
        <w:spacing w:after="0" w:line="276" w:lineRule="auto"/>
        <w:jc w:val="center"/>
        <w:rPr>
          <w:rFonts w:ascii="Times New Roman" w:hAnsi="Times New Roman" w:cs="Times New Roman"/>
          <w:b/>
          <w:bCs/>
          <w:sz w:val="24"/>
          <w:szCs w:val="24"/>
        </w:rPr>
      </w:pPr>
      <w:r w:rsidRPr="00FB54F1">
        <w:rPr>
          <w:rFonts w:ascii="Times New Roman" w:hAnsi="Times New Roman" w:cs="Times New Roman"/>
          <w:b/>
          <w:bCs/>
          <w:sz w:val="24"/>
          <w:szCs w:val="24"/>
        </w:rPr>
        <w:t>LĒMUMS</w:t>
      </w:r>
    </w:p>
    <w:p w14:paraId="6A9D9FAF" w14:textId="77777777" w:rsidR="004D2884" w:rsidRPr="00FB54F1" w:rsidRDefault="004D2884" w:rsidP="004D2884">
      <w:pPr>
        <w:spacing w:after="0" w:line="276" w:lineRule="auto"/>
        <w:jc w:val="center"/>
        <w:rPr>
          <w:rFonts w:ascii="Times New Roman" w:hAnsi="Times New Roman" w:cs="Times New Roman"/>
          <w:sz w:val="24"/>
          <w:szCs w:val="24"/>
        </w:rPr>
      </w:pPr>
      <w:r w:rsidRPr="00FB54F1">
        <w:rPr>
          <w:rFonts w:ascii="Times New Roman" w:hAnsi="Times New Roman" w:cs="Times New Roman"/>
          <w:sz w:val="24"/>
          <w:szCs w:val="24"/>
        </w:rPr>
        <w:t>Rīgā 2024.</w:t>
      </w:r>
      <w:r>
        <w:rPr>
          <w:rFonts w:ascii="Times New Roman" w:hAnsi="Times New Roman" w:cs="Times New Roman"/>
          <w:sz w:val="24"/>
          <w:szCs w:val="24"/>
        </w:rPr>
        <w:t> </w:t>
      </w:r>
      <w:r w:rsidRPr="00FB54F1">
        <w:rPr>
          <w:rFonts w:ascii="Times New Roman" w:hAnsi="Times New Roman" w:cs="Times New Roman"/>
          <w:sz w:val="24"/>
          <w:szCs w:val="24"/>
        </w:rPr>
        <w:t xml:space="preserve">gada </w:t>
      </w:r>
      <w:r>
        <w:rPr>
          <w:rFonts w:ascii="Times New Roman" w:hAnsi="Times New Roman" w:cs="Times New Roman"/>
          <w:sz w:val="24"/>
          <w:szCs w:val="24"/>
        </w:rPr>
        <w:t>14. jūnijā</w:t>
      </w:r>
    </w:p>
    <w:p w14:paraId="3C03DC42" w14:textId="77777777" w:rsidR="004D2884" w:rsidRPr="00FB54F1" w:rsidRDefault="004D2884" w:rsidP="004D2884">
      <w:pPr>
        <w:spacing w:after="0" w:line="276" w:lineRule="auto"/>
        <w:jc w:val="both"/>
        <w:rPr>
          <w:rFonts w:ascii="Times New Roman" w:hAnsi="Times New Roman" w:cs="Times New Roman"/>
          <w:sz w:val="24"/>
          <w:szCs w:val="24"/>
        </w:rPr>
      </w:pPr>
    </w:p>
    <w:p w14:paraId="7B25A817" w14:textId="77777777" w:rsidR="004D2884" w:rsidRPr="00FB54F1" w:rsidRDefault="004D2884" w:rsidP="004D2884">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Tiesnešu disciplinārkolēģija šādā sastāvā:</w:t>
      </w:r>
    </w:p>
    <w:p w14:paraId="6EAE6B92" w14:textId="77777777" w:rsidR="004D2884" w:rsidRPr="00FB54F1" w:rsidRDefault="004D2884" w:rsidP="004D2884">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sēdes priekšsēdētājs Valerijs Maksimovs,</w:t>
      </w:r>
    </w:p>
    <w:p w14:paraId="3461AB90" w14:textId="77777777" w:rsidR="004D2884" w:rsidRPr="00FB54F1" w:rsidRDefault="004D2884" w:rsidP="004D2884">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kolēģijas locekļi Ilze Andruškina, Kaspars Berķis, Lelde Grauda, Līvija Slica, Aivars Uminskis, Kristīne Vanaga,</w:t>
      </w:r>
    </w:p>
    <w:p w14:paraId="21FF7FF7" w14:textId="77777777" w:rsidR="004D2884" w:rsidRDefault="004D2884" w:rsidP="004D2884">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 xml:space="preserve">piedaloties Rīgas </w:t>
      </w:r>
      <w:r>
        <w:rPr>
          <w:rFonts w:ascii="Times New Roman" w:hAnsi="Times New Roman" w:cs="Times New Roman"/>
          <w:sz w:val="24"/>
          <w:szCs w:val="24"/>
        </w:rPr>
        <w:t>rajona</w:t>
      </w:r>
      <w:r w:rsidRPr="00FB54F1">
        <w:rPr>
          <w:rFonts w:ascii="Times New Roman" w:hAnsi="Times New Roman" w:cs="Times New Roman"/>
          <w:sz w:val="24"/>
          <w:szCs w:val="24"/>
        </w:rPr>
        <w:t xml:space="preserve"> tiesas tiesnesim </w:t>
      </w:r>
      <w:r>
        <w:rPr>
          <w:rFonts w:ascii="Times New Roman" w:hAnsi="Times New Roman" w:cs="Times New Roman"/>
          <w:sz w:val="24"/>
          <w:szCs w:val="24"/>
        </w:rPr>
        <w:t>Raimondam Bulam</w:t>
      </w:r>
      <w:r w:rsidRPr="00FB54F1">
        <w:rPr>
          <w:rFonts w:ascii="Times New Roman" w:hAnsi="Times New Roman" w:cs="Times New Roman"/>
          <w:sz w:val="24"/>
          <w:szCs w:val="24"/>
        </w:rPr>
        <w:t>,</w:t>
      </w:r>
      <w:proofErr w:type="gramStart"/>
      <w:r w:rsidRPr="00FB54F1">
        <w:rPr>
          <w:rFonts w:ascii="Times New Roman" w:hAnsi="Times New Roman" w:cs="Times New Roman"/>
          <w:sz w:val="24"/>
          <w:szCs w:val="24"/>
        </w:rPr>
        <w:t xml:space="preserve">  </w:t>
      </w:r>
      <w:proofErr w:type="gramEnd"/>
    </w:p>
    <w:p w14:paraId="61DCF999" w14:textId="77777777" w:rsidR="004D2884" w:rsidRPr="00923C8D" w:rsidRDefault="004D2884" w:rsidP="004D2884">
      <w:pPr>
        <w:spacing w:after="0" w:line="276" w:lineRule="auto"/>
        <w:jc w:val="both"/>
        <w:rPr>
          <w:rFonts w:ascii="Times New Roman" w:hAnsi="Times New Roman" w:cs="Times New Roman"/>
          <w:sz w:val="24"/>
          <w:szCs w:val="24"/>
        </w:rPr>
      </w:pPr>
      <w:r w:rsidRPr="00923C8D">
        <w:rPr>
          <w:rFonts w:ascii="Times New Roman" w:hAnsi="Times New Roman" w:cs="Times New Roman"/>
          <w:sz w:val="24"/>
          <w:szCs w:val="24"/>
        </w:rPr>
        <w:t xml:space="preserve">Tiesnešu ētikas komisijas pārstāvei Andai </w:t>
      </w:r>
      <w:proofErr w:type="spellStart"/>
      <w:r w:rsidRPr="00923C8D">
        <w:rPr>
          <w:rFonts w:ascii="Times New Roman" w:hAnsi="Times New Roman" w:cs="Times New Roman"/>
          <w:sz w:val="24"/>
          <w:szCs w:val="24"/>
        </w:rPr>
        <w:t>Krauklei</w:t>
      </w:r>
      <w:proofErr w:type="spellEnd"/>
      <w:r w:rsidRPr="00923C8D">
        <w:rPr>
          <w:rFonts w:ascii="Times New Roman" w:hAnsi="Times New Roman" w:cs="Times New Roman"/>
          <w:sz w:val="24"/>
          <w:szCs w:val="24"/>
        </w:rPr>
        <w:t xml:space="preserve">, </w:t>
      </w:r>
    </w:p>
    <w:p w14:paraId="75605EBC" w14:textId="77777777" w:rsidR="004D2884" w:rsidRPr="00FB54F1" w:rsidRDefault="004D2884" w:rsidP="004D2884">
      <w:pPr>
        <w:spacing w:after="0" w:line="276" w:lineRule="auto"/>
        <w:jc w:val="both"/>
        <w:rPr>
          <w:rFonts w:ascii="Times New Roman" w:hAnsi="Times New Roman" w:cs="Times New Roman"/>
          <w:sz w:val="24"/>
          <w:szCs w:val="24"/>
        </w:rPr>
      </w:pPr>
      <w:r w:rsidRPr="00923C8D">
        <w:rPr>
          <w:rFonts w:ascii="Times New Roman" w:hAnsi="Times New Roman" w:cs="Times New Roman"/>
          <w:sz w:val="24"/>
          <w:szCs w:val="24"/>
        </w:rPr>
        <w:t>tieslietu ministres pārstāvjiem Kristīnei Kalniņai un Sandim Zellim,</w:t>
      </w:r>
    </w:p>
    <w:p w14:paraId="0D1F51AE" w14:textId="77777777" w:rsidR="004D2884" w:rsidRDefault="004D2884" w:rsidP="004D2884">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 xml:space="preserve">izskatīja disciplinārlietu, kas ar </w:t>
      </w:r>
      <w:r w:rsidRPr="00AD2592">
        <w:rPr>
          <w:rFonts w:ascii="Times New Roman" w:hAnsi="Times New Roman" w:cs="Times New Roman"/>
          <w:sz w:val="24"/>
          <w:szCs w:val="24"/>
        </w:rPr>
        <w:t xml:space="preserve">Tiesnešu ētikas komisijas </w:t>
      </w:r>
      <w:r>
        <w:rPr>
          <w:rFonts w:ascii="Times New Roman" w:hAnsi="Times New Roman" w:cs="Times New Roman"/>
          <w:sz w:val="24"/>
          <w:szCs w:val="24"/>
        </w:rPr>
        <w:t xml:space="preserve">2024. gada 7. maija </w:t>
      </w:r>
      <w:r w:rsidRPr="00AD2592">
        <w:rPr>
          <w:rFonts w:ascii="Times New Roman" w:hAnsi="Times New Roman" w:cs="Times New Roman"/>
          <w:sz w:val="24"/>
          <w:szCs w:val="24"/>
        </w:rPr>
        <w:t xml:space="preserve">lēmumu ierosināta pret </w:t>
      </w:r>
      <w:r>
        <w:rPr>
          <w:rFonts w:ascii="Times New Roman" w:hAnsi="Times New Roman" w:cs="Times New Roman"/>
          <w:sz w:val="24"/>
          <w:szCs w:val="24"/>
        </w:rPr>
        <w:t>Rīgas rajona tiesas</w:t>
      </w:r>
      <w:r w:rsidRPr="00AD2592">
        <w:rPr>
          <w:rFonts w:ascii="Times New Roman" w:hAnsi="Times New Roman" w:cs="Times New Roman"/>
          <w:sz w:val="24"/>
          <w:szCs w:val="24"/>
        </w:rPr>
        <w:t xml:space="preserve"> tiesnesi </w:t>
      </w:r>
      <w:r>
        <w:rPr>
          <w:rFonts w:ascii="Times New Roman" w:hAnsi="Times New Roman" w:cs="Times New Roman"/>
          <w:sz w:val="24"/>
          <w:szCs w:val="24"/>
        </w:rPr>
        <w:t>Raimondu Bulu</w:t>
      </w:r>
      <w:r w:rsidRPr="00AD2592">
        <w:rPr>
          <w:rFonts w:ascii="Times New Roman" w:hAnsi="Times New Roman" w:cs="Times New Roman"/>
          <w:sz w:val="24"/>
          <w:szCs w:val="24"/>
        </w:rPr>
        <w:t xml:space="preserve"> par rupju ētikas normu pārkāpumu</w:t>
      </w:r>
      <w:r w:rsidRPr="00FB54F1">
        <w:rPr>
          <w:rFonts w:ascii="Times New Roman" w:hAnsi="Times New Roman" w:cs="Times New Roman"/>
          <w:sz w:val="24"/>
          <w:szCs w:val="24"/>
        </w:rPr>
        <w:t>.</w:t>
      </w:r>
    </w:p>
    <w:p w14:paraId="058D2B99" w14:textId="77777777" w:rsidR="004D2884" w:rsidRDefault="004D2884" w:rsidP="004D2884">
      <w:pPr>
        <w:spacing w:after="0" w:line="276" w:lineRule="auto"/>
        <w:jc w:val="both"/>
        <w:rPr>
          <w:rFonts w:ascii="Times New Roman" w:hAnsi="Times New Roman" w:cs="Times New Roman"/>
          <w:sz w:val="24"/>
          <w:szCs w:val="24"/>
        </w:rPr>
      </w:pPr>
    </w:p>
    <w:p w14:paraId="13CE4694" w14:textId="77777777" w:rsidR="004D2884" w:rsidRDefault="004D2884" w:rsidP="004D2884">
      <w:pPr>
        <w:spacing w:after="0" w:line="276" w:lineRule="auto"/>
        <w:jc w:val="center"/>
        <w:rPr>
          <w:rFonts w:ascii="Times New Roman" w:hAnsi="Times New Roman" w:cs="Times New Roman"/>
          <w:b/>
          <w:bCs/>
          <w:sz w:val="24"/>
          <w:szCs w:val="24"/>
        </w:rPr>
      </w:pPr>
      <w:r w:rsidRPr="004C4493">
        <w:rPr>
          <w:rFonts w:ascii="Times New Roman" w:hAnsi="Times New Roman" w:cs="Times New Roman"/>
          <w:b/>
          <w:bCs/>
          <w:sz w:val="24"/>
          <w:szCs w:val="24"/>
        </w:rPr>
        <w:t>Aprakstošā daļa</w:t>
      </w:r>
    </w:p>
    <w:p w14:paraId="6B7665DE" w14:textId="77777777" w:rsidR="004D2884" w:rsidRDefault="004D2884" w:rsidP="004D2884">
      <w:pPr>
        <w:spacing w:after="0" w:line="276" w:lineRule="auto"/>
        <w:jc w:val="both"/>
        <w:rPr>
          <w:rFonts w:ascii="Times New Roman" w:hAnsi="Times New Roman" w:cs="Times New Roman"/>
          <w:b/>
          <w:bCs/>
          <w:sz w:val="24"/>
          <w:szCs w:val="24"/>
        </w:rPr>
      </w:pPr>
    </w:p>
    <w:p w14:paraId="382EE824" w14:textId="77777777" w:rsidR="004D2884" w:rsidRDefault="004D2884" w:rsidP="004D2884">
      <w:pPr>
        <w:spacing w:after="0" w:line="276" w:lineRule="auto"/>
        <w:ind w:firstLine="720"/>
        <w:jc w:val="both"/>
        <w:rPr>
          <w:rFonts w:ascii="Times New Roman" w:hAnsi="Times New Roman" w:cs="Times New Roman"/>
          <w:sz w:val="24"/>
          <w:szCs w:val="24"/>
        </w:rPr>
      </w:pPr>
      <w:r w:rsidRPr="004C4493">
        <w:rPr>
          <w:rFonts w:ascii="Times New Roman" w:hAnsi="Times New Roman" w:cs="Times New Roman"/>
          <w:sz w:val="24"/>
          <w:szCs w:val="24"/>
        </w:rPr>
        <w:t>[1</w:t>
      </w:r>
      <w:r>
        <w:rPr>
          <w:rFonts w:ascii="Times New Roman" w:hAnsi="Times New Roman" w:cs="Times New Roman"/>
          <w:sz w:val="24"/>
          <w:szCs w:val="24"/>
        </w:rPr>
        <w:t xml:space="preserve">] Tiesnesis Raimonds Buls </w:t>
      </w:r>
      <w:r w:rsidRPr="00CC75B4">
        <w:rPr>
          <w:rFonts w:ascii="Times New Roman" w:hAnsi="Times New Roman" w:cs="Times New Roman"/>
          <w:sz w:val="24"/>
          <w:szCs w:val="24"/>
        </w:rPr>
        <w:t>no 2020.</w:t>
      </w:r>
      <w:r>
        <w:t> </w:t>
      </w:r>
      <w:r w:rsidRPr="00CC75B4">
        <w:rPr>
          <w:rFonts w:ascii="Times New Roman" w:hAnsi="Times New Roman" w:cs="Times New Roman"/>
          <w:sz w:val="24"/>
          <w:szCs w:val="24"/>
        </w:rPr>
        <w:t>gada 17.</w:t>
      </w:r>
      <w:r>
        <w:rPr>
          <w:rFonts w:ascii="Times New Roman" w:hAnsi="Times New Roman" w:cs="Times New Roman"/>
          <w:sz w:val="24"/>
          <w:szCs w:val="24"/>
        </w:rPr>
        <w:t> </w:t>
      </w:r>
      <w:r w:rsidRPr="00CC75B4">
        <w:rPr>
          <w:rFonts w:ascii="Times New Roman" w:hAnsi="Times New Roman" w:cs="Times New Roman"/>
          <w:sz w:val="24"/>
          <w:szCs w:val="24"/>
        </w:rPr>
        <w:t>augusta līdz 2020.</w:t>
      </w:r>
      <w:r>
        <w:rPr>
          <w:rFonts w:ascii="Times New Roman" w:hAnsi="Times New Roman" w:cs="Times New Roman"/>
          <w:sz w:val="24"/>
          <w:szCs w:val="24"/>
        </w:rPr>
        <w:t> </w:t>
      </w:r>
      <w:r w:rsidRPr="00CC75B4">
        <w:rPr>
          <w:rFonts w:ascii="Times New Roman" w:hAnsi="Times New Roman" w:cs="Times New Roman"/>
          <w:sz w:val="24"/>
          <w:szCs w:val="24"/>
        </w:rPr>
        <w:t>gada 7.</w:t>
      </w:r>
      <w:r>
        <w:rPr>
          <w:rFonts w:ascii="Times New Roman" w:hAnsi="Times New Roman" w:cs="Times New Roman"/>
          <w:sz w:val="24"/>
          <w:szCs w:val="24"/>
        </w:rPr>
        <w:t> </w:t>
      </w:r>
      <w:r w:rsidRPr="00CC75B4">
        <w:rPr>
          <w:rFonts w:ascii="Times New Roman" w:hAnsi="Times New Roman" w:cs="Times New Roman"/>
          <w:sz w:val="24"/>
          <w:szCs w:val="24"/>
        </w:rPr>
        <w:t>septembrim</w:t>
      </w:r>
      <w:proofErr w:type="gramStart"/>
      <w:r w:rsidRPr="00CC75B4">
        <w:rPr>
          <w:rFonts w:ascii="Times New Roman" w:hAnsi="Times New Roman" w:cs="Times New Roman"/>
          <w:sz w:val="24"/>
          <w:szCs w:val="24"/>
        </w:rPr>
        <w:t xml:space="preserve"> </w:t>
      </w:r>
      <w:r>
        <w:rPr>
          <w:rFonts w:ascii="Times New Roman" w:hAnsi="Times New Roman" w:cs="Times New Roman"/>
          <w:sz w:val="24"/>
          <w:szCs w:val="24"/>
        </w:rPr>
        <w:t>un</w:t>
      </w:r>
      <w:proofErr w:type="gramEnd"/>
      <w:r>
        <w:rPr>
          <w:rFonts w:ascii="Times New Roman" w:hAnsi="Times New Roman" w:cs="Times New Roman"/>
          <w:sz w:val="24"/>
          <w:szCs w:val="24"/>
        </w:rPr>
        <w:t xml:space="preserve"> no </w:t>
      </w:r>
      <w:r w:rsidRPr="00CC75B4">
        <w:rPr>
          <w:rFonts w:ascii="Times New Roman" w:hAnsi="Times New Roman" w:cs="Times New Roman"/>
          <w:sz w:val="24"/>
          <w:szCs w:val="24"/>
        </w:rPr>
        <w:t>2020.</w:t>
      </w:r>
      <w:r>
        <w:rPr>
          <w:rFonts w:ascii="Times New Roman" w:hAnsi="Times New Roman" w:cs="Times New Roman"/>
          <w:sz w:val="24"/>
          <w:szCs w:val="24"/>
        </w:rPr>
        <w:t> </w:t>
      </w:r>
      <w:r w:rsidRPr="00CC75B4">
        <w:rPr>
          <w:rFonts w:ascii="Times New Roman" w:hAnsi="Times New Roman" w:cs="Times New Roman"/>
          <w:sz w:val="24"/>
          <w:szCs w:val="24"/>
        </w:rPr>
        <w:t>gada 12.</w:t>
      </w:r>
      <w:r>
        <w:rPr>
          <w:rFonts w:ascii="Times New Roman" w:hAnsi="Times New Roman" w:cs="Times New Roman"/>
          <w:sz w:val="24"/>
          <w:szCs w:val="24"/>
        </w:rPr>
        <w:t> </w:t>
      </w:r>
      <w:r w:rsidRPr="00CC75B4">
        <w:rPr>
          <w:rFonts w:ascii="Times New Roman" w:hAnsi="Times New Roman" w:cs="Times New Roman"/>
          <w:sz w:val="24"/>
          <w:szCs w:val="24"/>
        </w:rPr>
        <w:t>oktobra līdz 2022</w:t>
      </w:r>
      <w:r>
        <w:rPr>
          <w:rFonts w:ascii="Times New Roman" w:hAnsi="Times New Roman" w:cs="Times New Roman"/>
          <w:sz w:val="24"/>
          <w:szCs w:val="24"/>
        </w:rPr>
        <w:t>. </w:t>
      </w:r>
      <w:r w:rsidRPr="00CC75B4">
        <w:rPr>
          <w:rFonts w:ascii="Times New Roman" w:hAnsi="Times New Roman" w:cs="Times New Roman"/>
          <w:sz w:val="24"/>
          <w:szCs w:val="24"/>
        </w:rPr>
        <w:t xml:space="preserve">gada </w:t>
      </w:r>
      <w:r>
        <w:rPr>
          <w:rFonts w:ascii="Times New Roman" w:hAnsi="Times New Roman" w:cs="Times New Roman"/>
          <w:sz w:val="24"/>
          <w:szCs w:val="24"/>
        </w:rPr>
        <w:t>10. septembrim</w:t>
      </w:r>
      <w:r w:rsidRPr="00CC75B4">
        <w:rPr>
          <w:rFonts w:ascii="Times New Roman" w:hAnsi="Times New Roman" w:cs="Times New Roman"/>
          <w:sz w:val="24"/>
          <w:szCs w:val="24"/>
        </w:rPr>
        <w:t xml:space="preserve"> savienoj</w:t>
      </w:r>
      <w:r>
        <w:rPr>
          <w:rFonts w:ascii="Times New Roman" w:hAnsi="Times New Roman" w:cs="Times New Roman"/>
          <w:sz w:val="24"/>
          <w:szCs w:val="24"/>
        </w:rPr>
        <w:t>a</w:t>
      </w:r>
      <w:r w:rsidRPr="00CC75B4">
        <w:rPr>
          <w:rFonts w:ascii="Times New Roman" w:hAnsi="Times New Roman" w:cs="Times New Roman"/>
          <w:sz w:val="24"/>
          <w:szCs w:val="24"/>
        </w:rPr>
        <w:t xml:space="preserve"> tiesneša amatu ar medicīnas māsas </w:t>
      </w:r>
      <w:r>
        <w:rPr>
          <w:rFonts w:ascii="Times New Roman" w:hAnsi="Times New Roman" w:cs="Times New Roman"/>
          <w:sz w:val="24"/>
          <w:szCs w:val="24"/>
        </w:rPr>
        <w:t xml:space="preserve">(kopš 2021. gada 7. oktobra – garīgās veselības aprūpes māsas) </w:t>
      </w:r>
      <w:r w:rsidRPr="00CC75B4">
        <w:rPr>
          <w:rFonts w:ascii="Times New Roman" w:hAnsi="Times New Roman" w:cs="Times New Roman"/>
          <w:sz w:val="24"/>
          <w:szCs w:val="24"/>
        </w:rPr>
        <w:t xml:space="preserve">amatu </w:t>
      </w:r>
      <w:bookmarkStart w:id="0" w:name="_Hlk168934345"/>
      <w:bookmarkStart w:id="1" w:name="_Hlk168930406"/>
      <w:r>
        <w:rPr>
          <w:rFonts w:ascii="Times New Roman" w:hAnsi="Times New Roman" w:cs="Times New Roman"/>
          <w:sz w:val="24"/>
          <w:szCs w:val="24"/>
        </w:rPr>
        <w:t>valsts sabiedrībā ar ierobežotu atbildību</w:t>
      </w:r>
      <w:r w:rsidRPr="00CC75B4">
        <w:rPr>
          <w:rFonts w:ascii="Times New Roman" w:hAnsi="Times New Roman" w:cs="Times New Roman"/>
          <w:sz w:val="24"/>
          <w:szCs w:val="24"/>
        </w:rPr>
        <w:t xml:space="preserve"> </w:t>
      </w:r>
      <w:bookmarkEnd w:id="0"/>
      <w:r>
        <w:rPr>
          <w:rFonts w:ascii="Times New Roman" w:hAnsi="Times New Roman" w:cs="Times New Roman"/>
          <w:sz w:val="24"/>
          <w:szCs w:val="24"/>
        </w:rPr>
        <w:t>„</w:t>
      </w:r>
      <w:r w:rsidRPr="00CC75B4">
        <w:rPr>
          <w:rFonts w:ascii="Times New Roman" w:hAnsi="Times New Roman" w:cs="Times New Roman"/>
          <w:sz w:val="24"/>
          <w:szCs w:val="24"/>
        </w:rPr>
        <w:t>Paula Stradiņa klīniskā universitātes slimnīca”</w:t>
      </w:r>
      <w:bookmarkEnd w:id="1"/>
      <w:r>
        <w:rPr>
          <w:rFonts w:ascii="Times New Roman" w:hAnsi="Times New Roman" w:cs="Times New Roman"/>
          <w:sz w:val="24"/>
          <w:szCs w:val="24"/>
        </w:rPr>
        <w:t xml:space="preserve"> un </w:t>
      </w:r>
      <w:bookmarkStart w:id="2" w:name="_Hlk169024731"/>
      <w:r>
        <w:rPr>
          <w:rFonts w:ascii="Times New Roman" w:hAnsi="Times New Roman" w:cs="Times New Roman"/>
          <w:sz w:val="24"/>
          <w:szCs w:val="24"/>
        </w:rPr>
        <w:t xml:space="preserve">valsts </w:t>
      </w:r>
      <w:r w:rsidRPr="00692D6F">
        <w:rPr>
          <w:rFonts w:ascii="Times New Roman" w:hAnsi="Times New Roman" w:cs="Times New Roman"/>
          <w:sz w:val="24"/>
          <w:szCs w:val="24"/>
        </w:rPr>
        <w:t>sabiedrībā ar ierobežotu atbildību</w:t>
      </w:r>
      <w:r w:rsidRPr="00CC75B4">
        <w:rPr>
          <w:rFonts w:ascii="Times New Roman" w:hAnsi="Times New Roman" w:cs="Times New Roman"/>
          <w:sz w:val="24"/>
          <w:szCs w:val="24"/>
        </w:rPr>
        <w:t xml:space="preserve"> </w:t>
      </w:r>
      <w:r>
        <w:rPr>
          <w:rFonts w:ascii="Times New Roman" w:hAnsi="Times New Roman" w:cs="Times New Roman"/>
          <w:sz w:val="24"/>
          <w:szCs w:val="24"/>
        </w:rPr>
        <w:t>„</w:t>
      </w:r>
      <w:r w:rsidRPr="00CC75B4">
        <w:rPr>
          <w:rFonts w:ascii="Times New Roman" w:hAnsi="Times New Roman" w:cs="Times New Roman"/>
          <w:sz w:val="24"/>
          <w:szCs w:val="24"/>
        </w:rPr>
        <w:t xml:space="preserve">Slimnīca </w:t>
      </w:r>
      <w:r>
        <w:rPr>
          <w:rFonts w:ascii="Times New Roman" w:hAnsi="Times New Roman" w:cs="Times New Roman"/>
          <w:sz w:val="24"/>
          <w:szCs w:val="24"/>
        </w:rPr>
        <w:t>„</w:t>
      </w:r>
      <w:proofErr w:type="spellStart"/>
      <w:r w:rsidRPr="00CC75B4">
        <w:rPr>
          <w:rFonts w:ascii="Times New Roman" w:hAnsi="Times New Roman" w:cs="Times New Roman"/>
          <w:sz w:val="24"/>
          <w:szCs w:val="24"/>
        </w:rPr>
        <w:t>Ģintermuiža</w:t>
      </w:r>
      <w:proofErr w:type="spellEnd"/>
      <w:r w:rsidRPr="00CC75B4">
        <w:rPr>
          <w:rFonts w:ascii="Times New Roman" w:hAnsi="Times New Roman" w:cs="Times New Roman"/>
          <w:sz w:val="24"/>
          <w:szCs w:val="24"/>
        </w:rPr>
        <w:t>””</w:t>
      </w:r>
      <w:bookmarkEnd w:id="2"/>
      <w:r w:rsidRPr="00CC75B4">
        <w:rPr>
          <w:rFonts w:ascii="Times New Roman" w:hAnsi="Times New Roman" w:cs="Times New Roman"/>
          <w:sz w:val="24"/>
          <w:szCs w:val="24"/>
        </w:rPr>
        <w:t xml:space="preserve">, </w:t>
      </w:r>
      <w:r>
        <w:rPr>
          <w:rFonts w:ascii="Times New Roman" w:hAnsi="Times New Roman" w:cs="Times New Roman"/>
          <w:sz w:val="24"/>
          <w:szCs w:val="24"/>
        </w:rPr>
        <w:t>par to saņemot ienākumus.</w:t>
      </w:r>
    </w:p>
    <w:p w14:paraId="7A8C7588" w14:textId="77777777" w:rsidR="004D2884" w:rsidRDefault="004D2884" w:rsidP="004D2884">
      <w:pPr>
        <w:spacing w:after="0" w:line="276" w:lineRule="auto"/>
        <w:ind w:firstLine="720"/>
        <w:jc w:val="both"/>
        <w:rPr>
          <w:rFonts w:ascii="Times New Roman" w:hAnsi="Times New Roman" w:cs="Times New Roman"/>
          <w:sz w:val="24"/>
          <w:szCs w:val="24"/>
        </w:rPr>
      </w:pPr>
    </w:p>
    <w:p w14:paraId="7985D50B"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[2] </w:t>
      </w:r>
      <w:bookmarkStart w:id="3" w:name="_Hlk169008836"/>
      <w:r>
        <w:rPr>
          <w:rFonts w:ascii="Times New Roman" w:hAnsi="Times New Roman" w:cs="Times New Roman"/>
          <w:sz w:val="24"/>
          <w:szCs w:val="24"/>
        </w:rPr>
        <w:t xml:space="preserve">Ar </w:t>
      </w:r>
      <w:bookmarkStart w:id="4" w:name="_Hlk169024157"/>
      <w:r w:rsidRPr="00E23C84">
        <w:rPr>
          <w:rFonts w:ascii="Times New Roman" w:hAnsi="Times New Roman" w:cs="Times New Roman"/>
          <w:sz w:val="24"/>
          <w:szCs w:val="24"/>
        </w:rPr>
        <w:t>Zemgales apgabaltiesa</w:t>
      </w:r>
      <w:r>
        <w:rPr>
          <w:rFonts w:ascii="Times New Roman" w:hAnsi="Times New Roman" w:cs="Times New Roman"/>
          <w:sz w:val="24"/>
          <w:szCs w:val="24"/>
        </w:rPr>
        <w:t>s</w:t>
      </w:r>
      <w:r w:rsidRPr="00E23C84">
        <w:rPr>
          <w:rFonts w:ascii="Times New Roman" w:hAnsi="Times New Roman" w:cs="Times New Roman"/>
          <w:sz w:val="24"/>
          <w:szCs w:val="24"/>
        </w:rPr>
        <w:t xml:space="preserve"> 2024.</w:t>
      </w:r>
      <w:r>
        <w:rPr>
          <w:rFonts w:ascii="Times New Roman" w:hAnsi="Times New Roman" w:cs="Times New Roman"/>
          <w:sz w:val="24"/>
          <w:szCs w:val="24"/>
        </w:rPr>
        <w:t> </w:t>
      </w:r>
      <w:r w:rsidRPr="00E23C84">
        <w:rPr>
          <w:rFonts w:ascii="Times New Roman" w:hAnsi="Times New Roman" w:cs="Times New Roman"/>
          <w:sz w:val="24"/>
          <w:szCs w:val="24"/>
        </w:rPr>
        <w:t>gada 27.</w:t>
      </w:r>
      <w:r>
        <w:rPr>
          <w:rFonts w:ascii="Times New Roman" w:hAnsi="Times New Roman" w:cs="Times New Roman"/>
          <w:sz w:val="24"/>
          <w:szCs w:val="24"/>
        </w:rPr>
        <w:t> </w:t>
      </w:r>
      <w:r w:rsidRPr="00E23C84">
        <w:rPr>
          <w:rFonts w:ascii="Times New Roman" w:hAnsi="Times New Roman" w:cs="Times New Roman"/>
          <w:sz w:val="24"/>
          <w:szCs w:val="24"/>
        </w:rPr>
        <w:t xml:space="preserve">februāra spriedumu </w:t>
      </w:r>
      <w:bookmarkEnd w:id="4"/>
      <w:r w:rsidRPr="00E23C84">
        <w:rPr>
          <w:rFonts w:ascii="Times New Roman" w:hAnsi="Times New Roman" w:cs="Times New Roman"/>
          <w:sz w:val="24"/>
          <w:szCs w:val="24"/>
        </w:rPr>
        <w:t>atstā</w:t>
      </w:r>
      <w:r>
        <w:rPr>
          <w:rFonts w:ascii="Times New Roman" w:hAnsi="Times New Roman" w:cs="Times New Roman"/>
          <w:sz w:val="24"/>
          <w:szCs w:val="24"/>
        </w:rPr>
        <w:t>ts</w:t>
      </w:r>
      <w:r w:rsidRPr="00E23C84">
        <w:rPr>
          <w:rFonts w:ascii="Times New Roman" w:hAnsi="Times New Roman" w:cs="Times New Roman"/>
          <w:sz w:val="24"/>
          <w:szCs w:val="24"/>
        </w:rPr>
        <w:t xml:space="preserve"> negrozīt</w:t>
      </w:r>
      <w:r>
        <w:rPr>
          <w:rFonts w:ascii="Times New Roman" w:hAnsi="Times New Roman" w:cs="Times New Roman"/>
          <w:sz w:val="24"/>
          <w:szCs w:val="24"/>
        </w:rPr>
        <w:t>s</w:t>
      </w:r>
      <w:r w:rsidRPr="00E23C84">
        <w:rPr>
          <w:rFonts w:ascii="Times New Roman" w:hAnsi="Times New Roman" w:cs="Times New Roman"/>
          <w:sz w:val="24"/>
          <w:szCs w:val="24"/>
        </w:rPr>
        <w:t xml:space="preserve"> </w:t>
      </w:r>
      <w:bookmarkStart w:id="5" w:name="_Hlk168930537"/>
      <w:bookmarkStart w:id="6" w:name="_Hlk169024440"/>
      <w:r w:rsidRPr="00E23C84">
        <w:rPr>
          <w:rFonts w:ascii="Times New Roman" w:hAnsi="Times New Roman" w:cs="Times New Roman"/>
          <w:sz w:val="24"/>
          <w:szCs w:val="24"/>
        </w:rPr>
        <w:t xml:space="preserve">Korupcijas novēršanas un apkarošanas biroja </w:t>
      </w:r>
      <w:bookmarkEnd w:id="5"/>
      <w:r w:rsidRPr="00E23C84">
        <w:rPr>
          <w:rFonts w:ascii="Times New Roman" w:hAnsi="Times New Roman" w:cs="Times New Roman"/>
          <w:sz w:val="24"/>
          <w:szCs w:val="24"/>
        </w:rPr>
        <w:t>priekšnieka 2022.</w:t>
      </w:r>
      <w:r>
        <w:rPr>
          <w:rFonts w:ascii="Times New Roman" w:hAnsi="Times New Roman" w:cs="Times New Roman"/>
          <w:sz w:val="24"/>
          <w:szCs w:val="24"/>
        </w:rPr>
        <w:t> </w:t>
      </w:r>
      <w:r w:rsidRPr="00E23C84">
        <w:rPr>
          <w:rFonts w:ascii="Times New Roman" w:hAnsi="Times New Roman" w:cs="Times New Roman"/>
          <w:sz w:val="24"/>
          <w:szCs w:val="24"/>
        </w:rPr>
        <w:t>gada 8.</w:t>
      </w:r>
      <w:r>
        <w:rPr>
          <w:rFonts w:ascii="Times New Roman" w:hAnsi="Times New Roman" w:cs="Times New Roman"/>
          <w:sz w:val="24"/>
          <w:szCs w:val="24"/>
        </w:rPr>
        <w:t> </w:t>
      </w:r>
      <w:r w:rsidRPr="00E23C84">
        <w:rPr>
          <w:rFonts w:ascii="Times New Roman" w:hAnsi="Times New Roman" w:cs="Times New Roman"/>
          <w:sz w:val="24"/>
          <w:szCs w:val="24"/>
        </w:rPr>
        <w:t>septembra lēmum</w:t>
      </w:r>
      <w:r>
        <w:rPr>
          <w:rFonts w:ascii="Times New Roman" w:hAnsi="Times New Roman" w:cs="Times New Roman"/>
          <w:sz w:val="24"/>
          <w:szCs w:val="24"/>
        </w:rPr>
        <w:t>s</w:t>
      </w:r>
      <w:r w:rsidRPr="00E23C84">
        <w:rPr>
          <w:rFonts w:ascii="Times New Roman" w:hAnsi="Times New Roman" w:cs="Times New Roman"/>
          <w:sz w:val="24"/>
          <w:szCs w:val="24"/>
        </w:rPr>
        <w:t xml:space="preserve"> par tiesneša sodīšanu </w:t>
      </w:r>
      <w:bookmarkEnd w:id="6"/>
      <w:r w:rsidRPr="00E23C84">
        <w:rPr>
          <w:rFonts w:ascii="Times New Roman" w:hAnsi="Times New Roman" w:cs="Times New Roman"/>
          <w:sz w:val="24"/>
          <w:szCs w:val="24"/>
        </w:rPr>
        <w:t xml:space="preserve">par likuma </w:t>
      </w:r>
      <w:r>
        <w:rPr>
          <w:rFonts w:ascii="Times New Roman" w:hAnsi="Times New Roman" w:cs="Times New Roman"/>
          <w:sz w:val="24"/>
          <w:szCs w:val="24"/>
        </w:rPr>
        <w:t>„</w:t>
      </w:r>
      <w:r w:rsidRPr="00E23C84">
        <w:rPr>
          <w:rFonts w:ascii="Times New Roman" w:hAnsi="Times New Roman" w:cs="Times New Roman"/>
          <w:sz w:val="24"/>
          <w:szCs w:val="24"/>
        </w:rPr>
        <w:t xml:space="preserve">Par interešu konflikta novēršanu valsts amatpersonu darbībā” </w:t>
      </w:r>
      <w:r>
        <w:rPr>
          <w:rFonts w:ascii="Times New Roman" w:hAnsi="Times New Roman" w:cs="Times New Roman"/>
          <w:sz w:val="24"/>
          <w:szCs w:val="24"/>
        </w:rPr>
        <w:t>(turpmāk –</w:t>
      </w:r>
      <w:bookmarkStart w:id="7" w:name="_Hlk168920747"/>
      <w:bookmarkStart w:id="8" w:name="_Hlk168930078"/>
      <w:bookmarkStart w:id="9" w:name="_Hlk168926839"/>
      <w:r>
        <w:rPr>
          <w:rFonts w:ascii="Times New Roman" w:hAnsi="Times New Roman" w:cs="Times New Roman"/>
          <w:sz w:val="24"/>
          <w:szCs w:val="24"/>
        </w:rPr>
        <w:t> Interešu konflikta novēršanas</w:t>
      </w:r>
      <w:bookmarkEnd w:id="7"/>
      <w:r>
        <w:rPr>
          <w:rFonts w:ascii="Times New Roman" w:hAnsi="Times New Roman" w:cs="Times New Roman"/>
          <w:sz w:val="24"/>
          <w:szCs w:val="24"/>
        </w:rPr>
        <w:t xml:space="preserve"> likum</w:t>
      </w:r>
      <w:bookmarkEnd w:id="8"/>
      <w:r>
        <w:rPr>
          <w:rFonts w:ascii="Times New Roman" w:hAnsi="Times New Roman" w:cs="Times New Roman"/>
          <w:sz w:val="24"/>
          <w:szCs w:val="24"/>
        </w:rPr>
        <w:t>s</w:t>
      </w:r>
      <w:bookmarkEnd w:id="9"/>
      <w:r>
        <w:rPr>
          <w:rFonts w:ascii="Times New Roman" w:hAnsi="Times New Roman" w:cs="Times New Roman"/>
          <w:sz w:val="24"/>
          <w:szCs w:val="24"/>
        </w:rPr>
        <w:t xml:space="preserve">) </w:t>
      </w:r>
      <w:r w:rsidRPr="00E23C84">
        <w:rPr>
          <w:rFonts w:ascii="Times New Roman" w:hAnsi="Times New Roman" w:cs="Times New Roman"/>
          <w:sz w:val="24"/>
          <w:szCs w:val="24"/>
        </w:rPr>
        <w:t>7.</w:t>
      </w:r>
      <w:r>
        <w:rPr>
          <w:rFonts w:ascii="Times New Roman" w:hAnsi="Times New Roman" w:cs="Times New Roman"/>
          <w:sz w:val="24"/>
          <w:szCs w:val="24"/>
        </w:rPr>
        <w:t> </w:t>
      </w:r>
      <w:r w:rsidRPr="00E23C84">
        <w:rPr>
          <w:rFonts w:ascii="Times New Roman" w:hAnsi="Times New Roman" w:cs="Times New Roman"/>
          <w:sz w:val="24"/>
          <w:szCs w:val="24"/>
        </w:rPr>
        <w:t>panta trešās daļas pārkāpumu un 9.</w:t>
      </w:r>
      <w:r>
        <w:rPr>
          <w:rFonts w:ascii="Times New Roman" w:hAnsi="Times New Roman" w:cs="Times New Roman"/>
          <w:sz w:val="24"/>
          <w:szCs w:val="24"/>
        </w:rPr>
        <w:t> </w:t>
      </w:r>
      <w:r w:rsidRPr="00E23C84">
        <w:rPr>
          <w:rFonts w:ascii="Times New Roman" w:hAnsi="Times New Roman" w:cs="Times New Roman"/>
          <w:sz w:val="24"/>
          <w:szCs w:val="24"/>
        </w:rPr>
        <w:t>panta pirmās daļas pārkāpumu.</w:t>
      </w:r>
    </w:p>
    <w:p w14:paraId="1E4B03E7" w14:textId="77777777" w:rsidR="004D2884" w:rsidRDefault="004D2884" w:rsidP="004D2884">
      <w:pPr>
        <w:spacing w:after="0" w:line="276" w:lineRule="auto"/>
        <w:ind w:firstLine="720"/>
        <w:jc w:val="both"/>
        <w:rPr>
          <w:rFonts w:ascii="Times New Roman" w:hAnsi="Times New Roman" w:cs="Times New Roman"/>
          <w:sz w:val="24"/>
          <w:szCs w:val="24"/>
        </w:rPr>
      </w:pPr>
      <w:bookmarkStart w:id="10" w:name="_Hlk168997954"/>
      <w:r>
        <w:rPr>
          <w:rFonts w:ascii="Times New Roman" w:hAnsi="Times New Roman" w:cs="Times New Roman"/>
          <w:sz w:val="24"/>
          <w:szCs w:val="24"/>
        </w:rPr>
        <w:t>Zemgales apgabaltiesas tiesnesis vērsās</w:t>
      </w:r>
      <w:r w:rsidRPr="0038578F">
        <w:t xml:space="preserve"> </w:t>
      </w:r>
      <w:r w:rsidRPr="0038578F">
        <w:rPr>
          <w:rFonts w:ascii="Times New Roman" w:hAnsi="Times New Roman" w:cs="Times New Roman"/>
          <w:sz w:val="24"/>
          <w:szCs w:val="24"/>
        </w:rPr>
        <w:t>Tiesnešu ētikas komisij</w:t>
      </w:r>
      <w:r>
        <w:rPr>
          <w:rFonts w:ascii="Times New Roman" w:hAnsi="Times New Roman" w:cs="Times New Roman"/>
          <w:sz w:val="24"/>
          <w:szCs w:val="24"/>
        </w:rPr>
        <w:t xml:space="preserve">ā, lūdzot izvērtēt, vai tiesneša rīcībā, izdarot administratīvos pārkāpumus, ir saskatāmi </w:t>
      </w:r>
      <w:r w:rsidRPr="00E23C84">
        <w:rPr>
          <w:rFonts w:ascii="Times New Roman" w:hAnsi="Times New Roman" w:cs="Times New Roman"/>
          <w:sz w:val="24"/>
          <w:szCs w:val="24"/>
        </w:rPr>
        <w:t>Tiesnešu ētikas kodeksa normu pārkāpum</w:t>
      </w:r>
      <w:r>
        <w:rPr>
          <w:rFonts w:ascii="Times New Roman" w:hAnsi="Times New Roman" w:cs="Times New Roman"/>
          <w:sz w:val="24"/>
          <w:szCs w:val="24"/>
        </w:rPr>
        <w:t>i.</w:t>
      </w:r>
    </w:p>
    <w:bookmarkEnd w:id="3"/>
    <w:bookmarkEnd w:id="10"/>
    <w:p w14:paraId="3EE186F7" w14:textId="77777777" w:rsidR="004D2884" w:rsidRDefault="004D2884" w:rsidP="004D2884">
      <w:pPr>
        <w:spacing w:after="0" w:line="276" w:lineRule="auto"/>
        <w:ind w:firstLine="720"/>
        <w:jc w:val="both"/>
        <w:rPr>
          <w:rFonts w:ascii="Times New Roman" w:hAnsi="Times New Roman" w:cs="Times New Roman"/>
          <w:sz w:val="24"/>
          <w:szCs w:val="24"/>
        </w:rPr>
      </w:pPr>
    </w:p>
    <w:p w14:paraId="6D038799"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 </w:t>
      </w:r>
      <w:bookmarkStart w:id="11" w:name="_Hlk168917540"/>
      <w:proofErr w:type="gramStart"/>
      <w:r>
        <w:rPr>
          <w:rFonts w:ascii="Times New Roman" w:hAnsi="Times New Roman" w:cs="Times New Roman"/>
          <w:sz w:val="24"/>
          <w:szCs w:val="24"/>
        </w:rPr>
        <w:t xml:space="preserve">Ar </w:t>
      </w:r>
      <w:bookmarkStart w:id="12" w:name="_Hlk168918301"/>
      <w:bookmarkStart w:id="13" w:name="_Hlk168998134"/>
      <w:r>
        <w:rPr>
          <w:rFonts w:ascii="Times New Roman" w:hAnsi="Times New Roman" w:cs="Times New Roman"/>
          <w:sz w:val="24"/>
          <w:szCs w:val="24"/>
        </w:rPr>
        <w:t>Tiesnešu ētikas komisija</w:t>
      </w:r>
      <w:bookmarkEnd w:id="11"/>
      <w:r>
        <w:rPr>
          <w:rFonts w:ascii="Times New Roman" w:hAnsi="Times New Roman" w:cs="Times New Roman"/>
          <w:sz w:val="24"/>
          <w:szCs w:val="24"/>
        </w:rPr>
        <w:t xml:space="preserve">s 2024. gada 7. maija lēmumu </w:t>
      </w:r>
      <w:bookmarkEnd w:id="12"/>
      <w:r>
        <w:rPr>
          <w:rFonts w:ascii="Times New Roman" w:hAnsi="Times New Roman" w:cs="Times New Roman"/>
          <w:sz w:val="24"/>
          <w:szCs w:val="24"/>
        </w:rPr>
        <w:t>ierosināta disciplinārlietu par tiesneša rupju ētikas normu pārkāpumu</w:t>
      </w:r>
      <w:proofErr w:type="gramEnd"/>
      <w:r>
        <w:rPr>
          <w:rFonts w:ascii="Times New Roman" w:hAnsi="Times New Roman" w:cs="Times New Roman"/>
          <w:sz w:val="24"/>
          <w:szCs w:val="24"/>
        </w:rPr>
        <w:t>.</w:t>
      </w:r>
    </w:p>
    <w:bookmarkEnd w:id="13"/>
    <w:p w14:paraId="3B75D891"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Lēmumā norādīti šādi apstākļi.</w:t>
      </w:r>
    </w:p>
    <w:p w14:paraId="33020061"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[3.1] </w:t>
      </w:r>
      <w:bookmarkStart w:id="14" w:name="_Hlk168998614"/>
      <w:r>
        <w:rPr>
          <w:rFonts w:ascii="Times New Roman" w:hAnsi="Times New Roman" w:cs="Times New Roman"/>
          <w:sz w:val="24"/>
          <w:szCs w:val="24"/>
        </w:rPr>
        <w:t>T</w:t>
      </w:r>
      <w:r w:rsidRPr="00EC5CCA">
        <w:rPr>
          <w:rFonts w:ascii="Times New Roman" w:hAnsi="Times New Roman" w:cs="Times New Roman"/>
          <w:sz w:val="24"/>
          <w:szCs w:val="24"/>
        </w:rPr>
        <w:t xml:space="preserve">iesneša </w:t>
      </w:r>
      <w:r>
        <w:rPr>
          <w:rFonts w:ascii="Times New Roman" w:hAnsi="Times New Roman" w:cs="Times New Roman"/>
          <w:sz w:val="24"/>
          <w:szCs w:val="24"/>
        </w:rPr>
        <w:t>rīcība</w:t>
      </w:r>
      <w:r w:rsidRPr="00EC5CCA">
        <w:rPr>
          <w:rFonts w:ascii="Times New Roman" w:hAnsi="Times New Roman" w:cs="Times New Roman"/>
          <w:sz w:val="24"/>
          <w:szCs w:val="24"/>
        </w:rPr>
        <w:t xml:space="preserve">, izdarot administratīvos pārkāpumus, kas saistīti ar likumā </w:t>
      </w:r>
      <w:r w:rsidRPr="00171DA7">
        <w:rPr>
          <w:rFonts w:ascii="Times New Roman" w:hAnsi="Times New Roman" w:cs="Times New Roman"/>
          <w:sz w:val="24"/>
          <w:szCs w:val="24"/>
        </w:rPr>
        <w:t>noteikto amatu savienošanas un ienākumu gūšanas ierobežojumu pārkāpšanu</w:t>
      </w:r>
      <w:r>
        <w:rPr>
          <w:rFonts w:ascii="Times New Roman" w:hAnsi="Times New Roman" w:cs="Times New Roman"/>
          <w:sz w:val="24"/>
          <w:szCs w:val="24"/>
        </w:rPr>
        <w:t>,</w:t>
      </w:r>
      <w:r w:rsidRPr="00EC5CCA">
        <w:rPr>
          <w:rFonts w:ascii="Times New Roman" w:hAnsi="Times New Roman" w:cs="Times New Roman"/>
          <w:sz w:val="24"/>
          <w:szCs w:val="24"/>
        </w:rPr>
        <w:t xml:space="preserve"> </w:t>
      </w:r>
      <w:r>
        <w:rPr>
          <w:rFonts w:ascii="Times New Roman" w:hAnsi="Times New Roman" w:cs="Times New Roman"/>
          <w:sz w:val="24"/>
          <w:szCs w:val="24"/>
        </w:rPr>
        <w:t xml:space="preserve">nav tiesneša </w:t>
      </w:r>
      <w:proofErr w:type="gramStart"/>
      <w:r>
        <w:rPr>
          <w:rFonts w:ascii="Times New Roman" w:hAnsi="Times New Roman" w:cs="Times New Roman"/>
          <w:sz w:val="24"/>
          <w:szCs w:val="24"/>
        </w:rPr>
        <w:t>amata</w:t>
      </w:r>
      <w:proofErr w:type="gramEnd"/>
      <w:r>
        <w:rPr>
          <w:rFonts w:ascii="Times New Roman" w:hAnsi="Times New Roman" w:cs="Times New Roman"/>
          <w:sz w:val="24"/>
          <w:szCs w:val="24"/>
        </w:rPr>
        <w:t xml:space="preserve"> cienīga. </w:t>
      </w:r>
      <w:r w:rsidRPr="00EC5CCA">
        <w:rPr>
          <w:rFonts w:ascii="Times New Roman" w:hAnsi="Times New Roman" w:cs="Times New Roman"/>
          <w:sz w:val="24"/>
          <w:szCs w:val="24"/>
        </w:rPr>
        <w:t xml:space="preserve">Šāds pārkāpums var </w:t>
      </w:r>
      <w:r>
        <w:rPr>
          <w:rFonts w:ascii="Times New Roman" w:hAnsi="Times New Roman" w:cs="Times New Roman"/>
          <w:sz w:val="24"/>
          <w:szCs w:val="24"/>
        </w:rPr>
        <w:t>atstāt</w:t>
      </w:r>
      <w:r w:rsidRPr="00EC5CCA">
        <w:rPr>
          <w:rFonts w:ascii="Times New Roman" w:hAnsi="Times New Roman" w:cs="Times New Roman"/>
          <w:sz w:val="24"/>
          <w:szCs w:val="24"/>
        </w:rPr>
        <w:t xml:space="preserve"> negatīvu </w:t>
      </w:r>
      <w:r>
        <w:rPr>
          <w:rFonts w:ascii="Times New Roman" w:hAnsi="Times New Roman" w:cs="Times New Roman"/>
          <w:sz w:val="24"/>
          <w:szCs w:val="24"/>
        </w:rPr>
        <w:t>ietekmi</w:t>
      </w:r>
      <w:r w:rsidRPr="00EC5CCA">
        <w:rPr>
          <w:rFonts w:ascii="Times New Roman" w:hAnsi="Times New Roman" w:cs="Times New Roman"/>
          <w:sz w:val="24"/>
          <w:szCs w:val="24"/>
        </w:rPr>
        <w:t xml:space="preserve"> </w:t>
      </w:r>
      <w:r>
        <w:rPr>
          <w:rFonts w:ascii="Times New Roman" w:hAnsi="Times New Roman" w:cs="Times New Roman"/>
          <w:sz w:val="24"/>
          <w:szCs w:val="24"/>
        </w:rPr>
        <w:t>uz</w:t>
      </w:r>
      <w:r w:rsidRPr="00EC5CCA">
        <w:rPr>
          <w:rFonts w:ascii="Times New Roman" w:hAnsi="Times New Roman" w:cs="Times New Roman"/>
          <w:sz w:val="24"/>
          <w:szCs w:val="24"/>
        </w:rPr>
        <w:t xml:space="preserve"> visu tiesnešu korpusu, jo </w:t>
      </w:r>
      <w:bookmarkStart w:id="15" w:name="_Hlk168999232"/>
      <w:r w:rsidRPr="00EC5CCA">
        <w:rPr>
          <w:rFonts w:ascii="Times New Roman" w:hAnsi="Times New Roman" w:cs="Times New Roman"/>
          <w:sz w:val="24"/>
          <w:szCs w:val="24"/>
        </w:rPr>
        <w:t>var radīt sabiedrībā pārliecību, ka likumā noteiktie amata</w:t>
      </w:r>
      <w:r>
        <w:rPr>
          <w:rFonts w:ascii="Times New Roman" w:hAnsi="Times New Roman" w:cs="Times New Roman"/>
          <w:sz w:val="24"/>
          <w:szCs w:val="24"/>
        </w:rPr>
        <w:t xml:space="preserve"> </w:t>
      </w:r>
      <w:r w:rsidRPr="00EC5CCA">
        <w:rPr>
          <w:rFonts w:ascii="Times New Roman" w:hAnsi="Times New Roman" w:cs="Times New Roman"/>
          <w:sz w:val="24"/>
          <w:szCs w:val="24"/>
        </w:rPr>
        <w:t>ierobežojumi nav attiecināmi uz tiesnesi un tiesnesim likums nav jāievēro</w:t>
      </w:r>
      <w:bookmarkEnd w:id="15"/>
      <w:r w:rsidRPr="00EC5CCA">
        <w:rPr>
          <w:rFonts w:ascii="Times New Roman" w:hAnsi="Times New Roman" w:cs="Times New Roman"/>
          <w:sz w:val="24"/>
          <w:szCs w:val="24"/>
        </w:rPr>
        <w:t xml:space="preserve">. </w:t>
      </w:r>
      <w:bookmarkEnd w:id="14"/>
    </w:p>
    <w:p w14:paraId="6ED54A93" w14:textId="77777777" w:rsidR="004D2884" w:rsidRDefault="004D2884" w:rsidP="004D2884">
      <w:pPr>
        <w:spacing w:after="0" w:line="276" w:lineRule="auto"/>
        <w:ind w:firstLine="720"/>
        <w:jc w:val="both"/>
        <w:rPr>
          <w:rFonts w:ascii="Times New Roman" w:hAnsi="Times New Roman" w:cs="Times New Roman"/>
          <w:sz w:val="24"/>
          <w:szCs w:val="24"/>
        </w:rPr>
      </w:pPr>
      <w:r w:rsidRPr="00EC5CCA">
        <w:rPr>
          <w:rFonts w:ascii="Times New Roman" w:hAnsi="Times New Roman" w:cs="Times New Roman"/>
          <w:sz w:val="24"/>
          <w:szCs w:val="24"/>
        </w:rPr>
        <w:lastRenderedPageBreak/>
        <w:t xml:space="preserve">Tiesnesis ir </w:t>
      </w:r>
      <w:bookmarkStart w:id="16" w:name="_Hlk168998565"/>
      <w:r w:rsidRPr="00EC5CCA">
        <w:rPr>
          <w:rFonts w:ascii="Times New Roman" w:hAnsi="Times New Roman" w:cs="Times New Roman"/>
          <w:sz w:val="24"/>
          <w:szCs w:val="24"/>
        </w:rPr>
        <w:t xml:space="preserve">pārkāpis </w:t>
      </w:r>
      <w:bookmarkStart w:id="17" w:name="_Hlk169006675"/>
      <w:bookmarkStart w:id="18" w:name="_Hlk169011297"/>
      <w:r w:rsidRPr="00EC5CCA">
        <w:rPr>
          <w:rFonts w:ascii="Times New Roman" w:hAnsi="Times New Roman" w:cs="Times New Roman"/>
          <w:sz w:val="24"/>
          <w:szCs w:val="24"/>
        </w:rPr>
        <w:t>Tiesnešu ētikas kodeksa 2.</w:t>
      </w:r>
      <w:r>
        <w:rPr>
          <w:rFonts w:ascii="Times New Roman" w:hAnsi="Times New Roman" w:cs="Times New Roman"/>
          <w:sz w:val="24"/>
          <w:szCs w:val="24"/>
        </w:rPr>
        <w:t> </w:t>
      </w:r>
      <w:r w:rsidRPr="00EC5CCA">
        <w:rPr>
          <w:rFonts w:ascii="Times New Roman" w:hAnsi="Times New Roman" w:cs="Times New Roman"/>
          <w:sz w:val="24"/>
          <w:szCs w:val="24"/>
        </w:rPr>
        <w:t>kanona 1., 2.</w:t>
      </w:r>
      <w:r>
        <w:rPr>
          <w:rFonts w:ascii="Times New Roman" w:hAnsi="Times New Roman" w:cs="Times New Roman"/>
          <w:sz w:val="24"/>
          <w:szCs w:val="24"/>
        </w:rPr>
        <w:t> </w:t>
      </w:r>
      <w:r w:rsidRPr="00EC5CCA">
        <w:rPr>
          <w:rFonts w:ascii="Times New Roman" w:hAnsi="Times New Roman" w:cs="Times New Roman"/>
          <w:sz w:val="24"/>
          <w:szCs w:val="24"/>
        </w:rPr>
        <w:t>punktu un 5.</w:t>
      </w:r>
      <w:r>
        <w:t> </w:t>
      </w:r>
      <w:r w:rsidRPr="00EC5CCA">
        <w:rPr>
          <w:rFonts w:ascii="Times New Roman" w:hAnsi="Times New Roman" w:cs="Times New Roman"/>
          <w:sz w:val="24"/>
          <w:szCs w:val="24"/>
        </w:rPr>
        <w:t>kanona 1.</w:t>
      </w:r>
      <w:r>
        <w:rPr>
          <w:rFonts w:ascii="Times New Roman" w:hAnsi="Times New Roman" w:cs="Times New Roman"/>
          <w:sz w:val="24"/>
          <w:szCs w:val="24"/>
        </w:rPr>
        <w:t> </w:t>
      </w:r>
      <w:r w:rsidRPr="00EC5CCA">
        <w:rPr>
          <w:rFonts w:ascii="Times New Roman" w:hAnsi="Times New Roman" w:cs="Times New Roman"/>
          <w:sz w:val="24"/>
          <w:szCs w:val="24"/>
        </w:rPr>
        <w:t>punktu</w:t>
      </w:r>
      <w:bookmarkEnd w:id="17"/>
      <w:r w:rsidRPr="00EC5CCA">
        <w:rPr>
          <w:rFonts w:ascii="Times New Roman" w:hAnsi="Times New Roman" w:cs="Times New Roman"/>
          <w:sz w:val="24"/>
          <w:szCs w:val="24"/>
        </w:rPr>
        <w:t>.</w:t>
      </w:r>
    </w:p>
    <w:bookmarkEnd w:id="16"/>
    <w:bookmarkEnd w:id="18"/>
    <w:p w14:paraId="079AD23B"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[3.2] </w:t>
      </w:r>
      <w:r w:rsidRPr="00EC5CCA">
        <w:rPr>
          <w:rFonts w:ascii="Times New Roman" w:hAnsi="Times New Roman" w:cs="Times New Roman"/>
          <w:sz w:val="24"/>
          <w:szCs w:val="24"/>
        </w:rPr>
        <w:t>Neskatoties uz kompetentās iestādes</w:t>
      </w:r>
      <w:r>
        <w:rPr>
          <w:rFonts w:ascii="Times New Roman" w:hAnsi="Times New Roman" w:cs="Times New Roman"/>
          <w:sz w:val="24"/>
          <w:szCs w:val="24"/>
        </w:rPr>
        <w:t xml:space="preserve"> uzziņu, ka nav pieļaujama</w:t>
      </w:r>
      <w:r w:rsidRPr="00EC5CCA">
        <w:rPr>
          <w:rFonts w:ascii="Times New Roman" w:hAnsi="Times New Roman" w:cs="Times New Roman"/>
          <w:sz w:val="24"/>
          <w:szCs w:val="24"/>
        </w:rPr>
        <w:t xml:space="preserve"> tiesneša amata savienošan</w:t>
      </w:r>
      <w:r>
        <w:rPr>
          <w:rFonts w:ascii="Times New Roman" w:hAnsi="Times New Roman" w:cs="Times New Roman"/>
          <w:sz w:val="24"/>
          <w:szCs w:val="24"/>
        </w:rPr>
        <w:t>a</w:t>
      </w:r>
      <w:r w:rsidRPr="00EC5CCA">
        <w:rPr>
          <w:rFonts w:ascii="Times New Roman" w:hAnsi="Times New Roman" w:cs="Times New Roman"/>
          <w:sz w:val="24"/>
          <w:szCs w:val="24"/>
        </w:rPr>
        <w:t xml:space="preserve"> ar medicīnas māsas amatu, tiesnesis 2020.</w:t>
      </w:r>
      <w:r>
        <w:t> </w:t>
      </w:r>
      <w:r w:rsidRPr="00EC5CCA">
        <w:rPr>
          <w:rFonts w:ascii="Times New Roman" w:hAnsi="Times New Roman" w:cs="Times New Roman"/>
          <w:sz w:val="24"/>
          <w:szCs w:val="24"/>
        </w:rPr>
        <w:t>gada 12.</w:t>
      </w:r>
      <w:r>
        <w:rPr>
          <w:rFonts w:ascii="Times New Roman" w:hAnsi="Times New Roman" w:cs="Times New Roman"/>
          <w:sz w:val="24"/>
          <w:szCs w:val="24"/>
        </w:rPr>
        <w:t> </w:t>
      </w:r>
      <w:r w:rsidRPr="00EC5CCA">
        <w:rPr>
          <w:rFonts w:ascii="Times New Roman" w:hAnsi="Times New Roman" w:cs="Times New Roman"/>
          <w:sz w:val="24"/>
          <w:szCs w:val="24"/>
        </w:rPr>
        <w:t>oktobr</w:t>
      </w:r>
      <w:r>
        <w:rPr>
          <w:rFonts w:ascii="Times New Roman" w:hAnsi="Times New Roman" w:cs="Times New Roman"/>
          <w:sz w:val="24"/>
          <w:szCs w:val="24"/>
        </w:rPr>
        <w:t xml:space="preserve">ī </w:t>
      </w:r>
      <w:r w:rsidRPr="00EC5CCA">
        <w:rPr>
          <w:rFonts w:ascii="Times New Roman" w:hAnsi="Times New Roman" w:cs="Times New Roman"/>
          <w:sz w:val="24"/>
          <w:szCs w:val="24"/>
        </w:rPr>
        <w:t xml:space="preserve">noslēdza darba līgumu ar </w:t>
      </w:r>
      <w:r w:rsidRPr="00A53F38">
        <w:rPr>
          <w:rFonts w:ascii="Times New Roman" w:hAnsi="Times New Roman" w:cs="Times New Roman"/>
          <w:sz w:val="24"/>
          <w:szCs w:val="24"/>
        </w:rPr>
        <w:t>valsts sabiedrīb</w:t>
      </w:r>
      <w:r>
        <w:rPr>
          <w:rFonts w:ascii="Times New Roman" w:hAnsi="Times New Roman" w:cs="Times New Roman"/>
          <w:sz w:val="24"/>
          <w:szCs w:val="24"/>
        </w:rPr>
        <w:t>u</w:t>
      </w:r>
      <w:r w:rsidRPr="00A53F38">
        <w:rPr>
          <w:rFonts w:ascii="Times New Roman" w:hAnsi="Times New Roman" w:cs="Times New Roman"/>
          <w:sz w:val="24"/>
          <w:szCs w:val="24"/>
        </w:rPr>
        <w:t xml:space="preserve"> ar ierobežotu atbildību </w:t>
      </w:r>
      <w:r>
        <w:rPr>
          <w:rFonts w:ascii="Times New Roman" w:hAnsi="Times New Roman" w:cs="Times New Roman"/>
          <w:sz w:val="24"/>
          <w:szCs w:val="24"/>
        </w:rPr>
        <w:t>„</w:t>
      </w:r>
      <w:proofErr w:type="spellStart"/>
      <w:r w:rsidRPr="00EC5CCA">
        <w:rPr>
          <w:rFonts w:ascii="Times New Roman" w:hAnsi="Times New Roman" w:cs="Times New Roman"/>
          <w:sz w:val="24"/>
          <w:szCs w:val="24"/>
        </w:rPr>
        <w:t>Ģintermuiža</w:t>
      </w:r>
      <w:proofErr w:type="spellEnd"/>
      <w:r w:rsidRPr="00EC5CCA">
        <w:rPr>
          <w:rFonts w:ascii="Times New Roman" w:hAnsi="Times New Roman" w:cs="Times New Roman"/>
          <w:sz w:val="24"/>
          <w:szCs w:val="24"/>
        </w:rPr>
        <w:t>” par medicīnas māsas darbu.</w:t>
      </w:r>
    </w:p>
    <w:p w14:paraId="597FD967" w14:textId="77777777" w:rsidR="004D2884" w:rsidRPr="00EC5CCA"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[3.3] </w:t>
      </w:r>
      <w:r w:rsidRPr="00EC5CCA">
        <w:rPr>
          <w:rFonts w:ascii="Times New Roman" w:hAnsi="Times New Roman" w:cs="Times New Roman"/>
          <w:sz w:val="24"/>
          <w:szCs w:val="24"/>
        </w:rPr>
        <w:t>Satversmes tiesas spriedumi lietā Nr.</w:t>
      </w:r>
      <w:r>
        <w:rPr>
          <w:rFonts w:ascii="Times New Roman" w:hAnsi="Times New Roman" w:cs="Times New Roman"/>
          <w:sz w:val="24"/>
          <w:szCs w:val="24"/>
        </w:rPr>
        <w:t> </w:t>
      </w:r>
      <w:r w:rsidRPr="00EC5CCA">
        <w:rPr>
          <w:rFonts w:ascii="Times New Roman" w:hAnsi="Times New Roman" w:cs="Times New Roman"/>
          <w:sz w:val="24"/>
          <w:szCs w:val="24"/>
        </w:rPr>
        <w:t>2015-10-01 un Nr.</w:t>
      </w:r>
      <w:r>
        <w:rPr>
          <w:rFonts w:ascii="Times New Roman" w:hAnsi="Times New Roman" w:cs="Times New Roman"/>
          <w:sz w:val="24"/>
          <w:szCs w:val="24"/>
        </w:rPr>
        <w:t> </w:t>
      </w:r>
      <w:r w:rsidRPr="00EC5CCA">
        <w:rPr>
          <w:rFonts w:ascii="Times New Roman" w:hAnsi="Times New Roman" w:cs="Times New Roman"/>
          <w:sz w:val="24"/>
          <w:szCs w:val="24"/>
        </w:rPr>
        <w:t>2015-22-01</w:t>
      </w:r>
      <w:r>
        <w:rPr>
          <w:rFonts w:ascii="Times New Roman" w:hAnsi="Times New Roman" w:cs="Times New Roman"/>
          <w:sz w:val="24"/>
          <w:szCs w:val="24"/>
        </w:rPr>
        <w:t xml:space="preserve">, </w:t>
      </w:r>
      <w:r w:rsidRPr="00EC5CCA">
        <w:rPr>
          <w:rFonts w:ascii="Times New Roman" w:hAnsi="Times New Roman" w:cs="Times New Roman"/>
          <w:sz w:val="24"/>
          <w:szCs w:val="24"/>
        </w:rPr>
        <w:t>Tiesnešu ētikas komisijas 2010.</w:t>
      </w:r>
      <w:r>
        <w:rPr>
          <w:rFonts w:ascii="Times New Roman" w:hAnsi="Times New Roman" w:cs="Times New Roman"/>
          <w:sz w:val="24"/>
          <w:szCs w:val="24"/>
        </w:rPr>
        <w:t> </w:t>
      </w:r>
      <w:r w:rsidRPr="00EC5CCA">
        <w:rPr>
          <w:rFonts w:ascii="Times New Roman" w:hAnsi="Times New Roman" w:cs="Times New Roman"/>
          <w:sz w:val="24"/>
          <w:szCs w:val="24"/>
        </w:rPr>
        <w:t>gada 9.</w:t>
      </w:r>
      <w:r>
        <w:rPr>
          <w:rFonts w:ascii="Times New Roman" w:hAnsi="Times New Roman" w:cs="Times New Roman"/>
          <w:sz w:val="24"/>
          <w:szCs w:val="24"/>
        </w:rPr>
        <w:t> </w:t>
      </w:r>
      <w:r w:rsidRPr="00EC5CCA">
        <w:rPr>
          <w:rFonts w:ascii="Times New Roman" w:hAnsi="Times New Roman" w:cs="Times New Roman"/>
          <w:sz w:val="24"/>
          <w:szCs w:val="24"/>
        </w:rPr>
        <w:t>jūlija skaidrojums</w:t>
      </w:r>
      <w:r>
        <w:rPr>
          <w:rFonts w:ascii="Times New Roman" w:hAnsi="Times New Roman" w:cs="Times New Roman"/>
          <w:sz w:val="24"/>
          <w:szCs w:val="24"/>
        </w:rPr>
        <w:t xml:space="preserve"> un </w:t>
      </w:r>
      <w:r w:rsidRPr="00EC5CCA">
        <w:rPr>
          <w:rFonts w:ascii="Times New Roman" w:hAnsi="Times New Roman" w:cs="Times New Roman"/>
          <w:sz w:val="24"/>
          <w:szCs w:val="24"/>
        </w:rPr>
        <w:t>tiesas priekšsēdētājas atļauja amatu savienošanai</w:t>
      </w:r>
      <w:r>
        <w:rPr>
          <w:rFonts w:ascii="Times New Roman" w:hAnsi="Times New Roman" w:cs="Times New Roman"/>
          <w:sz w:val="24"/>
          <w:szCs w:val="24"/>
        </w:rPr>
        <w:t xml:space="preserve"> </w:t>
      </w:r>
      <w:r w:rsidRPr="00EC5CCA">
        <w:rPr>
          <w:rFonts w:ascii="Times New Roman" w:hAnsi="Times New Roman" w:cs="Times New Roman"/>
          <w:sz w:val="24"/>
          <w:szCs w:val="24"/>
        </w:rPr>
        <w:t xml:space="preserve">nevarēja tiesnesim radīt pārliecību par viņa darbību atbilstību </w:t>
      </w:r>
      <w:r>
        <w:rPr>
          <w:rFonts w:ascii="Times New Roman" w:hAnsi="Times New Roman" w:cs="Times New Roman"/>
          <w:sz w:val="24"/>
          <w:szCs w:val="24"/>
        </w:rPr>
        <w:t>Interešu konflikta novēršanas</w:t>
      </w:r>
      <w:r w:rsidRPr="00EC5CCA">
        <w:rPr>
          <w:rFonts w:ascii="Times New Roman" w:hAnsi="Times New Roman" w:cs="Times New Roman"/>
          <w:sz w:val="24"/>
          <w:szCs w:val="24"/>
        </w:rPr>
        <w:t xml:space="preserve"> likuma normām.</w:t>
      </w:r>
    </w:p>
    <w:p w14:paraId="18C4388F" w14:textId="77777777" w:rsidR="004D2884" w:rsidRDefault="004D2884" w:rsidP="004D2884">
      <w:pPr>
        <w:spacing w:after="0" w:line="276" w:lineRule="auto"/>
        <w:ind w:firstLine="720"/>
        <w:jc w:val="both"/>
        <w:rPr>
          <w:rFonts w:ascii="Times New Roman" w:hAnsi="Times New Roman" w:cs="Times New Roman"/>
          <w:sz w:val="24"/>
          <w:szCs w:val="24"/>
        </w:rPr>
      </w:pPr>
      <w:r w:rsidRPr="00EC5CCA">
        <w:rPr>
          <w:rFonts w:ascii="Times New Roman" w:hAnsi="Times New Roman" w:cs="Times New Roman"/>
          <w:sz w:val="24"/>
          <w:szCs w:val="24"/>
        </w:rPr>
        <w:t>[</w:t>
      </w:r>
      <w:r>
        <w:rPr>
          <w:rFonts w:ascii="Times New Roman" w:hAnsi="Times New Roman" w:cs="Times New Roman"/>
          <w:sz w:val="24"/>
          <w:szCs w:val="24"/>
        </w:rPr>
        <w:t>3.4] </w:t>
      </w:r>
      <w:r w:rsidRPr="00EC5CCA">
        <w:rPr>
          <w:rFonts w:ascii="Times New Roman" w:hAnsi="Times New Roman" w:cs="Times New Roman"/>
          <w:sz w:val="24"/>
          <w:szCs w:val="24"/>
        </w:rPr>
        <w:t>Tiesneša izdarītie administratīvie pārkāpumi ir atstājuši negatīvu iespaidu uz sabiedrības attieksmi pret visiem tiesnešiem</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l</w:t>
      </w:r>
      <w:r w:rsidRPr="00EC5CCA">
        <w:rPr>
          <w:rFonts w:ascii="Times New Roman" w:hAnsi="Times New Roman" w:cs="Times New Roman"/>
          <w:sz w:val="24"/>
          <w:szCs w:val="24"/>
        </w:rPr>
        <w:t xml:space="preserve">iecina par to, ka tiesneša rīcība </w:t>
      </w:r>
      <w:bookmarkStart w:id="19" w:name="_Hlk168998905"/>
      <w:r w:rsidRPr="00EC5CCA">
        <w:rPr>
          <w:rFonts w:ascii="Times New Roman" w:hAnsi="Times New Roman" w:cs="Times New Roman"/>
          <w:sz w:val="24"/>
          <w:szCs w:val="24"/>
        </w:rPr>
        <w:t>neatbilst tiesnesim izvirzītajām uzvedības prasībām</w:t>
      </w:r>
      <w:bookmarkEnd w:id="19"/>
      <w:r>
        <w:rPr>
          <w:rFonts w:ascii="Times New Roman" w:hAnsi="Times New Roman" w:cs="Times New Roman"/>
          <w:sz w:val="24"/>
          <w:szCs w:val="24"/>
        </w:rPr>
        <w:t xml:space="preserve">. Šāda rīcība </w:t>
      </w:r>
      <w:r w:rsidRPr="00EC5CCA">
        <w:rPr>
          <w:rFonts w:ascii="Times New Roman" w:hAnsi="Times New Roman" w:cs="Times New Roman"/>
          <w:sz w:val="24"/>
          <w:szCs w:val="24"/>
        </w:rPr>
        <w:t xml:space="preserve">mazina </w:t>
      </w:r>
      <w:bookmarkStart w:id="20" w:name="_Hlk168998938"/>
      <w:r w:rsidRPr="00EC5CCA">
        <w:rPr>
          <w:rFonts w:ascii="Times New Roman" w:hAnsi="Times New Roman" w:cs="Times New Roman"/>
          <w:sz w:val="24"/>
          <w:szCs w:val="24"/>
        </w:rPr>
        <w:t>sabiedrības uzticēšanos tiesu varai kopumā</w:t>
      </w:r>
      <w:bookmarkEnd w:id="20"/>
      <w:r w:rsidRPr="00EC5CCA">
        <w:rPr>
          <w:rFonts w:ascii="Times New Roman" w:hAnsi="Times New Roman" w:cs="Times New Roman"/>
          <w:sz w:val="24"/>
          <w:szCs w:val="24"/>
        </w:rPr>
        <w:t>.</w:t>
      </w:r>
      <w:r>
        <w:rPr>
          <w:rFonts w:ascii="Times New Roman" w:hAnsi="Times New Roman" w:cs="Times New Roman"/>
          <w:sz w:val="24"/>
          <w:szCs w:val="24"/>
        </w:rPr>
        <w:t xml:space="preserve"> </w:t>
      </w:r>
      <w:r w:rsidRPr="00EC5CCA">
        <w:rPr>
          <w:rFonts w:ascii="Times New Roman" w:hAnsi="Times New Roman" w:cs="Times New Roman"/>
          <w:sz w:val="24"/>
          <w:szCs w:val="24"/>
        </w:rPr>
        <w:t>Ievērojot minēto</w:t>
      </w:r>
      <w:r>
        <w:rPr>
          <w:rFonts w:ascii="Times New Roman" w:hAnsi="Times New Roman" w:cs="Times New Roman"/>
          <w:sz w:val="24"/>
          <w:szCs w:val="24"/>
        </w:rPr>
        <w:t xml:space="preserve"> un </w:t>
      </w:r>
      <w:r w:rsidRPr="00EC5CCA">
        <w:rPr>
          <w:rFonts w:ascii="Times New Roman" w:hAnsi="Times New Roman" w:cs="Times New Roman"/>
          <w:sz w:val="24"/>
          <w:szCs w:val="24"/>
        </w:rPr>
        <w:t xml:space="preserve">tiesneša attieksmi pret pārkāpumiem, </w:t>
      </w:r>
      <w:bookmarkStart w:id="21" w:name="_Hlk168999340"/>
      <w:r w:rsidRPr="00EC5CCA">
        <w:rPr>
          <w:rFonts w:ascii="Times New Roman" w:hAnsi="Times New Roman" w:cs="Times New Roman"/>
          <w:sz w:val="24"/>
          <w:szCs w:val="24"/>
        </w:rPr>
        <w:t>tiesneša pieļaut</w:t>
      </w:r>
      <w:r>
        <w:rPr>
          <w:rFonts w:ascii="Times New Roman" w:hAnsi="Times New Roman" w:cs="Times New Roman"/>
          <w:sz w:val="24"/>
          <w:szCs w:val="24"/>
        </w:rPr>
        <w:t>ais</w:t>
      </w:r>
      <w:r w:rsidRPr="00EC5CCA">
        <w:rPr>
          <w:rFonts w:ascii="Times New Roman" w:hAnsi="Times New Roman" w:cs="Times New Roman"/>
          <w:sz w:val="24"/>
          <w:szCs w:val="24"/>
        </w:rPr>
        <w:t xml:space="preserve"> ētikas normu pārkāpum</w:t>
      </w:r>
      <w:r>
        <w:rPr>
          <w:rFonts w:ascii="Times New Roman" w:hAnsi="Times New Roman" w:cs="Times New Roman"/>
          <w:sz w:val="24"/>
          <w:szCs w:val="24"/>
        </w:rPr>
        <w:t>s atzīstams</w:t>
      </w:r>
      <w:r w:rsidRPr="00EC5CCA">
        <w:rPr>
          <w:rFonts w:ascii="Times New Roman" w:hAnsi="Times New Roman" w:cs="Times New Roman"/>
          <w:sz w:val="24"/>
          <w:szCs w:val="24"/>
        </w:rPr>
        <w:t xml:space="preserve"> par rupju.</w:t>
      </w:r>
    </w:p>
    <w:bookmarkEnd w:id="21"/>
    <w:p w14:paraId="3ABA8E41" w14:textId="77777777" w:rsidR="004D2884" w:rsidRDefault="004D2884" w:rsidP="004D2884">
      <w:pPr>
        <w:spacing w:after="0" w:line="276" w:lineRule="auto"/>
        <w:ind w:firstLine="720"/>
        <w:jc w:val="both"/>
        <w:rPr>
          <w:rFonts w:ascii="Times New Roman" w:hAnsi="Times New Roman" w:cs="Times New Roman"/>
          <w:sz w:val="24"/>
          <w:szCs w:val="24"/>
        </w:rPr>
      </w:pPr>
    </w:p>
    <w:p w14:paraId="21F03852" w14:textId="77777777" w:rsidR="004D2884" w:rsidRPr="00923C8D"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w:t>
      </w:r>
      <w:r>
        <w:rPr>
          <w:rFonts w:ascii="Times New Roman" w:hAnsi="Times New Roman" w:cs="Times New Roman"/>
          <w:sz w:val="24"/>
          <w:szCs w:val="24"/>
        </w:rPr>
        <w:t>] </w:t>
      </w:r>
      <w:r w:rsidRPr="00923C8D">
        <w:rPr>
          <w:rFonts w:ascii="Times New Roman" w:hAnsi="Times New Roman" w:cs="Times New Roman"/>
          <w:sz w:val="24"/>
          <w:szCs w:val="24"/>
        </w:rPr>
        <w:t>Tiesnesis rakstveida paskaidrojumā norāda turpmāk minētos argumentus.</w:t>
      </w:r>
    </w:p>
    <w:p w14:paraId="17AD5A10" w14:textId="77777777" w:rsidR="004D2884" w:rsidRPr="00E769B8"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[4.1</w:t>
      </w:r>
      <w:r>
        <w:rPr>
          <w:rFonts w:ascii="Times New Roman" w:hAnsi="Times New Roman" w:cs="Times New Roman"/>
          <w:sz w:val="24"/>
          <w:szCs w:val="24"/>
        </w:rPr>
        <w:t>] </w:t>
      </w:r>
      <w:bookmarkStart w:id="22" w:name="_Hlk168935313"/>
      <w:r w:rsidRPr="00923C8D">
        <w:rPr>
          <w:rFonts w:ascii="Times New Roman" w:hAnsi="Times New Roman" w:cs="Times New Roman"/>
          <w:sz w:val="24"/>
          <w:szCs w:val="24"/>
        </w:rPr>
        <w:t>Par Interešu konflikta novēršanas likumā noteikto ierobežojumu pārkāpšanu tiesnesis jau ir sodīts administratīvā pārkāpuma procesā. Tiesnešu ētikas komisijas lēmums ir vērsts</w:t>
      </w:r>
      <w:r w:rsidRPr="00E769B8">
        <w:rPr>
          <w:rFonts w:ascii="Times New Roman" w:hAnsi="Times New Roman" w:cs="Times New Roman"/>
          <w:sz w:val="24"/>
          <w:szCs w:val="24"/>
        </w:rPr>
        <w:t xml:space="preserve"> uz to, lai tiesnesis vēlreiz tiktu sodīts par to pašu </w:t>
      </w:r>
      <w:r w:rsidRPr="00E769B8">
        <w:rPr>
          <w:rFonts w:ascii="Times New Roman" w:hAnsi="Times New Roman" w:cs="Times New Roman"/>
          <w:sz w:val="24"/>
          <w:szCs w:val="24"/>
        </w:rPr>
        <w:br/>
        <w:t>nodarījumu</w:t>
      </w:r>
      <w:r>
        <w:rPr>
          <w:rFonts w:ascii="Times New Roman" w:hAnsi="Times New Roman" w:cs="Times New Roman"/>
          <w:sz w:val="24"/>
          <w:szCs w:val="24"/>
        </w:rPr>
        <w:t> </w:t>
      </w:r>
      <w:r w:rsidRPr="00E769B8">
        <w:rPr>
          <w:rFonts w:ascii="Times New Roman" w:hAnsi="Times New Roman" w:cs="Times New Roman"/>
          <w:sz w:val="24"/>
          <w:szCs w:val="24"/>
        </w:rPr>
        <w:t>–</w:t>
      </w:r>
      <w:r>
        <w:rPr>
          <w:rFonts w:ascii="Times New Roman" w:hAnsi="Times New Roman" w:cs="Times New Roman"/>
          <w:sz w:val="24"/>
          <w:szCs w:val="24"/>
        </w:rPr>
        <w:t> </w:t>
      </w:r>
      <w:r w:rsidRPr="00E769B8">
        <w:rPr>
          <w:rFonts w:ascii="Times New Roman" w:hAnsi="Times New Roman" w:cs="Times New Roman"/>
          <w:sz w:val="24"/>
          <w:szCs w:val="24"/>
        </w:rPr>
        <w:t>Interešu konflikta novēršanas likumā paredzēto ierobežojumu pārkāpšanu.</w:t>
      </w:r>
    </w:p>
    <w:p w14:paraId="7064DB18" w14:textId="77777777" w:rsidR="004D2884" w:rsidRPr="00E769B8" w:rsidRDefault="004D2884" w:rsidP="004D2884">
      <w:pPr>
        <w:spacing w:after="0" w:line="276" w:lineRule="auto"/>
        <w:ind w:firstLine="720"/>
        <w:jc w:val="both"/>
        <w:rPr>
          <w:rFonts w:ascii="Times New Roman" w:hAnsi="Times New Roman" w:cs="Times New Roman"/>
          <w:sz w:val="24"/>
          <w:szCs w:val="24"/>
        </w:rPr>
      </w:pPr>
      <w:r w:rsidRPr="00E769B8">
        <w:rPr>
          <w:rFonts w:ascii="Times New Roman" w:hAnsi="Times New Roman" w:cs="Times New Roman"/>
          <w:sz w:val="24"/>
          <w:szCs w:val="24"/>
        </w:rPr>
        <w:t xml:space="preserve">Kā norādījusi </w:t>
      </w:r>
      <w:proofErr w:type="spellStart"/>
      <w:r w:rsidRPr="00E769B8">
        <w:rPr>
          <w:rFonts w:ascii="Times New Roman" w:hAnsi="Times New Roman" w:cs="Times New Roman"/>
          <w:sz w:val="24"/>
          <w:szCs w:val="24"/>
        </w:rPr>
        <w:t>Disciplinārtiesa</w:t>
      </w:r>
      <w:proofErr w:type="spellEnd"/>
      <w:r w:rsidRPr="00E769B8">
        <w:rPr>
          <w:rFonts w:ascii="Times New Roman" w:hAnsi="Times New Roman" w:cs="Times New Roman"/>
          <w:sz w:val="24"/>
          <w:szCs w:val="24"/>
        </w:rPr>
        <w:t xml:space="preserve"> 2015. gada 8.</w:t>
      </w:r>
      <w:r w:rsidRPr="00E769B8">
        <w:t> </w:t>
      </w:r>
      <w:r w:rsidRPr="00E769B8">
        <w:rPr>
          <w:rFonts w:ascii="Times New Roman" w:hAnsi="Times New Roman" w:cs="Times New Roman"/>
          <w:sz w:val="24"/>
          <w:szCs w:val="24"/>
        </w:rPr>
        <w:t>janvāra lēmumā lietā Nr.</w:t>
      </w:r>
      <w:r>
        <w:rPr>
          <w:rFonts w:ascii="Times New Roman" w:hAnsi="Times New Roman" w:cs="Times New Roman"/>
          <w:sz w:val="24"/>
          <w:szCs w:val="24"/>
        </w:rPr>
        <w:t> </w:t>
      </w:r>
      <w:r w:rsidRPr="00E769B8">
        <w:rPr>
          <w:rFonts w:ascii="Times New Roman" w:hAnsi="Times New Roman" w:cs="Times New Roman"/>
          <w:sz w:val="24"/>
          <w:szCs w:val="24"/>
        </w:rPr>
        <w:t xml:space="preserve">DT-1/2015, ētikas normu rupjš pārkāpums tieši izriet no tīša likuma pārkāpuma izdarīšanas. Konkrētajā gadījumā ētikas normu rupjš pārkāpums tieši izriet no administratīvā pārkāpuma izdarīšanas, par ko tiesnesis jau ir sodīts. </w:t>
      </w:r>
      <w:bookmarkStart w:id="23" w:name="_Hlk168999599"/>
      <w:r w:rsidRPr="00E769B8">
        <w:rPr>
          <w:rFonts w:ascii="Times New Roman" w:hAnsi="Times New Roman" w:cs="Times New Roman"/>
          <w:sz w:val="24"/>
          <w:szCs w:val="24"/>
        </w:rPr>
        <w:t xml:space="preserve">Līdz ar to disciplinārlieta ir izbeidzama. Pretējā gadījumā tiks pārkāpts </w:t>
      </w:r>
      <w:r w:rsidRPr="00E769B8">
        <w:rPr>
          <w:rFonts w:ascii="Times New Roman" w:hAnsi="Times New Roman" w:cs="Times New Roman"/>
          <w:i/>
          <w:iCs/>
          <w:sz w:val="24"/>
          <w:szCs w:val="24"/>
        </w:rPr>
        <w:t xml:space="preserve">ne </w:t>
      </w:r>
      <w:proofErr w:type="spellStart"/>
      <w:r w:rsidRPr="00E769B8">
        <w:rPr>
          <w:rFonts w:ascii="Times New Roman" w:hAnsi="Times New Roman" w:cs="Times New Roman"/>
          <w:i/>
          <w:iCs/>
          <w:sz w:val="24"/>
          <w:szCs w:val="24"/>
        </w:rPr>
        <w:t>bis</w:t>
      </w:r>
      <w:proofErr w:type="spellEnd"/>
      <w:r w:rsidRPr="00E769B8">
        <w:rPr>
          <w:rFonts w:ascii="Times New Roman" w:hAnsi="Times New Roman" w:cs="Times New Roman"/>
          <w:i/>
          <w:iCs/>
          <w:sz w:val="24"/>
          <w:szCs w:val="24"/>
        </w:rPr>
        <w:t xml:space="preserve"> </w:t>
      </w:r>
      <w:proofErr w:type="spellStart"/>
      <w:r w:rsidRPr="00E769B8">
        <w:rPr>
          <w:rFonts w:ascii="Times New Roman" w:hAnsi="Times New Roman" w:cs="Times New Roman"/>
          <w:i/>
          <w:iCs/>
          <w:sz w:val="24"/>
          <w:szCs w:val="24"/>
        </w:rPr>
        <w:t>in</w:t>
      </w:r>
      <w:proofErr w:type="spellEnd"/>
      <w:r w:rsidRPr="00E769B8">
        <w:rPr>
          <w:rFonts w:ascii="Times New Roman" w:hAnsi="Times New Roman" w:cs="Times New Roman"/>
          <w:i/>
          <w:iCs/>
          <w:sz w:val="24"/>
          <w:szCs w:val="24"/>
        </w:rPr>
        <w:t xml:space="preserve"> </w:t>
      </w:r>
      <w:proofErr w:type="spellStart"/>
      <w:r w:rsidRPr="00E769B8">
        <w:rPr>
          <w:rFonts w:ascii="Times New Roman" w:hAnsi="Times New Roman" w:cs="Times New Roman"/>
          <w:i/>
          <w:iCs/>
          <w:sz w:val="24"/>
          <w:szCs w:val="24"/>
        </w:rPr>
        <w:t>idem</w:t>
      </w:r>
      <w:proofErr w:type="spellEnd"/>
      <w:r w:rsidRPr="00E769B8">
        <w:rPr>
          <w:rFonts w:ascii="Times New Roman" w:hAnsi="Times New Roman" w:cs="Times New Roman"/>
          <w:sz w:val="24"/>
          <w:szCs w:val="24"/>
        </w:rPr>
        <w:t xml:space="preserve"> princips.</w:t>
      </w:r>
    </w:p>
    <w:bookmarkEnd w:id="22"/>
    <w:bookmarkEnd w:id="23"/>
    <w:p w14:paraId="68362C44" w14:textId="77777777" w:rsidR="004D2884" w:rsidRDefault="004D2884" w:rsidP="004D2884">
      <w:pPr>
        <w:spacing w:after="0" w:line="276" w:lineRule="auto"/>
        <w:ind w:firstLine="720"/>
        <w:jc w:val="both"/>
        <w:rPr>
          <w:rFonts w:ascii="Times New Roman" w:hAnsi="Times New Roman" w:cs="Times New Roman"/>
          <w:sz w:val="24"/>
          <w:szCs w:val="24"/>
        </w:rPr>
      </w:pPr>
      <w:r w:rsidRPr="00E769B8">
        <w:rPr>
          <w:rFonts w:ascii="Times New Roman" w:hAnsi="Times New Roman" w:cs="Times New Roman"/>
          <w:sz w:val="24"/>
          <w:szCs w:val="24"/>
        </w:rPr>
        <w:t>[4.2</w:t>
      </w:r>
      <w:r>
        <w:rPr>
          <w:rFonts w:ascii="Times New Roman" w:hAnsi="Times New Roman" w:cs="Times New Roman"/>
          <w:sz w:val="24"/>
          <w:szCs w:val="24"/>
        </w:rPr>
        <w:t>] </w:t>
      </w:r>
      <w:r w:rsidRPr="00E769B8">
        <w:rPr>
          <w:rFonts w:ascii="Times New Roman" w:hAnsi="Times New Roman" w:cs="Times New Roman"/>
          <w:sz w:val="24"/>
          <w:szCs w:val="24"/>
        </w:rPr>
        <w:t>Saistībā ar Tiesnešu ētikas kodeksa 5. kanona 1.</w:t>
      </w:r>
      <w:r w:rsidRPr="00E769B8">
        <w:t> </w:t>
      </w:r>
      <w:r w:rsidRPr="00E769B8">
        <w:rPr>
          <w:rFonts w:ascii="Times New Roman" w:hAnsi="Times New Roman" w:cs="Times New Roman"/>
          <w:sz w:val="24"/>
          <w:szCs w:val="24"/>
        </w:rPr>
        <w:t>punkta pārkāpumu norādāms, ka pēc Korupcijas novēršanas un apkarošanas biroja 2022</w:t>
      </w:r>
      <w:r w:rsidRPr="00465576">
        <w:rPr>
          <w:rFonts w:ascii="Times New Roman" w:hAnsi="Times New Roman" w:cs="Times New Roman"/>
          <w:sz w:val="24"/>
          <w:szCs w:val="24"/>
        </w:rPr>
        <w:t>.</w:t>
      </w:r>
      <w:r>
        <w:rPr>
          <w:rFonts w:ascii="Times New Roman" w:hAnsi="Times New Roman" w:cs="Times New Roman"/>
          <w:sz w:val="24"/>
          <w:szCs w:val="24"/>
        </w:rPr>
        <w:t> </w:t>
      </w:r>
      <w:r w:rsidRPr="00465576">
        <w:rPr>
          <w:rFonts w:ascii="Times New Roman" w:hAnsi="Times New Roman" w:cs="Times New Roman"/>
          <w:sz w:val="24"/>
          <w:szCs w:val="24"/>
        </w:rPr>
        <w:t>gada 3.</w:t>
      </w:r>
      <w:r>
        <w:rPr>
          <w:rFonts w:ascii="Times New Roman" w:hAnsi="Times New Roman" w:cs="Times New Roman"/>
          <w:sz w:val="24"/>
          <w:szCs w:val="24"/>
        </w:rPr>
        <w:t> </w:t>
      </w:r>
      <w:r w:rsidRPr="00465576">
        <w:rPr>
          <w:rFonts w:ascii="Times New Roman" w:hAnsi="Times New Roman" w:cs="Times New Roman"/>
          <w:sz w:val="24"/>
          <w:szCs w:val="24"/>
        </w:rPr>
        <w:t>august</w:t>
      </w:r>
      <w:r>
        <w:rPr>
          <w:rFonts w:ascii="Times New Roman" w:hAnsi="Times New Roman" w:cs="Times New Roman"/>
          <w:sz w:val="24"/>
          <w:szCs w:val="24"/>
        </w:rPr>
        <w:t>a</w:t>
      </w:r>
      <w:r w:rsidRPr="00465576">
        <w:rPr>
          <w:rFonts w:ascii="Times New Roman" w:hAnsi="Times New Roman" w:cs="Times New Roman"/>
          <w:sz w:val="24"/>
          <w:szCs w:val="24"/>
        </w:rPr>
        <w:t xml:space="preserve"> </w:t>
      </w:r>
      <w:r>
        <w:rPr>
          <w:rFonts w:ascii="Times New Roman" w:hAnsi="Times New Roman" w:cs="Times New Roman"/>
          <w:sz w:val="24"/>
          <w:szCs w:val="24"/>
        </w:rPr>
        <w:t xml:space="preserve">lēmuma saņemšanas, kurā </w:t>
      </w:r>
      <w:proofErr w:type="gramStart"/>
      <w:r>
        <w:rPr>
          <w:rFonts w:ascii="Times New Roman" w:hAnsi="Times New Roman" w:cs="Times New Roman"/>
          <w:sz w:val="24"/>
          <w:szCs w:val="24"/>
        </w:rPr>
        <w:t xml:space="preserve">arī uzdots </w:t>
      </w:r>
      <w:r w:rsidRPr="00465576">
        <w:rPr>
          <w:rFonts w:ascii="Times New Roman" w:hAnsi="Times New Roman" w:cs="Times New Roman"/>
          <w:sz w:val="24"/>
          <w:szCs w:val="24"/>
        </w:rPr>
        <w:t>viena mēneša laikā pēc lēmuma spēkā stāšanās</w:t>
      </w:r>
      <w:proofErr w:type="gramEnd"/>
      <w:r w:rsidRPr="00465576">
        <w:rPr>
          <w:rFonts w:ascii="Times New Roman" w:hAnsi="Times New Roman" w:cs="Times New Roman"/>
          <w:sz w:val="24"/>
          <w:szCs w:val="24"/>
        </w:rPr>
        <w:t xml:space="preserve"> </w:t>
      </w:r>
      <w:r>
        <w:rPr>
          <w:rFonts w:ascii="Times New Roman" w:hAnsi="Times New Roman" w:cs="Times New Roman"/>
          <w:sz w:val="24"/>
          <w:szCs w:val="24"/>
        </w:rPr>
        <w:t>pārtraukt</w:t>
      </w:r>
      <w:r w:rsidRPr="00465576">
        <w:rPr>
          <w:rFonts w:ascii="Times New Roman" w:hAnsi="Times New Roman" w:cs="Times New Roman"/>
          <w:sz w:val="24"/>
          <w:szCs w:val="24"/>
        </w:rPr>
        <w:t xml:space="preserve"> valsts amatpersonas amata savienošanas ar aizliegtu amatu</w:t>
      </w:r>
      <w:r>
        <w:rPr>
          <w:rFonts w:ascii="Times New Roman" w:hAnsi="Times New Roman" w:cs="Times New Roman"/>
          <w:sz w:val="24"/>
          <w:szCs w:val="24"/>
        </w:rPr>
        <w:t xml:space="preserve">, tiesnesis </w:t>
      </w:r>
      <w:r w:rsidRPr="00465576">
        <w:rPr>
          <w:rFonts w:ascii="Times New Roman" w:hAnsi="Times New Roman" w:cs="Times New Roman"/>
          <w:sz w:val="24"/>
          <w:szCs w:val="24"/>
        </w:rPr>
        <w:t>nekavējoties iesniedz</w:t>
      </w:r>
      <w:r>
        <w:rPr>
          <w:rFonts w:ascii="Times New Roman" w:hAnsi="Times New Roman" w:cs="Times New Roman"/>
          <w:sz w:val="24"/>
          <w:szCs w:val="24"/>
        </w:rPr>
        <w:t>a</w:t>
      </w:r>
      <w:r w:rsidRPr="00465576">
        <w:rPr>
          <w:rFonts w:ascii="Times New Roman" w:hAnsi="Times New Roman" w:cs="Times New Roman"/>
          <w:sz w:val="24"/>
          <w:szCs w:val="24"/>
        </w:rPr>
        <w:t xml:space="preserve"> darba devējam uzteikumu.</w:t>
      </w:r>
    </w:p>
    <w:p w14:paraId="014D12FC" w14:textId="77777777" w:rsidR="004D2884" w:rsidRPr="00923C8D" w:rsidRDefault="004D2884" w:rsidP="004D2884">
      <w:pPr>
        <w:spacing w:after="0" w:line="276" w:lineRule="auto"/>
        <w:ind w:firstLine="720"/>
        <w:jc w:val="both"/>
        <w:rPr>
          <w:rFonts w:ascii="Times New Roman" w:hAnsi="Times New Roman" w:cs="Times New Roman"/>
          <w:sz w:val="24"/>
          <w:szCs w:val="24"/>
        </w:rPr>
      </w:pPr>
      <w:bookmarkStart w:id="24" w:name="_Hlk168999654"/>
      <w:r>
        <w:rPr>
          <w:rFonts w:ascii="Times New Roman" w:hAnsi="Times New Roman" w:cs="Times New Roman"/>
          <w:sz w:val="24"/>
          <w:szCs w:val="24"/>
        </w:rPr>
        <w:t>Tiesnesis</w:t>
      </w:r>
      <w:r w:rsidRPr="00BF2AF8">
        <w:rPr>
          <w:rFonts w:ascii="Times New Roman" w:hAnsi="Times New Roman" w:cs="Times New Roman"/>
          <w:sz w:val="24"/>
          <w:szCs w:val="24"/>
        </w:rPr>
        <w:t xml:space="preserve"> vienmēr </w:t>
      </w:r>
      <w:r>
        <w:rPr>
          <w:rFonts w:ascii="Times New Roman" w:hAnsi="Times New Roman" w:cs="Times New Roman"/>
          <w:sz w:val="24"/>
          <w:szCs w:val="24"/>
        </w:rPr>
        <w:t>atzinis izdarīto, nav rīkojies ļaunprātīgi, sniedzis iestādei un tiesai paskaidrojumus, norādījis</w:t>
      </w:r>
      <w:r w:rsidRPr="00BF2AF8">
        <w:rPr>
          <w:rFonts w:ascii="Times New Roman" w:hAnsi="Times New Roman" w:cs="Times New Roman"/>
          <w:sz w:val="24"/>
          <w:szCs w:val="24"/>
        </w:rPr>
        <w:t xml:space="preserve"> savu nodarbinātību</w:t>
      </w:r>
      <w:r w:rsidRPr="0081414A">
        <w:rPr>
          <w:rFonts w:ascii="Times New Roman" w:hAnsi="Times New Roman" w:cs="Times New Roman"/>
          <w:sz w:val="24"/>
          <w:szCs w:val="24"/>
        </w:rPr>
        <w:t xml:space="preserve"> </w:t>
      </w:r>
      <w:r w:rsidRPr="00BF2AF8">
        <w:rPr>
          <w:rFonts w:ascii="Times New Roman" w:hAnsi="Times New Roman" w:cs="Times New Roman"/>
          <w:sz w:val="24"/>
          <w:szCs w:val="24"/>
        </w:rPr>
        <w:t>valsts amatpersonas deklarācijās</w:t>
      </w:r>
      <w:r>
        <w:rPr>
          <w:rFonts w:ascii="Times New Roman" w:hAnsi="Times New Roman" w:cs="Times New Roman"/>
          <w:sz w:val="24"/>
          <w:szCs w:val="24"/>
        </w:rPr>
        <w:t xml:space="preserve">, </w:t>
      </w:r>
      <w:r w:rsidRPr="00BF2AF8">
        <w:rPr>
          <w:rFonts w:ascii="Times New Roman" w:hAnsi="Times New Roman" w:cs="Times New Roman"/>
          <w:sz w:val="24"/>
          <w:szCs w:val="24"/>
        </w:rPr>
        <w:t>samaksājis uzlikto naudas sodu</w:t>
      </w:r>
      <w:r>
        <w:rPr>
          <w:rFonts w:ascii="Times New Roman" w:hAnsi="Times New Roman" w:cs="Times New Roman"/>
          <w:sz w:val="24"/>
          <w:szCs w:val="24"/>
        </w:rPr>
        <w:t xml:space="preserve">. Tiesnesis </w:t>
      </w:r>
      <w:r w:rsidRPr="00BF2AF8">
        <w:rPr>
          <w:rFonts w:ascii="Times New Roman" w:hAnsi="Times New Roman" w:cs="Times New Roman"/>
          <w:sz w:val="24"/>
          <w:szCs w:val="24"/>
        </w:rPr>
        <w:t>patiesi nožēlo izdarīto</w:t>
      </w:r>
      <w:r>
        <w:rPr>
          <w:rFonts w:ascii="Times New Roman" w:hAnsi="Times New Roman" w:cs="Times New Roman"/>
          <w:sz w:val="24"/>
          <w:szCs w:val="24"/>
        </w:rPr>
        <w:t>, apņemas laboties un ir</w:t>
      </w:r>
      <w:r w:rsidRPr="00BF2AF8">
        <w:rPr>
          <w:rFonts w:ascii="Times New Roman" w:hAnsi="Times New Roman" w:cs="Times New Roman"/>
          <w:sz w:val="24"/>
          <w:szCs w:val="24"/>
        </w:rPr>
        <w:t xml:space="preserve"> gatavs zaudēt tiesības nodarboties ar ārstniecību māsas profesijā</w:t>
      </w:r>
      <w:r>
        <w:rPr>
          <w:rFonts w:ascii="Times New Roman" w:hAnsi="Times New Roman" w:cs="Times New Roman"/>
          <w:sz w:val="24"/>
          <w:szCs w:val="24"/>
        </w:rPr>
        <w:t>, tādējādi pieņemot</w:t>
      </w:r>
      <w:r w:rsidRPr="00BF2AF8">
        <w:rPr>
          <w:rFonts w:ascii="Times New Roman" w:hAnsi="Times New Roman" w:cs="Times New Roman"/>
          <w:sz w:val="24"/>
          <w:szCs w:val="24"/>
        </w:rPr>
        <w:t xml:space="preserve"> uzvedības un pamattiesību</w:t>
      </w:r>
      <w:r>
        <w:rPr>
          <w:rFonts w:ascii="Times New Roman" w:hAnsi="Times New Roman" w:cs="Times New Roman"/>
          <w:sz w:val="24"/>
          <w:szCs w:val="24"/>
        </w:rPr>
        <w:t xml:space="preserve"> </w:t>
      </w:r>
      <w:r w:rsidRPr="00BF2AF8">
        <w:rPr>
          <w:rFonts w:ascii="Times New Roman" w:hAnsi="Times New Roman" w:cs="Times New Roman"/>
          <w:sz w:val="24"/>
          <w:szCs w:val="24"/>
        </w:rPr>
        <w:t>ierobežojumu</w:t>
      </w:r>
      <w:r>
        <w:rPr>
          <w:rFonts w:ascii="Times New Roman" w:hAnsi="Times New Roman" w:cs="Times New Roman"/>
          <w:sz w:val="24"/>
          <w:szCs w:val="24"/>
        </w:rPr>
        <w:t> – </w:t>
      </w:r>
      <w:r w:rsidRPr="00BF2AF8">
        <w:rPr>
          <w:rFonts w:ascii="Times New Roman" w:hAnsi="Times New Roman" w:cs="Times New Roman"/>
          <w:sz w:val="24"/>
          <w:szCs w:val="24"/>
        </w:rPr>
        <w:t xml:space="preserve">liegumu strādāt atbilstoši savām spējām un </w:t>
      </w:r>
      <w:r w:rsidRPr="00923C8D">
        <w:rPr>
          <w:rFonts w:ascii="Times New Roman" w:hAnsi="Times New Roman" w:cs="Times New Roman"/>
          <w:sz w:val="24"/>
          <w:szCs w:val="24"/>
        </w:rPr>
        <w:t>kvalifikācijai.</w:t>
      </w:r>
    </w:p>
    <w:bookmarkEnd w:id="24"/>
    <w:p w14:paraId="04DDFEB4" w14:textId="77777777" w:rsidR="004D2884"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[4.3</w:t>
      </w:r>
      <w:r>
        <w:rPr>
          <w:rFonts w:ascii="Times New Roman" w:hAnsi="Times New Roman" w:cs="Times New Roman"/>
          <w:sz w:val="24"/>
          <w:szCs w:val="24"/>
        </w:rPr>
        <w:t>] </w:t>
      </w:r>
      <w:bookmarkStart w:id="25" w:name="_Hlk168999798"/>
      <w:r w:rsidRPr="00923C8D">
        <w:rPr>
          <w:rFonts w:ascii="Times New Roman" w:hAnsi="Times New Roman" w:cs="Times New Roman"/>
          <w:sz w:val="24"/>
          <w:szCs w:val="24"/>
        </w:rPr>
        <w:t>Tiesneša amata savienošana ar ārstniecības personas darbu valsts stacionārajās ārstniecības iestādēs, kas neatrodas Rīgas rajona tiesas darbības teritorijā, nav radījusi</w:t>
      </w:r>
      <w:r>
        <w:rPr>
          <w:rFonts w:ascii="Times New Roman" w:hAnsi="Times New Roman" w:cs="Times New Roman"/>
          <w:sz w:val="24"/>
          <w:szCs w:val="24"/>
        </w:rPr>
        <w:t xml:space="preserve"> tiesnesim </w:t>
      </w:r>
      <w:r w:rsidRPr="001F60DC">
        <w:rPr>
          <w:rFonts w:ascii="Times New Roman" w:hAnsi="Times New Roman" w:cs="Times New Roman"/>
          <w:sz w:val="24"/>
          <w:szCs w:val="24"/>
        </w:rPr>
        <w:t>personisku vai mantisku ieinteresētību attiecībā uz tiesneša profesionālo darbību.</w:t>
      </w:r>
      <w:bookmarkEnd w:id="25"/>
    </w:p>
    <w:p w14:paraId="5380F8DC" w14:textId="77777777" w:rsidR="004D2884" w:rsidRPr="007F289F" w:rsidRDefault="004D2884" w:rsidP="004D2884">
      <w:pPr>
        <w:spacing w:after="0" w:line="276" w:lineRule="auto"/>
        <w:ind w:firstLine="720"/>
        <w:jc w:val="both"/>
        <w:rPr>
          <w:rFonts w:ascii="Times New Roman" w:hAnsi="Times New Roman" w:cs="Times New Roman"/>
          <w:sz w:val="24"/>
          <w:szCs w:val="24"/>
        </w:rPr>
      </w:pPr>
      <w:bookmarkStart w:id="26" w:name="_Hlk169017110"/>
      <w:r w:rsidRPr="007F289F">
        <w:rPr>
          <w:rFonts w:ascii="Times New Roman" w:hAnsi="Times New Roman" w:cs="Times New Roman"/>
          <w:sz w:val="24"/>
          <w:szCs w:val="24"/>
        </w:rPr>
        <w:t xml:space="preserve">Ārstniecības personas darba pienākumus tiesnesis </w:t>
      </w:r>
      <w:bookmarkStart w:id="27" w:name="_Hlk168999841"/>
      <w:r w:rsidRPr="007F289F">
        <w:rPr>
          <w:rFonts w:ascii="Times New Roman" w:hAnsi="Times New Roman" w:cs="Times New Roman"/>
          <w:sz w:val="24"/>
          <w:szCs w:val="24"/>
        </w:rPr>
        <w:t>veicis brīvajā laikā – vakaros, naktīs, svētku dienās, atvaļinājuma laikā.</w:t>
      </w:r>
      <w:r w:rsidRPr="007F289F">
        <w:t xml:space="preserve"> </w:t>
      </w:r>
      <w:r w:rsidRPr="007F289F">
        <w:rPr>
          <w:rFonts w:ascii="Times New Roman" w:hAnsi="Times New Roman" w:cs="Times New Roman"/>
          <w:sz w:val="24"/>
          <w:szCs w:val="24"/>
        </w:rPr>
        <w:t>Tas nav ietekmējis tiesas lietu izskatīšanu.</w:t>
      </w:r>
      <w:bookmarkEnd w:id="27"/>
    </w:p>
    <w:bookmarkEnd w:id="26"/>
    <w:p w14:paraId="15D80179" w14:textId="77777777" w:rsidR="004D2884" w:rsidRPr="00923C8D" w:rsidRDefault="004D2884" w:rsidP="004D2884">
      <w:pPr>
        <w:spacing w:after="0" w:line="276" w:lineRule="auto"/>
        <w:ind w:firstLine="720"/>
        <w:jc w:val="both"/>
        <w:rPr>
          <w:rFonts w:ascii="Times New Roman" w:hAnsi="Times New Roman" w:cs="Times New Roman"/>
          <w:sz w:val="24"/>
          <w:szCs w:val="24"/>
        </w:rPr>
      </w:pPr>
      <w:r w:rsidRPr="007F289F">
        <w:rPr>
          <w:rFonts w:ascii="Times New Roman" w:hAnsi="Times New Roman" w:cs="Times New Roman"/>
          <w:sz w:val="24"/>
          <w:szCs w:val="24"/>
        </w:rPr>
        <w:t xml:space="preserve">[4.4] 2020. gada 5. augustā </w:t>
      </w:r>
      <w:bookmarkStart w:id="28" w:name="_Hlk168999915"/>
      <w:r w:rsidRPr="007F289F">
        <w:rPr>
          <w:rFonts w:ascii="Times New Roman" w:hAnsi="Times New Roman" w:cs="Times New Roman"/>
          <w:sz w:val="24"/>
          <w:szCs w:val="24"/>
        </w:rPr>
        <w:t>Rīgas rajona tiesas priekšsēdētāja</w:t>
      </w:r>
      <w:r w:rsidRPr="00923C8D">
        <w:rPr>
          <w:rFonts w:ascii="Times New Roman" w:hAnsi="Times New Roman" w:cs="Times New Roman"/>
          <w:sz w:val="24"/>
          <w:szCs w:val="24"/>
        </w:rPr>
        <w:t>, sniedzot tiesnesim atļauju risināt</w:t>
      </w:r>
      <w:r w:rsidRPr="002A1AA1">
        <w:rPr>
          <w:rFonts w:ascii="Times New Roman" w:hAnsi="Times New Roman" w:cs="Times New Roman"/>
          <w:sz w:val="24"/>
          <w:szCs w:val="24"/>
        </w:rPr>
        <w:t xml:space="preserve"> jautājumu par tiesneša amata savienošanu </w:t>
      </w:r>
      <w:bookmarkEnd w:id="28"/>
      <w:r w:rsidRPr="002A1AA1">
        <w:rPr>
          <w:rFonts w:ascii="Times New Roman" w:hAnsi="Times New Roman" w:cs="Times New Roman"/>
          <w:sz w:val="24"/>
          <w:szCs w:val="24"/>
        </w:rPr>
        <w:t xml:space="preserve">ar māsas (medmāsas) profesiju </w:t>
      </w:r>
      <w:r w:rsidRPr="002A1AA1">
        <w:rPr>
          <w:rFonts w:ascii="Times New Roman" w:hAnsi="Times New Roman" w:cs="Times New Roman"/>
          <w:sz w:val="24"/>
          <w:szCs w:val="24"/>
        </w:rPr>
        <w:lastRenderedPageBreak/>
        <w:t xml:space="preserve">līdz Tiesnešu ētikas komisijas atzinumam, izvērtēja Interešu konflikta novēršanas likumā noteikto valsts amatpersonas amata savienošanas ierobežojumu un Tiesnešu ētikas </w:t>
      </w:r>
      <w:r w:rsidRPr="00923C8D">
        <w:rPr>
          <w:rFonts w:ascii="Times New Roman" w:hAnsi="Times New Roman" w:cs="Times New Roman"/>
          <w:sz w:val="24"/>
          <w:szCs w:val="24"/>
        </w:rPr>
        <w:t>kodeksa noteikumus.</w:t>
      </w:r>
    </w:p>
    <w:p w14:paraId="1ABD489D" w14:textId="77777777" w:rsidR="004D2884" w:rsidRPr="00923C8D"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[4.5</w:t>
      </w:r>
      <w:r>
        <w:rPr>
          <w:rFonts w:ascii="Times New Roman" w:hAnsi="Times New Roman" w:cs="Times New Roman"/>
          <w:sz w:val="24"/>
          <w:szCs w:val="24"/>
        </w:rPr>
        <w:t>] </w:t>
      </w:r>
      <w:r w:rsidRPr="00923C8D">
        <w:rPr>
          <w:rFonts w:ascii="Times New Roman" w:hAnsi="Times New Roman" w:cs="Times New Roman"/>
          <w:sz w:val="24"/>
          <w:szCs w:val="24"/>
        </w:rPr>
        <w:t>Tiesnešu ētika</w:t>
      </w:r>
      <w:r>
        <w:rPr>
          <w:rFonts w:ascii="Times New Roman" w:hAnsi="Times New Roman" w:cs="Times New Roman"/>
          <w:sz w:val="24"/>
          <w:szCs w:val="24"/>
        </w:rPr>
        <w:t>s</w:t>
      </w:r>
      <w:r w:rsidRPr="00923C8D">
        <w:rPr>
          <w:rFonts w:ascii="Times New Roman" w:hAnsi="Times New Roman" w:cs="Times New Roman"/>
          <w:sz w:val="24"/>
          <w:szCs w:val="24"/>
        </w:rPr>
        <w:t xml:space="preserve"> komisija joprojām nav sniegusi tiesnesim 2020. gada 11. jūnijā lūgto skaidrojumu par amata savienošanu.</w:t>
      </w:r>
    </w:p>
    <w:p w14:paraId="6A9777B7" w14:textId="77777777" w:rsidR="004D2884" w:rsidRPr="00923C8D"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[4.6</w:t>
      </w:r>
      <w:r>
        <w:rPr>
          <w:rFonts w:ascii="Times New Roman" w:hAnsi="Times New Roman" w:cs="Times New Roman"/>
          <w:sz w:val="24"/>
          <w:szCs w:val="24"/>
        </w:rPr>
        <w:t>] </w:t>
      </w:r>
      <w:bookmarkStart w:id="29" w:name="_Hlk168930577"/>
      <w:r w:rsidRPr="00923C8D">
        <w:rPr>
          <w:rFonts w:ascii="Times New Roman" w:hAnsi="Times New Roman" w:cs="Times New Roman"/>
          <w:sz w:val="24"/>
          <w:szCs w:val="24"/>
        </w:rPr>
        <w:t xml:space="preserve">Korupcijas novēršanas un apkarošanas biroja </w:t>
      </w:r>
      <w:bookmarkEnd w:id="29"/>
      <w:r w:rsidRPr="00923C8D">
        <w:rPr>
          <w:rFonts w:ascii="Times New Roman" w:hAnsi="Times New Roman" w:cs="Times New Roman"/>
          <w:sz w:val="24"/>
          <w:szCs w:val="24"/>
        </w:rPr>
        <w:t>2020.</w:t>
      </w:r>
      <w:r w:rsidRPr="00923C8D">
        <w:t> </w:t>
      </w:r>
      <w:r w:rsidRPr="00923C8D">
        <w:rPr>
          <w:rFonts w:ascii="Times New Roman" w:hAnsi="Times New Roman" w:cs="Times New Roman"/>
          <w:sz w:val="24"/>
          <w:szCs w:val="24"/>
        </w:rPr>
        <w:t>gada 11. septembra uzziņa ir pretēja Korupcijas novēršanas un apkarošanas biroja amatpersonas 2022.</w:t>
      </w:r>
      <w:r>
        <w:rPr>
          <w:rFonts w:ascii="Times New Roman" w:hAnsi="Times New Roman" w:cs="Times New Roman"/>
          <w:sz w:val="24"/>
          <w:szCs w:val="24"/>
        </w:rPr>
        <w:t> </w:t>
      </w:r>
      <w:r w:rsidRPr="00923C8D">
        <w:rPr>
          <w:rFonts w:ascii="Times New Roman" w:hAnsi="Times New Roman" w:cs="Times New Roman"/>
          <w:sz w:val="24"/>
          <w:szCs w:val="24"/>
        </w:rPr>
        <w:t>gada 3.</w:t>
      </w:r>
      <w:r>
        <w:rPr>
          <w:rFonts w:ascii="Times New Roman" w:hAnsi="Times New Roman" w:cs="Times New Roman"/>
          <w:sz w:val="24"/>
          <w:szCs w:val="24"/>
        </w:rPr>
        <w:t> </w:t>
      </w:r>
      <w:r w:rsidRPr="00923C8D">
        <w:rPr>
          <w:rFonts w:ascii="Times New Roman" w:hAnsi="Times New Roman" w:cs="Times New Roman"/>
          <w:sz w:val="24"/>
          <w:szCs w:val="24"/>
        </w:rPr>
        <w:t>augusta lēmumam.</w:t>
      </w:r>
    </w:p>
    <w:p w14:paraId="4FD888A9" w14:textId="77777777" w:rsidR="004D2884"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[4.7</w:t>
      </w:r>
      <w:r>
        <w:rPr>
          <w:rFonts w:ascii="Times New Roman" w:hAnsi="Times New Roman" w:cs="Times New Roman"/>
          <w:sz w:val="24"/>
          <w:szCs w:val="24"/>
        </w:rPr>
        <w:t>] </w:t>
      </w:r>
      <w:bookmarkStart w:id="30" w:name="_Hlk168999975"/>
      <w:bookmarkStart w:id="31" w:name="_Hlk169025307"/>
      <w:r w:rsidRPr="00923C8D">
        <w:rPr>
          <w:rFonts w:ascii="Times New Roman" w:hAnsi="Times New Roman" w:cs="Times New Roman"/>
          <w:sz w:val="24"/>
          <w:szCs w:val="24"/>
        </w:rPr>
        <w:t>Veicot pacientu aprūpi, tiesnesis arī veicis profesionālās izglītības darbu, izglītojot pacientus un viņu ģimenes locekļus veselības jautājumos.</w:t>
      </w:r>
      <w:r w:rsidRPr="00923C8D">
        <w:t xml:space="preserve"> </w:t>
      </w:r>
      <w:bookmarkEnd w:id="30"/>
      <w:r w:rsidRPr="00923C8D">
        <w:rPr>
          <w:rFonts w:ascii="Times New Roman" w:hAnsi="Times New Roman" w:cs="Times New Roman"/>
          <w:sz w:val="24"/>
          <w:szCs w:val="24"/>
        </w:rPr>
        <w:t>Tiesnesis ir darbojies sabiedrības interesēs</w:t>
      </w:r>
      <w:r>
        <w:rPr>
          <w:rFonts w:ascii="Times New Roman" w:hAnsi="Times New Roman" w:cs="Times New Roman"/>
          <w:sz w:val="24"/>
          <w:szCs w:val="24"/>
        </w:rPr>
        <w:t xml:space="preserve">, nodrošinājis </w:t>
      </w:r>
      <w:r w:rsidRPr="00D87896">
        <w:rPr>
          <w:rFonts w:ascii="Times New Roman" w:hAnsi="Times New Roman" w:cs="Times New Roman"/>
          <w:sz w:val="24"/>
          <w:szCs w:val="24"/>
        </w:rPr>
        <w:t>pacientu ārstniecības un aprūpes procesa nepārtrauktību</w:t>
      </w:r>
      <w:r>
        <w:rPr>
          <w:rFonts w:ascii="Times New Roman" w:hAnsi="Times New Roman" w:cs="Times New Roman"/>
          <w:sz w:val="24"/>
          <w:szCs w:val="24"/>
        </w:rPr>
        <w:t>.</w:t>
      </w:r>
    </w:p>
    <w:bookmarkEnd w:id="31"/>
    <w:p w14:paraId="40FFABCA" w14:textId="77777777" w:rsidR="004D2884" w:rsidRDefault="004D2884" w:rsidP="004D2884">
      <w:pPr>
        <w:spacing w:after="0" w:line="276" w:lineRule="auto"/>
        <w:ind w:firstLine="720"/>
        <w:jc w:val="both"/>
        <w:rPr>
          <w:rFonts w:ascii="Times New Roman" w:hAnsi="Times New Roman" w:cs="Times New Roman"/>
          <w:sz w:val="24"/>
          <w:szCs w:val="24"/>
        </w:rPr>
      </w:pPr>
    </w:p>
    <w:p w14:paraId="2B6E298B" w14:textId="77777777" w:rsidR="004D2884" w:rsidRDefault="004D2884" w:rsidP="004D2884">
      <w:pPr>
        <w:spacing w:after="0" w:line="276" w:lineRule="auto"/>
        <w:ind w:firstLine="720"/>
        <w:jc w:val="both"/>
        <w:rPr>
          <w:rFonts w:ascii="Times New Roman" w:hAnsi="Times New Roman" w:cs="Times New Roman"/>
          <w:sz w:val="24"/>
          <w:szCs w:val="24"/>
        </w:rPr>
      </w:pPr>
      <w:r w:rsidRPr="00527ED8">
        <w:rPr>
          <w:rFonts w:ascii="Times New Roman" w:hAnsi="Times New Roman" w:cs="Times New Roman"/>
          <w:sz w:val="24"/>
          <w:szCs w:val="24"/>
        </w:rPr>
        <w:t>[</w:t>
      </w:r>
      <w:r>
        <w:rPr>
          <w:rFonts w:ascii="Times New Roman" w:hAnsi="Times New Roman" w:cs="Times New Roman"/>
          <w:sz w:val="24"/>
          <w:szCs w:val="24"/>
        </w:rPr>
        <w:t>5] </w:t>
      </w:r>
      <w:r w:rsidRPr="00654908">
        <w:rPr>
          <w:rFonts w:ascii="Times New Roman" w:hAnsi="Times New Roman" w:cs="Times New Roman"/>
          <w:sz w:val="24"/>
          <w:szCs w:val="24"/>
        </w:rPr>
        <w:t>Tiesnešu disciplinārkolēģija</w:t>
      </w:r>
      <w:r>
        <w:rPr>
          <w:rFonts w:ascii="Times New Roman" w:hAnsi="Times New Roman" w:cs="Times New Roman"/>
          <w:sz w:val="24"/>
          <w:szCs w:val="24"/>
        </w:rPr>
        <w:t>s</w:t>
      </w:r>
      <w:r w:rsidRPr="00654908">
        <w:rPr>
          <w:rFonts w:ascii="Times New Roman" w:hAnsi="Times New Roman" w:cs="Times New Roman"/>
          <w:sz w:val="24"/>
          <w:szCs w:val="24"/>
        </w:rPr>
        <w:t xml:space="preserve"> </w:t>
      </w:r>
      <w:r w:rsidRPr="004C4493">
        <w:rPr>
          <w:rFonts w:ascii="Times New Roman" w:hAnsi="Times New Roman" w:cs="Times New Roman"/>
          <w:sz w:val="24"/>
          <w:szCs w:val="24"/>
        </w:rPr>
        <w:t xml:space="preserve">sēdē </w:t>
      </w:r>
      <w:r w:rsidRPr="00527ED8">
        <w:rPr>
          <w:rFonts w:ascii="Times New Roman" w:hAnsi="Times New Roman" w:cs="Times New Roman"/>
          <w:sz w:val="24"/>
          <w:szCs w:val="24"/>
        </w:rPr>
        <w:t xml:space="preserve">Tiesnešu ētikas komisijas </w:t>
      </w:r>
      <w:r>
        <w:rPr>
          <w:rFonts w:ascii="Times New Roman" w:hAnsi="Times New Roman" w:cs="Times New Roman"/>
          <w:sz w:val="24"/>
          <w:szCs w:val="24"/>
        </w:rPr>
        <w:t>pārstāve</w:t>
      </w:r>
      <w:r w:rsidRPr="00527ED8">
        <w:rPr>
          <w:rFonts w:ascii="Times New Roman" w:hAnsi="Times New Roman" w:cs="Times New Roman"/>
          <w:sz w:val="24"/>
          <w:szCs w:val="24"/>
        </w:rPr>
        <w:t xml:space="preserve"> uzturēja komisijas lēmumā norādītos argumentus. </w:t>
      </w:r>
    </w:p>
    <w:p w14:paraId="3C3C8613" w14:textId="77777777" w:rsidR="004D2884" w:rsidRDefault="004D2884" w:rsidP="004D2884">
      <w:pPr>
        <w:spacing w:after="0" w:line="276" w:lineRule="auto"/>
        <w:ind w:firstLine="720"/>
        <w:jc w:val="both"/>
        <w:rPr>
          <w:rFonts w:ascii="Times New Roman" w:hAnsi="Times New Roman" w:cs="Times New Roman"/>
          <w:sz w:val="24"/>
          <w:szCs w:val="24"/>
        </w:rPr>
      </w:pPr>
    </w:p>
    <w:p w14:paraId="78F052CD"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[6] </w:t>
      </w:r>
      <w:r w:rsidRPr="00527ED8">
        <w:rPr>
          <w:rFonts w:ascii="Times New Roman" w:hAnsi="Times New Roman" w:cs="Times New Roman"/>
          <w:sz w:val="24"/>
          <w:szCs w:val="24"/>
        </w:rPr>
        <w:t>Tieslietu ministr</w:t>
      </w:r>
      <w:r>
        <w:rPr>
          <w:rFonts w:ascii="Times New Roman" w:hAnsi="Times New Roman" w:cs="Times New Roman"/>
          <w:sz w:val="24"/>
          <w:szCs w:val="24"/>
        </w:rPr>
        <w:t xml:space="preserve">es </w:t>
      </w:r>
      <w:r w:rsidRPr="00527ED8">
        <w:rPr>
          <w:rFonts w:ascii="Times New Roman" w:hAnsi="Times New Roman" w:cs="Times New Roman"/>
          <w:sz w:val="24"/>
          <w:szCs w:val="24"/>
        </w:rPr>
        <w:t>pārstā</w:t>
      </w:r>
      <w:r>
        <w:rPr>
          <w:rFonts w:ascii="Times New Roman" w:hAnsi="Times New Roman" w:cs="Times New Roman"/>
          <w:sz w:val="24"/>
          <w:szCs w:val="24"/>
        </w:rPr>
        <w:t>vji</w:t>
      </w:r>
      <w:r w:rsidRPr="00527ED8">
        <w:rPr>
          <w:rFonts w:ascii="Times New Roman" w:hAnsi="Times New Roman" w:cs="Times New Roman"/>
          <w:sz w:val="24"/>
          <w:szCs w:val="24"/>
        </w:rPr>
        <w:t xml:space="preserve"> pievienojās Tiesnešu ētikas komisijas lēmumā izdarītajiem secinājumiem, norād</w:t>
      </w:r>
      <w:r>
        <w:rPr>
          <w:rFonts w:ascii="Times New Roman" w:hAnsi="Times New Roman" w:cs="Times New Roman"/>
          <w:sz w:val="24"/>
          <w:szCs w:val="24"/>
        </w:rPr>
        <w:t>ot</w:t>
      </w:r>
      <w:r w:rsidRPr="00527ED8">
        <w:rPr>
          <w:rFonts w:ascii="Times New Roman" w:hAnsi="Times New Roman" w:cs="Times New Roman"/>
          <w:sz w:val="24"/>
          <w:szCs w:val="24"/>
        </w:rPr>
        <w:t>, ka disciplinārlieta ierosināta pamatoti.</w:t>
      </w:r>
      <w:r>
        <w:rPr>
          <w:rFonts w:ascii="Times New Roman" w:hAnsi="Times New Roman" w:cs="Times New Roman"/>
          <w:sz w:val="24"/>
          <w:szCs w:val="24"/>
        </w:rPr>
        <w:t xml:space="preserve"> Tiesnesim ir jāapzinās sava amata nozīmība, un apzināta rīcība, neņemot vērā likumā noteiktos ierobežojumus, var mazināt sabiedrības uzticību tiesu varai. Papildus norādīja, ka pēdējo četru gadu laikā par tiesnesi saņemtas 10 </w:t>
      </w:r>
      <w:proofErr w:type="gramStart"/>
      <w:r>
        <w:rPr>
          <w:rFonts w:ascii="Times New Roman" w:hAnsi="Times New Roman" w:cs="Times New Roman"/>
          <w:sz w:val="24"/>
          <w:szCs w:val="24"/>
        </w:rPr>
        <w:t>sūdzības</w:t>
      </w:r>
      <w:proofErr w:type="gramEnd"/>
      <w:r>
        <w:rPr>
          <w:rFonts w:ascii="Times New Roman" w:hAnsi="Times New Roman" w:cs="Times New Roman"/>
          <w:sz w:val="24"/>
          <w:szCs w:val="24"/>
        </w:rPr>
        <w:t>, no kurām viena atzīta par pamatotu, tomēr pamats disciplinārlietas ierosināšanai netika saskatīts.</w:t>
      </w:r>
    </w:p>
    <w:p w14:paraId="36A582C0" w14:textId="77777777" w:rsidR="004D2884" w:rsidRDefault="004D2884" w:rsidP="004D2884">
      <w:pPr>
        <w:spacing w:after="0" w:line="276" w:lineRule="auto"/>
        <w:ind w:firstLine="720"/>
        <w:jc w:val="both"/>
        <w:rPr>
          <w:rFonts w:ascii="Times New Roman" w:hAnsi="Times New Roman" w:cs="Times New Roman"/>
          <w:sz w:val="24"/>
          <w:szCs w:val="24"/>
        </w:rPr>
      </w:pPr>
    </w:p>
    <w:p w14:paraId="0695D865"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[7] </w:t>
      </w:r>
      <w:r w:rsidRPr="004C4493">
        <w:rPr>
          <w:rFonts w:ascii="Times New Roman" w:hAnsi="Times New Roman" w:cs="Times New Roman"/>
          <w:sz w:val="24"/>
          <w:szCs w:val="24"/>
        </w:rPr>
        <w:t>Tiesnes</w:t>
      </w:r>
      <w:r>
        <w:rPr>
          <w:rFonts w:ascii="Times New Roman" w:hAnsi="Times New Roman" w:cs="Times New Roman"/>
          <w:sz w:val="24"/>
          <w:szCs w:val="24"/>
        </w:rPr>
        <w:t>is</w:t>
      </w:r>
      <w:r w:rsidRPr="004C4493">
        <w:rPr>
          <w:rFonts w:ascii="Times New Roman" w:hAnsi="Times New Roman" w:cs="Times New Roman"/>
          <w:sz w:val="24"/>
          <w:szCs w:val="24"/>
        </w:rPr>
        <w:t xml:space="preserve"> </w:t>
      </w:r>
      <w:r>
        <w:rPr>
          <w:rFonts w:ascii="Times New Roman" w:hAnsi="Times New Roman" w:cs="Times New Roman"/>
          <w:sz w:val="24"/>
          <w:szCs w:val="24"/>
        </w:rPr>
        <w:t>R. Buls</w:t>
      </w:r>
      <w:r w:rsidRPr="004C4493">
        <w:rPr>
          <w:rFonts w:ascii="Times New Roman" w:hAnsi="Times New Roman" w:cs="Times New Roman"/>
          <w:sz w:val="24"/>
          <w:szCs w:val="24"/>
        </w:rPr>
        <w:t xml:space="preserve"> uzturēj</w:t>
      </w:r>
      <w:r>
        <w:rPr>
          <w:rFonts w:ascii="Times New Roman" w:hAnsi="Times New Roman" w:cs="Times New Roman"/>
          <w:sz w:val="24"/>
          <w:szCs w:val="24"/>
        </w:rPr>
        <w:t>a</w:t>
      </w:r>
      <w:r w:rsidRPr="004C4493">
        <w:rPr>
          <w:rFonts w:ascii="Times New Roman" w:hAnsi="Times New Roman" w:cs="Times New Roman"/>
          <w:sz w:val="24"/>
          <w:szCs w:val="24"/>
        </w:rPr>
        <w:t xml:space="preserve"> rakstveida paskaidrojumā norādītos </w:t>
      </w:r>
      <w:r>
        <w:rPr>
          <w:rFonts w:ascii="Times New Roman" w:hAnsi="Times New Roman" w:cs="Times New Roman"/>
          <w:sz w:val="24"/>
          <w:szCs w:val="24"/>
        </w:rPr>
        <w:t>argumentus.</w:t>
      </w:r>
      <w:r w:rsidRPr="004C4493">
        <w:rPr>
          <w:rFonts w:ascii="Times New Roman" w:hAnsi="Times New Roman" w:cs="Times New Roman"/>
          <w:sz w:val="24"/>
          <w:szCs w:val="24"/>
        </w:rPr>
        <w:t xml:space="preserve"> </w:t>
      </w:r>
      <w:r>
        <w:rPr>
          <w:rFonts w:ascii="Times New Roman" w:hAnsi="Times New Roman" w:cs="Times New Roman"/>
          <w:sz w:val="24"/>
          <w:szCs w:val="24"/>
        </w:rPr>
        <w:t>Tiesnesis uzsvēra, ka atzīst pārkāpumu, nožēlo izdarīto un lūdz piedošanu par savu rīcību.</w:t>
      </w:r>
    </w:p>
    <w:p w14:paraId="3D9B4999" w14:textId="77777777" w:rsidR="004D2884" w:rsidRPr="004C4493" w:rsidRDefault="004D2884" w:rsidP="004D2884">
      <w:pPr>
        <w:spacing w:after="0" w:line="276" w:lineRule="auto"/>
        <w:rPr>
          <w:rFonts w:ascii="Times New Roman" w:hAnsi="Times New Roman" w:cs="Times New Roman"/>
          <w:sz w:val="24"/>
          <w:szCs w:val="24"/>
        </w:rPr>
      </w:pPr>
    </w:p>
    <w:p w14:paraId="0963412F" w14:textId="77777777" w:rsidR="004D2884" w:rsidRPr="006D0802" w:rsidRDefault="004D2884" w:rsidP="004D2884">
      <w:pPr>
        <w:spacing w:after="0" w:line="276" w:lineRule="auto"/>
        <w:jc w:val="center"/>
        <w:rPr>
          <w:rFonts w:ascii="Times New Roman" w:hAnsi="Times New Roman" w:cs="Times New Roman"/>
          <w:b/>
          <w:bCs/>
          <w:sz w:val="24"/>
          <w:szCs w:val="24"/>
        </w:rPr>
      </w:pPr>
      <w:r w:rsidRPr="006D0802">
        <w:rPr>
          <w:rFonts w:ascii="Times New Roman" w:hAnsi="Times New Roman" w:cs="Times New Roman"/>
          <w:b/>
          <w:bCs/>
          <w:sz w:val="24"/>
          <w:szCs w:val="24"/>
        </w:rPr>
        <w:t>Motīvu daļa</w:t>
      </w:r>
    </w:p>
    <w:p w14:paraId="3FC8704E" w14:textId="77777777" w:rsidR="004D2884" w:rsidRPr="004C4493" w:rsidRDefault="004D2884" w:rsidP="004D2884">
      <w:pPr>
        <w:spacing w:after="0" w:line="276" w:lineRule="auto"/>
        <w:rPr>
          <w:rFonts w:ascii="Times New Roman" w:hAnsi="Times New Roman" w:cs="Times New Roman"/>
          <w:sz w:val="24"/>
          <w:szCs w:val="24"/>
        </w:rPr>
      </w:pPr>
    </w:p>
    <w:p w14:paraId="07893E13"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r w:rsidRPr="004C4493">
        <w:rPr>
          <w:rFonts w:ascii="Times New Roman" w:hAnsi="Times New Roman" w:cs="Times New Roman"/>
          <w:sz w:val="24"/>
          <w:szCs w:val="24"/>
        </w:rPr>
        <w:t>[</w:t>
      </w:r>
      <w:r>
        <w:rPr>
          <w:rFonts w:ascii="Times New Roman" w:hAnsi="Times New Roman" w:cs="Times New Roman"/>
          <w:sz w:val="24"/>
          <w:szCs w:val="24"/>
        </w:rPr>
        <w:t>8] </w:t>
      </w:r>
      <w:r w:rsidRPr="004C4493">
        <w:rPr>
          <w:rFonts w:ascii="Times New Roman" w:hAnsi="Times New Roman" w:cs="Times New Roman"/>
          <w:sz w:val="24"/>
          <w:szCs w:val="24"/>
        </w:rPr>
        <w:t xml:space="preserve">Pārbaudījusi </w:t>
      </w:r>
      <w:r w:rsidRPr="00527ED8">
        <w:rPr>
          <w:rFonts w:ascii="Times New Roman" w:hAnsi="Times New Roman" w:cs="Times New Roman"/>
          <w:sz w:val="24"/>
          <w:szCs w:val="24"/>
        </w:rPr>
        <w:t>Tiesnešu ētikas komisijas 2024.</w:t>
      </w:r>
      <w:r>
        <w:rPr>
          <w:rFonts w:ascii="Times New Roman" w:hAnsi="Times New Roman" w:cs="Times New Roman"/>
          <w:sz w:val="24"/>
          <w:szCs w:val="24"/>
        </w:rPr>
        <w:t> </w:t>
      </w:r>
      <w:r w:rsidRPr="00527ED8">
        <w:rPr>
          <w:rFonts w:ascii="Times New Roman" w:hAnsi="Times New Roman" w:cs="Times New Roman"/>
          <w:sz w:val="24"/>
          <w:szCs w:val="24"/>
        </w:rPr>
        <w:t>gada 7.</w:t>
      </w:r>
      <w:r>
        <w:rPr>
          <w:rFonts w:ascii="Times New Roman" w:hAnsi="Times New Roman" w:cs="Times New Roman"/>
          <w:sz w:val="24"/>
          <w:szCs w:val="24"/>
        </w:rPr>
        <w:t> </w:t>
      </w:r>
      <w:r w:rsidRPr="00527ED8">
        <w:rPr>
          <w:rFonts w:ascii="Times New Roman" w:hAnsi="Times New Roman" w:cs="Times New Roman"/>
          <w:sz w:val="24"/>
          <w:szCs w:val="24"/>
        </w:rPr>
        <w:t>maija lēmum</w:t>
      </w:r>
      <w:r>
        <w:rPr>
          <w:rFonts w:ascii="Times New Roman" w:hAnsi="Times New Roman" w:cs="Times New Roman"/>
          <w:sz w:val="24"/>
          <w:szCs w:val="24"/>
        </w:rPr>
        <w:t xml:space="preserve">ā </w:t>
      </w:r>
      <w:r w:rsidRPr="004C4493">
        <w:rPr>
          <w:rFonts w:ascii="Times New Roman" w:hAnsi="Times New Roman" w:cs="Times New Roman"/>
          <w:sz w:val="24"/>
          <w:szCs w:val="24"/>
        </w:rPr>
        <w:t>norādītos apstākļus, uzklausījusi tiesne</w:t>
      </w:r>
      <w:r>
        <w:rPr>
          <w:rFonts w:ascii="Times New Roman" w:hAnsi="Times New Roman" w:cs="Times New Roman"/>
          <w:sz w:val="24"/>
          <w:szCs w:val="24"/>
        </w:rPr>
        <w:t xml:space="preserve">ša, Tiesnešu ētikas komisijas un </w:t>
      </w:r>
      <w:r w:rsidRPr="004C4493">
        <w:rPr>
          <w:rFonts w:ascii="Times New Roman" w:hAnsi="Times New Roman" w:cs="Times New Roman"/>
          <w:sz w:val="24"/>
          <w:szCs w:val="24"/>
        </w:rPr>
        <w:t>tieslietu ministres pārstāv</w:t>
      </w:r>
      <w:r>
        <w:rPr>
          <w:rFonts w:ascii="Times New Roman" w:hAnsi="Times New Roman" w:cs="Times New Roman"/>
          <w:sz w:val="24"/>
          <w:szCs w:val="24"/>
        </w:rPr>
        <w:t xml:space="preserve">ju paskaidrojumus, </w:t>
      </w:r>
      <w:r w:rsidRPr="004C4493">
        <w:rPr>
          <w:rFonts w:ascii="Times New Roman" w:hAnsi="Times New Roman" w:cs="Times New Roman"/>
          <w:sz w:val="24"/>
          <w:szCs w:val="24"/>
        </w:rPr>
        <w:t xml:space="preserve">Tiesnešu discplinārkolēģija atzīst, ka </w:t>
      </w:r>
      <w:r w:rsidRPr="001132F1">
        <w:rPr>
          <w:rFonts w:ascii="Times New Roman" w:hAnsi="Times New Roman" w:cs="Times New Roman"/>
          <w:color w:val="000000" w:themeColor="text1"/>
          <w:sz w:val="24"/>
          <w:szCs w:val="24"/>
        </w:rPr>
        <w:t xml:space="preserve">disciplinārlieta </w:t>
      </w:r>
      <w:r>
        <w:rPr>
          <w:rFonts w:ascii="Times New Roman" w:hAnsi="Times New Roman" w:cs="Times New Roman"/>
          <w:color w:val="000000" w:themeColor="text1"/>
          <w:sz w:val="24"/>
          <w:szCs w:val="24"/>
        </w:rPr>
        <w:t xml:space="preserve">ir </w:t>
      </w:r>
      <w:r w:rsidRPr="001132F1">
        <w:rPr>
          <w:rFonts w:ascii="Times New Roman" w:hAnsi="Times New Roman" w:cs="Times New Roman"/>
          <w:color w:val="000000" w:themeColor="text1"/>
          <w:sz w:val="24"/>
          <w:szCs w:val="24"/>
        </w:rPr>
        <w:t>ierosināta pamatoti.</w:t>
      </w:r>
    </w:p>
    <w:p w14:paraId="371F1B4C"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p>
    <w:p w14:paraId="3F66F585"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w:t>
      </w:r>
      <w:r w:rsidRPr="00692D6F">
        <w:rPr>
          <w:rFonts w:ascii="Times New Roman" w:hAnsi="Times New Roman" w:cs="Times New Roman"/>
          <w:color w:val="000000" w:themeColor="text1"/>
          <w:sz w:val="24"/>
          <w:szCs w:val="24"/>
        </w:rPr>
        <w:t>Atbilstoši Tiesnešu disciplinārās atbildības likuma 1.</w:t>
      </w:r>
      <w:r>
        <w:rPr>
          <w:rFonts w:ascii="Times New Roman" w:hAnsi="Times New Roman" w:cs="Times New Roman"/>
          <w:color w:val="000000" w:themeColor="text1"/>
          <w:sz w:val="24"/>
          <w:szCs w:val="24"/>
        </w:rPr>
        <w:t> </w:t>
      </w:r>
      <w:r w:rsidRPr="00692D6F">
        <w:rPr>
          <w:rFonts w:ascii="Times New Roman" w:hAnsi="Times New Roman" w:cs="Times New Roman"/>
          <w:color w:val="000000" w:themeColor="text1"/>
          <w:sz w:val="24"/>
          <w:szCs w:val="24"/>
        </w:rPr>
        <w:t>panta pirmās daļas 3.</w:t>
      </w:r>
      <w:r>
        <w:rPr>
          <w:rFonts w:ascii="Times New Roman" w:hAnsi="Times New Roman" w:cs="Times New Roman"/>
          <w:color w:val="000000" w:themeColor="text1"/>
          <w:sz w:val="24"/>
          <w:szCs w:val="24"/>
        </w:rPr>
        <w:t> </w:t>
      </w:r>
      <w:r w:rsidRPr="00692D6F">
        <w:rPr>
          <w:rFonts w:ascii="Times New Roman" w:hAnsi="Times New Roman" w:cs="Times New Roman"/>
          <w:color w:val="000000" w:themeColor="text1"/>
          <w:sz w:val="24"/>
          <w:szCs w:val="24"/>
        </w:rPr>
        <w:t xml:space="preserve">punktam tiesnesi var saukt pie disciplinārās atbildības par </w:t>
      </w:r>
      <w:bookmarkStart w:id="32" w:name="_Hlk168936115"/>
      <w:r w:rsidRPr="00692D6F">
        <w:rPr>
          <w:rFonts w:ascii="Times New Roman" w:hAnsi="Times New Roman" w:cs="Times New Roman"/>
          <w:color w:val="000000" w:themeColor="text1"/>
          <w:sz w:val="24"/>
          <w:szCs w:val="24"/>
        </w:rPr>
        <w:t>tiesnešu ētikas kodeksa normu rupju pārkāpumu</w:t>
      </w:r>
      <w:bookmarkEnd w:id="32"/>
      <w:r w:rsidRPr="00692D6F">
        <w:rPr>
          <w:rFonts w:ascii="Times New Roman" w:hAnsi="Times New Roman" w:cs="Times New Roman"/>
          <w:color w:val="000000" w:themeColor="text1"/>
          <w:sz w:val="24"/>
          <w:szCs w:val="24"/>
        </w:rPr>
        <w:t>.</w:t>
      </w:r>
    </w:p>
    <w:p w14:paraId="6BE5D105"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Disciplinārlietā pārbaudāms, vai </w:t>
      </w:r>
      <w:r w:rsidRPr="002C7597">
        <w:rPr>
          <w:rFonts w:ascii="Times New Roman" w:hAnsi="Times New Roman" w:cs="Times New Roman"/>
          <w:color w:val="000000" w:themeColor="text1"/>
          <w:sz w:val="24"/>
          <w:szCs w:val="24"/>
        </w:rPr>
        <w:t xml:space="preserve">ir pamats tiesnesi saukt pie disciplinārās atbildības par </w:t>
      </w:r>
      <w:r>
        <w:rPr>
          <w:rFonts w:ascii="Times New Roman" w:hAnsi="Times New Roman" w:cs="Times New Roman"/>
          <w:color w:val="000000" w:themeColor="text1"/>
          <w:sz w:val="24"/>
          <w:szCs w:val="24"/>
        </w:rPr>
        <w:t>T</w:t>
      </w:r>
      <w:r w:rsidRPr="002C7597">
        <w:rPr>
          <w:rFonts w:ascii="Times New Roman" w:hAnsi="Times New Roman" w:cs="Times New Roman"/>
          <w:color w:val="000000" w:themeColor="text1"/>
          <w:sz w:val="24"/>
          <w:szCs w:val="24"/>
        </w:rPr>
        <w:t>iesnešu ētikas kodeksa normu rupju pārkāpumu</w:t>
      </w:r>
      <w:r>
        <w:rPr>
          <w:rFonts w:ascii="Times New Roman" w:hAnsi="Times New Roman" w:cs="Times New Roman"/>
          <w:color w:val="000000" w:themeColor="text1"/>
          <w:sz w:val="24"/>
          <w:szCs w:val="24"/>
        </w:rPr>
        <w:t>.</w:t>
      </w:r>
    </w:p>
    <w:p w14:paraId="6A90A79F"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p>
    <w:p w14:paraId="4A7B73E0"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 Tiesnesis nepamatoti atsaucas uz </w:t>
      </w:r>
      <w:r w:rsidRPr="005A0BBF">
        <w:rPr>
          <w:rFonts w:ascii="Times New Roman" w:hAnsi="Times New Roman" w:cs="Times New Roman"/>
          <w:i/>
          <w:iCs/>
          <w:sz w:val="24"/>
          <w:szCs w:val="24"/>
        </w:rPr>
        <w:t xml:space="preserve">ne </w:t>
      </w:r>
      <w:proofErr w:type="spellStart"/>
      <w:r w:rsidRPr="005A0BBF">
        <w:rPr>
          <w:rFonts w:ascii="Times New Roman" w:hAnsi="Times New Roman" w:cs="Times New Roman"/>
          <w:i/>
          <w:iCs/>
          <w:sz w:val="24"/>
          <w:szCs w:val="24"/>
        </w:rPr>
        <w:t>bis</w:t>
      </w:r>
      <w:proofErr w:type="spellEnd"/>
      <w:r w:rsidRPr="005A0BBF">
        <w:rPr>
          <w:rFonts w:ascii="Times New Roman" w:hAnsi="Times New Roman" w:cs="Times New Roman"/>
          <w:i/>
          <w:iCs/>
          <w:sz w:val="24"/>
          <w:szCs w:val="24"/>
        </w:rPr>
        <w:t xml:space="preserve"> </w:t>
      </w:r>
      <w:proofErr w:type="spellStart"/>
      <w:r w:rsidRPr="005A0BBF">
        <w:rPr>
          <w:rFonts w:ascii="Times New Roman" w:hAnsi="Times New Roman" w:cs="Times New Roman"/>
          <w:i/>
          <w:iCs/>
          <w:sz w:val="24"/>
          <w:szCs w:val="24"/>
        </w:rPr>
        <w:t>in</w:t>
      </w:r>
      <w:proofErr w:type="spellEnd"/>
      <w:r w:rsidRPr="005A0BBF">
        <w:rPr>
          <w:rFonts w:ascii="Times New Roman" w:hAnsi="Times New Roman" w:cs="Times New Roman"/>
          <w:i/>
          <w:iCs/>
          <w:sz w:val="24"/>
          <w:szCs w:val="24"/>
        </w:rPr>
        <w:t xml:space="preserve"> </w:t>
      </w:r>
      <w:proofErr w:type="spellStart"/>
      <w:r w:rsidRPr="005A0BBF">
        <w:rPr>
          <w:rFonts w:ascii="Times New Roman" w:hAnsi="Times New Roman" w:cs="Times New Roman"/>
          <w:i/>
          <w:iCs/>
          <w:sz w:val="24"/>
          <w:szCs w:val="24"/>
        </w:rPr>
        <w:t>idem</w:t>
      </w:r>
      <w:proofErr w:type="spellEnd"/>
      <w:r>
        <w:rPr>
          <w:rFonts w:ascii="Times New Roman" w:hAnsi="Times New Roman" w:cs="Times New Roman"/>
          <w:sz w:val="24"/>
          <w:szCs w:val="24"/>
        </w:rPr>
        <w:t xml:space="preserve"> jeb dubultās sodīšanas aizlieguma principa pārkāpumu.</w:t>
      </w:r>
    </w:p>
    <w:p w14:paraId="7D192E8A" w14:textId="77777777" w:rsidR="004D2884" w:rsidRDefault="004D2884" w:rsidP="004D2884">
      <w:pPr>
        <w:spacing w:after="0" w:line="276" w:lineRule="auto"/>
        <w:ind w:firstLine="720"/>
        <w:jc w:val="both"/>
        <w:rPr>
          <w:rFonts w:ascii="Times New Roman" w:hAnsi="Times New Roman" w:cs="Times New Roman"/>
          <w:sz w:val="24"/>
          <w:szCs w:val="24"/>
        </w:rPr>
      </w:pPr>
      <w:r w:rsidRPr="00DF5692">
        <w:rPr>
          <w:rFonts w:ascii="Times New Roman" w:hAnsi="Times New Roman" w:cs="Times New Roman"/>
          <w:sz w:val="24"/>
          <w:szCs w:val="24"/>
        </w:rPr>
        <w:t>Minētais princips aizliedz atkārtoti sodīt personu par vienu un to pašu pārkāpumu, kas izceļas no</w:t>
      </w:r>
      <w:r>
        <w:rPr>
          <w:rFonts w:ascii="Times New Roman" w:hAnsi="Times New Roman" w:cs="Times New Roman"/>
          <w:sz w:val="24"/>
          <w:szCs w:val="24"/>
        </w:rPr>
        <w:t xml:space="preserve"> </w:t>
      </w:r>
      <w:r w:rsidRPr="00DF5692">
        <w:rPr>
          <w:rFonts w:ascii="Times New Roman" w:hAnsi="Times New Roman" w:cs="Times New Roman"/>
          <w:sz w:val="24"/>
          <w:szCs w:val="24"/>
        </w:rPr>
        <w:t>tiem pašiem faktiem vai faktiem, kas pēc būtības ir tie paši (</w:t>
      </w:r>
      <w:r w:rsidRPr="00DF5692">
        <w:rPr>
          <w:rFonts w:ascii="Times New Roman" w:hAnsi="Times New Roman" w:cs="Times New Roman"/>
          <w:i/>
          <w:iCs/>
          <w:sz w:val="24"/>
          <w:szCs w:val="24"/>
        </w:rPr>
        <w:t>Satversmes tiesas 2012. gada 18.</w:t>
      </w:r>
      <w:r w:rsidRPr="00DF5692">
        <w:rPr>
          <w:i/>
          <w:iCs/>
        </w:rPr>
        <w:t> </w:t>
      </w:r>
      <w:r w:rsidRPr="00DF5692">
        <w:rPr>
          <w:rFonts w:ascii="Times New Roman" w:hAnsi="Times New Roman" w:cs="Times New Roman"/>
          <w:i/>
          <w:iCs/>
          <w:sz w:val="24"/>
          <w:szCs w:val="24"/>
        </w:rPr>
        <w:t>oktobra sprieduma lietā Nr.</w:t>
      </w:r>
      <w:r>
        <w:rPr>
          <w:rFonts w:ascii="Times New Roman" w:hAnsi="Times New Roman" w:cs="Times New Roman"/>
          <w:i/>
          <w:iCs/>
          <w:sz w:val="24"/>
          <w:szCs w:val="24"/>
        </w:rPr>
        <w:t> </w:t>
      </w:r>
      <w:r w:rsidRPr="00DF5692">
        <w:rPr>
          <w:rFonts w:ascii="Times New Roman" w:hAnsi="Times New Roman" w:cs="Times New Roman"/>
          <w:i/>
          <w:iCs/>
          <w:sz w:val="24"/>
          <w:szCs w:val="24"/>
        </w:rPr>
        <w:t>2012-02-0106 14. punkts</w:t>
      </w:r>
      <w:r>
        <w:rPr>
          <w:rFonts w:ascii="Times New Roman" w:hAnsi="Times New Roman" w:cs="Times New Roman"/>
          <w:sz w:val="24"/>
          <w:szCs w:val="24"/>
        </w:rPr>
        <w:t>)</w:t>
      </w:r>
      <w:r w:rsidRPr="00DF5692">
        <w:rPr>
          <w:rFonts w:ascii="Times New Roman" w:hAnsi="Times New Roman" w:cs="Times New Roman"/>
          <w:sz w:val="24"/>
          <w:szCs w:val="24"/>
        </w:rPr>
        <w:t>.</w:t>
      </w:r>
      <w:r w:rsidRPr="00CD577C">
        <w:t xml:space="preserve"> </w:t>
      </w:r>
    </w:p>
    <w:p w14:paraId="4A1B5FFD" w14:textId="77777777" w:rsidR="004D2884" w:rsidRPr="006262F2"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Kā pareizi norāda tiesnesis, viņš administratīvā pārkāpuma procesā ir sodīts </w:t>
      </w:r>
      <w:bookmarkStart w:id="33" w:name="_Hlk168940605"/>
      <w:r>
        <w:rPr>
          <w:rFonts w:ascii="Times New Roman" w:hAnsi="Times New Roman" w:cs="Times New Roman"/>
          <w:sz w:val="24"/>
          <w:szCs w:val="24"/>
        </w:rPr>
        <w:t>p</w:t>
      </w:r>
      <w:r w:rsidRPr="00012BE8">
        <w:rPr>
          <w:rFonts w:ascii="Times New Roman" w:hAnsi="Times New Roman" w:cs="Times New Roman"/>
          <w:sz w:val="24"/>
          <w:szCs w:val="24"/>
        </w:rPr>
        <w:t xml:space="preserve">ar </w:t>
      </w:r>
      <w:bookmarkStart w:id="34" w:name="_Hlk169003245"/>
      <w:bookmarkStart w:id="35" w:name="_Hlk168937221"/>
      <w:r>
        <w:rPr>
          <w:rFonts w:ascii="Times New Roman" w:hAnsi="Times New Roman" w:cs="Times New Roman"/>
          <w:sz w:val="24"/>
          <w:szCs w:val="24"/>
        </w:rPr>
        <w:t>I</w:t>
      </w:r>
      <w:r w:rsidRPr="00012BE8">
        <w:rPr>
          <w:rFonts w:ascii="Times New Roman" w:hAnsi="Times New Roman" w:cs="Times New Roman"/>
          <w:sz w:val="24"/>
          <w:szCs w:val="24"/>
        </w:rPr>
        <w:t>nterešu konflikta novēršanas likum</w:t>
      </w:r>
      <w:r>
        <w:rPr>
          <w:rFonts w:ascii="Times New Roman" w:hAnsi="Times New Roman" w:cs="Times New Roman"/>
          <w:sz w:val="24"/>
          <w:szCs w:val="24"/>
        </w:rPr>
        <w:t>ā</w:t>
      </w:r>
      <w:r w:rsidRPr="00012BE8">
        <w:rPr>
          <w:rFonts w:ascii="Times New Roman" w:hAnsi="Times New Roman" w:cs="Times New Roman"/>
          <w:sz w:val="24"/>
          <w:szCs w:val="24"/>
        </w:rPr>
        <w:t xml:space="preserve"> </w:t>
      </w:r>
      <w:bookmarkEnd w:id="33"/>
      <w:bookmarkEnd w:id="34"/>
      <w:bookmarkEnd w:id="35"/>
      <w:r w:rsidRPr="006C5D95">
        <w:rPr>
          <w:rFonts w:ascii="Times New Roman" w:hAnsi="Times New Roman" w:cs="Times New Roman"/>
          <w:sz w:val="24"/>
          <w:szCs w:val="24"/>
        </w:rPr>
        <w:t>noteikto amatu savienošanas un ienākumu gūšanas ierobežojumu</w:t>
      </w:r>
      <w:r>
        <w:rPr>
          <w:rFonts w:ascii="Times New Roman" w:hAnsi="Times New Roman" w:cs="Times New Roman"/>
          <w:sz w:val="24"/>
          <w:szCs w:val="24"/>
        </w:rPr>
        <w:t xml:space="preserve"> pārkāpšanu. Tomēr pretēji tiesneša norādītajam šajā lietā netiek vērtēta tiesneša atbildība par </w:t>
      </w:r>
      <w:r w:rsidRPr="00012BE8">
        <w:rPr>
          <w:rFonts w:ascii="Times New Roman" w:hAnsi="Times New Roman" w:cs="Times New Roman"/>
          <w:sz w:val="24"/>
          <w:szCs w:val="24"/>
        </w:rPr>
        <w:t>t</w:t>
      </w:r>
      <w:r>
        <w:rPr>
          <w:rFonts w:ascii="Times New Roman" w:hAnsi="Times New Roman" w:cs="Times New Roman"/>
          <w:sz w:val="24"/>
          <w:szCs w:val="24"/>
        </w:rPr>
        <w:t>iem</w:t>
      </w:r>
      <w:r w:rsidRPr="00012BE8">
        <w:rPr>
          <w:rFonts w:ascii="Times New Roman" w:hAnsi="Times New Roman" w:cs="Times New Roman"/>
          <w:sz w:val="24"/>
          <w:szCs w:val="24"/>
        </w:rPr>
        <w:t xml:space="preserve"> paš</w:t>
      </w:r>
      <w:r>
        <w:rPr>
          <w:rFonts w:ascii="Times New Roman" w:hAnsi="Times New Roman" w:cs="Times New Roman"/>
          <w:sz w:val="24"/>
          <w:szCs w:val="24"/>
        </w:rPr>
        <w:t>iem</w:t>
      </w:r>
      <w:r w:rsidRPr="00012BE8">
        <w:rPr>
          <w:rFonts w:ascii="Times New Roman" w:hAnsi="Times New Roman" w:cs="Times New Roman"/>
          <w:sz w:val="24"/>
          <w:szCs w:val="24"/>
        </w:rPr>
        <w:t xml:space="preserve"> </w:t>
      </w:r>
      <w:r>
        <w:rPr>
          <w:rFonts w:ascii="Times New Roman" w:hAnsi="Times New Roman" w:cs="Times New Roman"/>
          <w:sz w:val="24"/>
          <w:szCs w:val="24"/>
        </w:rPr>
        <w:t>pārkāpumiem</w:t>
      </w:r>
      <w:r w:rsidRPr="00012BE8">
        <w:rPr>
          <w:rFonts w:ascii="Times New Roman" w:hAnsi="Times New Roman" w:cs="Times New Roman"/>
          <w:sz w:val="24"/>
          <w:szCs w:val="24"/>
        </w:rPr>
        <w:t>.</w:t>
      </w:r>
      <w:r>
        <w:rPr>
          <w:rFonts w:ascii="Times New Roman" w:hAnsi="Times New Roman" w:cs="Times New Roman"/>
          <w:sz w:val="24"/>
          <w:szCs w:val="24"/>
        </w:rPr>
        <w:t xml:space="preserve"> </w:t>
      </w:r>
      <w:r w:rsidRPr="006262F2">
        <w:rPr>
          <w:rFonts w:ascii="Times New Roman" w:hAnsi="Times New Roman" w:cs="Times New Roman"/>
          <w:sz w:val="24"/>
          <w:szCs w:val="24"/>
        </w:rPr>
        <w:t>Interešu konflikta novēršanas likum</w:t>
      </w:r>
      <w:r>
        <w:rPr>
          <w:rFonts w:ascii="Times New Roman" w:hAnsi="Times New Roman" w:cs="Times New Roman"/>
          <w:sz w:val="24"/>
          <w:szCs w:val="24"/>
        </w:rPr>
        <w:t xml:space="preserve">a 32. panta ceturtajā daļā un </w:t>
      </w:r>
      <w:r w:rsidRPr="006262F2">
        <w:rPr>
          <w:rFonts w:ascii="Times New Roman" w:hAnsi="Times New Roman" w:cs="Times New Roman"/>
          <w:sz w:val="24"/>
          <w:szCs w:val="24"/>
        </w:rPr>
        <w:t xml:space="preserve">Tiesnešu </w:t>
      </w:r>
      <w:r>
        <w:rPr>
          <w:rFonts w:ascii="Times New Roman" w:hAnsi="Times New Roman" w:cs="Times New Roman"/>
          <w:sz w:val="24"/>
          <w:szCs w:val="24"/>
        </w:rPr>
        <w:t xml:space="preserve">disciplinārās atbildības likuma 1. panta pirmās daļas 3. punktā nav paredzēta atbildība par vienu un to pašu pārkāpumu. Šajā lietā pārbaudāms, </w:t>
      </w:r>
      <w:bookmarkStart w:id="36" w:name="_Hlk168939975"/>
      <w:r>
        <w:rPr>
          <w:rFonts w:ascii="Times New Roman" w:hAnsi="Times New Roman" w:cs="Times New Roman"/>
          <w:sz w:val="24"/>
          <w:szCs w:val="24"/>
        </w:rPr>
        <w:t xml:space="preserve">vai </w:t>
      </w:r>
      <w:bookmarkStart w:id="37" w:name="_Hlk168940669"/>
      <w:r>
        <w:rPr>
          <w:rFonts w:ascii="Times New Roman" w:hAnsi="Times New Roman" w:cs="Times New Roman"/>
          <w:sz w:val="24"/>
          <w:szCs w:val="24"/>
        </w:rPr>
        <w:t>tiesnesis ir</w:t>
      </w:r>
      <w:r w:rsidRPr="007D3D71">
        <w:rPr>
          <w:rFonts w:ascii="Times New Roman" w:hAnsi="Times New Roman" w:cs="Times New Roman"/>
          <w:sz w:val="24"/>
          <w:szCs w:val="24"/>
        </w:rPr>
        <w:t xml:space="preserve"> sau</w:t>
      </w:r>
      <w:r>
        <w:rPr>
          <w:rFonts w:ascii="Times New Roman" w:hAnsi="Times New Roman" w:cs="Times New Roman"/>
          <w:sz w:val="24"/>
          <w:szCs w:val="24"/>
        </w:rPr>
        <w:t>cams</w:t>
      </w:r>
      <w:r w:rsidRPr="007D3D71">
        <w:rPr>
          <w:rFonts w:ascii="Times New Roman" w:hAnsi="Times New Roman" w:cs="Times New Roman"/>
          <w:sz w:val="24"/>
          <w:szCs w:val="24"/>
        </w:rPr>
        <w:t xml:space="preserve"> pie disciplinārās atbildības</w:t>
      </w:r>
      <w:r>
        <w:rPr>
          <w:rFonts w:ascii="Times New Roman" w:hAnsi="Times New Roman" w:cs="Times New Roman"/>
          <w:sz w:val="24"/>
          <w:szCs w:val="24"/>
        </w:rPr>
        <w:t xml:space="preserve"> par T</w:t>
      </w:r>
      <w:r w:rsidRPr="007D3D71">
        <w:rPr>
          <w:rFonts w:ascii="Times New Roman" w:hAnsi="Times New Roman" w:cs="Times New Roman"/>
          <w:sz w:val="24"/>
          <w:szCs w:val="24"/>
        </w:rPr>
        <w:t>iesnešu ētikas kodeksa normu rupju pārkāpumu</w:t>
      </w:r>
      <w:bookmarkEnd w:id="36"/>
      <w:bookmarkEnd w:id="37"/>
      <w:r>
        <w:rPr>
          <w:rFonts w:ascii="Times New Roman" w:hAnsi="Times New Roman" w:cs="Times New Roman"/>
          <w:sz w:val="24"/>
          <w:szCs w:val="24"/>
        </w:rPr>
        <w:t xml:space="preserve">, nevis par </w:t>
      </w:r>
      <w:r w:rsidRPr="00C83D60">
        <w:rPr>
          <w:rFonts w:ascii="Times New Roman" w:hAnsi="Times New Roman" w:cs="Times New Roman"/>
          <w:sz w:val="24"/>
          <w:szCs w:val="24"/>
        </w:rPr>
        <w:t xml:space="preserve">Interešu konflikta </w:t>
      </w:r>
      <w:r w:rsidRPr="006262F2">
        <w:rPr>
          <w:rFonts w:ascii="Times New Roman" w:hAnsi="Times New Roman" w:cs="Times New Roman"/>
          <w:sz w:val="24"/>
          <w:szCs w:val="24"/>
        </w:rPr>
        <w:t>novēršanas likumā paredzēto ierobežojumu pārkāpumu.</w:t>
      </w:r>
      <w:r>
        <w:rPr>
          <w:rFonts w:ascii="Times New Roman" w:hAnsi="Times New Roman" w:cs="Times New Roman"/>
          <w:sz w:val="24"/>
          <w:szCs w:val="24"/>
        </w:rPr>
        <w:t xml:space="preserve"> Tie ir divi dažādi pārkāpumi.</w:t>
      </w:r>
    </w:p>
    <w:p w14:paraId="173E507E" w14:textId="77777777" w:rsidR="004D2884" w:rsidRDefault="004D2884" w:rsidP="004D2884">
      <w:pPr>
        <w:spacing w:after="0" w:line="276" w:lineRule="auto"/>
        <w:ind w:firstLine="720"/>
        <w:jc w:val="both"/>
        <w:rPr>
          <w:rFonts w:ascii="Times New Roman" w:hAnsi="Times New Roman" w:cs="Times New Roman"/>
          <w:sz w:val="24"/>
          <w:szCs w:val="24"/>
        </w:rPr>
      </w:pPr>
      <w:r w:rsidRPr="006262F2">
        <w:rPr>
          <w:rFonts w:ascii="Times New Roman" w:hAnsi="Times New Roman" w:cs="Times New Roman"/>
          <w:sz w:val="24"/>
          <w:szCs w:val="24"/>
        </w:rPr>
        <w:t xml:space="preserve">Administratīvā atbildība un disciplinārā atbildība ir atšķirīgi atbildības veidi. </w:t>
      </w:r>
      <w:bookmarkStart w:id="38" w:name="_Hlk168939826"/>
      <w:r w:rsidRPr="006262F2">
        <w:rPr>
          <w:rFonts w:ascii="Times New Roman" w:hAnsi="Times New Roman" w:cs="Times New Roman"/>
          <w:sz w:val="24"/>
          <w:szCs w:val="24"/>
        </w:rPr>
        <w:t>Tiesneša rīcība var tikt vērtēta no dažādu atbildību piemērošanas viedokļa</w:t>
      </w:r>
      <w:bookmarkEnd w:id="38"/>
      <w:r w:rsidRPr="006262F2">
        <w:rPr>
          <w:rFonts w:ascii="Times New Roman" w:hAnsi="Times New Roman" w:cs="Times New Roman"/>
          <w:sz w:val="24"/>
          <w:szCs w:val="24"/>
        </w:rPr>
        <w:t xml:space="preserve">, kā tas ir arī šajā gadījumā. Administratīvā pārkāpuma lietas un disciplinārlietas pamatā var būt vieni un tie paši faktiskie apstākļi, tomēr to juridiskā kvalifikācija ir atšķirīga. Ar vienām darbībām tiesnesis var būt izdarījis gan </w:t>
      </w:r>
      <w:r w:rsidRPr="0079643C">
        <w:rPr>
          <w:rFonts w:ascii="Times New Roman" w:hAnsi="Times New Roman" w:cs="Times New Roman"/>
          <w:sz w:val="24"/>
          <w:szCs w:val="24"/>
        </w:rPr>
        <w:t>administratīvo pārkāpumu, gan disciplināro pārkāpumu, un šo pārkāpumu sastāvi ir dažādi.</w:t>
      </w:r>
      <w:r>
        <w:rPr>
          <w:rFonts w:ascii="Times New Roman" w:hAnsi="Times New Roman" w:cs="Times New Roman"/>
          <w:sz w:val="24"/>
          <w:szCs w:val="24"/>
        </w:rPr>
        <w:t xml:space="preserve"> </w:t>
      </w:r>
    </w:p>
    <w:p w14:paraId="4CA2B49C" w14:textId="77777777" w:rsidR="004D2884" w:rsidRDefault="004D2884" w:rsidP="004D2884">
      <w:pPr>
        <w:spacing w:after="0" w:line="276" w:lineRule="auto"/>
        <w:ind w:firstLine="720"/>
        <w:jc w:val="both"/>
        <w:rPr>
          <w:rFonts w:ascii="Times New Roman" w:hAnsi="Times New Roman" w:cs="Times New Roman"/>
          <w:sz w:val="24"/>
          <w:szCs w:val="24"/>
        </w:rPr>
      </w:pPr>
    </w:p>
    <w:p w14:paraId="18F79F6A"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Šajā sakarā tiesnesis ir atsaucies uz </w:t>
      </w:r>
      <w:bookmarkStart w:id="39" w:name="_Hlk168940445"/>
      <w:proofErr w:type="spellStart"/>
      <w:r w:rsidRPr="00314C07">
        <w:rPr>
          <w:rFonts w:ascii="Times New Roman" w:hAnsi="Times New Roman" w:cs="Times New Roman"/>
          <w:sz w:val="24"/>
          <w:szCs w:val="24"/>
        </w:rPr>
        <w:t>Disciplinārtiesas</w:t>
      </w:r>
      <w:proofErr w:type="spellEnd"/>
      <w:r w:rsidRPr="00314C07">
        <w:rPr>
          <w:rFonts w:ascii="Times New Roman" w:hAnsi="Times New Roman" w:cs="Times New Roman"/>
          <w:sz w:val="24"/>
          <w:szCs w:val="24"/>
        </w:rPr>
        <w:t xml:space="preserve"> 2015. gada 8. janvāra lēmumā lietā Nr. DT-1/2015</w:t>
      </w:r>
      <w:bookmarkEnd w:id="39"/>
      <w:r w:rsidRPr="00314C07">
        <w:rPr>
          <w:rFonts w:ascii="Times New Roman" w:hAnsi="Times New Roman" w:cs="Times New Roman"/>
          <w:sz w:val="24"/>
          <w:szCs w:val="24"/>
        </w:rPr>
        <w:t xml:space="preserve"> atzīt</w:t>
      </w:r>
      <w:r>
        <w:rPr>
          <w:rFonts w:ascii="Times New Roman" w:hAnsi="Times New Roman" w:cs="Times New Roman"/>
          <w:sz w:val="24"/>
          <w:szCs w:val="24"/>
        </w:rPr>
        <w:t>o</w:t>
      </w:r>
      <w:r w:rsidRPr="00314C07">
        <w:rPr>
          <w:rFonts w:ascii="Times New Roman" w:hAnsi="Times New Roman" w:cs="Times New Roman"/>
          <w:sz w:val="24"/>
          <w:szCs w:val="24"/>
        </w:rPr>
        <w:t>, ka nav pamata</w:t>
      </w:r>
      <w:proofErr w:type="gramStart"/>
      <w:r w:rsidRPr="00314C07">
        <w:rPr>
          <w:rFonts w:ascii="Times New Roman" w:hAnsi="Times New Roman" w:cs="Times New Roman"/>
          <w:sz w:val="24"/>
          <w:szCs w:val="24"/>
        </w:rPr>
        <w:t xml:space="preserve"> par tīšu likuma pārkāpumu piemērot arī atbildību kā par ētikas normu rupju pārkāpumu</w:t>
      </w:r>
      <w:proofErr w:type="gramEnd"/>
      <w:r>
        <w:rPr>
          <w:rFonts w:ascii="Times New Roman" w:hAnsi="Times New Roman" w:cs="Times New Roman"/>
          <w:sz w:val="24"/>
          <w:szCs w:val="24"/>
        </w:rPr>
        <w:t>, tomēr – ārpus konteksta, kādā šī atziņa izteikta.</w:t>
      </w:r>
    </w:p>
    <w:p w14:paraId="6EAB57B5" w14:textId="77777777" w:rsidR="004D2884" w:rsidRDefault="004D2884" w:rsidP="004D2884">
      <w:pPr>
        <w:spacing w:after="0" w:line="276" w:lineRule="auto"/>
        <w:ind w:firstLine="720"/>
        <w:jc w:val="both"/>
        <w:rPr>
          <w:rFonts w:ascii="Times New Roman" w:hAnsi="Times New Roman" w:cs="Times New Roman"/>
          <w:sz w:val="24"/>
          <w:szCs w:val="24"/>
        </w:rPr>
      </w:pPr>
      <w:bookmarkStart w:id="40" w:name="_Hlk168938435"/>
      <w:bookmarkStart w:id="41" w:name="_Hlk168939321"/>
      <w:proofErr w:type="spellStart"/>
      <w:r w:rsidRPr="00160F38">
        <w:rPr>
          <w:rFonts w:ascii="Times New Roman" w:hAnsi="Times New Roman" w:cs="Times New Roman"/>
          <w:sz w:val="24"/>
          <w:szCs w:val="24"/>
        </w:rPr>
        <w:t>Disciplinārtiesa</w:t>
      </w:r>
      <w:r>
        <w:rPr>
          <w:rFonts w:ascii="Times New Roman" w:hAnsi="Times New Roman" w:cs="Times New Roman"/>
          <w:sz w:val="24"/>
          <w:szCs w:val="24"/>
        </w:rPr>
        <w:t>s</w:t>
      </w:r>
      <w:bookmarkEnd w:id="40"/>
      <w:proofErr w:type="spellEnd"/>
      <w:r w:rsidRPr="00160F38">
        <w:rPr>
          <w:rFonts w:ascii="Times New Roman" w:hAnsi="Times New Roman" w:cs="Times New Roman"/>
          <w:sz w:val="24"/>
          <w:szCs w:val="24"/>
        </w:rPr>
        <w:t xml:space="preserve"> lēmumā </w:t>
      </w:r>
      <w:r>
        <w:rPr>
          <w:rFonts w:ascii="Times New Roman" w:hAnsi="Times New Roman" w:cs="Times New Roman"/>
          <w:sz w:val="24"/>
          <w:szCs w:val="24"/>
        </w:rPr>
        <w:t xml:space="preserve">norādīts, ka </w:t>
      </w:r>
      <w:r w:rsidRPr="00785342">
        <w:rPr>
          <w:rFonts w:ascii="Times New Roman" w:hAnsi="Times New Roman" w:cs="Times New Roman"/>
          <w:sz w:val="24"/>
          <w:szCs w:val="24"/>
        </w:rPr>
        <w:t xml:space="preserve">nav pamata par tīšu </w:t>
      </w:r>
      <w:r>
        <w:rPr>
          <w:rFonts w:ascii="Times New Roman" w:hAnsi="Times New Roman" w:cs="Times New Roman"/>
          <w:sz w:val="24"/>
          <w:szCs w:val="24"/>
        </w:rPr>
        <w:br/>
      </w:r>
      <w:r w:rsidRPr="00785342">
        <w:rPr>
          <w:rFonts w:ascii="Times New Roman" w:hAnsi="Times New Roman" w:cs="Times New Roman"/>
          <w:sz w:val="24"/>
          <w:szCs w:val="24"/>
        </w:rPr>
        <w:t>likuma</w:t>
      </w:r>
      <w:r>
        <w:rPr>
          <w:rFonts w:ascii="Times New Roman" w:hAnsi="Times New Roman" w:cs="Times New Roman"/>
          <w:sz w:val="24"/>
          <w:szCs w:val="24"/>
        </w:rPr>
        <w:t xml:space="preserve"> – </w:t>
      </w:r>
      <w:r w:rsidRPr="00785342">
        <w:rPr>
          <w:rFonts w:ascii="Times New Roman" w:hAnsi="Times New Roman" w:cs="Times New Roman"/>
          <w:sz w:val="24"/>
          <w:szCs w:val="24"/>
        </w:rPr>
        <w:t>Civilprocesa likuma 19.</w:t>
      </w:r>
      <w:r>
        <w:rPr>
          <w:rFonts w:ascii="Times New Roman" w:hAnsi="Times New Roman" w:cs="Times New Roman"/>
          <w:sz w:val="24"/>
          <w:szCs w:val="24"/>
        </w:rPr>
        <w:t> </w:t>
      </w:r>
      <w:r w:rsidRPr="00785342">
        <w:rPr>
          <w:rFonts w:ascii="Times New Roman" w:hAnsi="Times New Roman" w:cs="Times New Roman"/>
          <w:sz w:val="24"/>
          <w:szCs w:val="24"/>
        </w:rPr>
        <w:t>panta pirmās daļas 4.</w:t>
      </w:r>
      <w:r>
        <w:rPr>
          <w:rFonts w:ascii="Times New Roman" w:hAnsi="Times New Roman" w:cs="Times New Roman"/>
          <w:sz w:val="24"/>
          <w:szCs w:val="24"/>
        </w:rPr>
        <w:t> </w:t>
      </w:r>
      <w:r w:rsidRPr="00785342">
        <w:rPr>
          <w:rFonts w:ascii="Times New Roman" w:hAnsi="Times New Roman" w:cs="Times New Roman"/>
          <w:sz w:val="24"/>
          <w:szCs w:val="24"/>
        </w:rPr>
        <w:t>punkt</w:t>
      </w:r>
      <w:r>
        <w:rPr>
          <w:rFonts w:ascii="Times New Roman" w:hAnsi="Times New Roman" w:cs="Times New Roman"/>
          <w:sz w:val="24"/>
          <w:szCs w:val="24"/>
        </w:rPr>
        <w:t>a – </w:t>
      </w:r>
      <w:r w:rsidRPr="00785342">
        <w:rPr>
          <w:rFonts w:ascii="Times New Roman" w:hAnsi="Times New Roman" w:cs="Times New Roman"/>
          <w:sz w:val="24"/>
          <w:szCs w:val="24"/>
        </w:rPr>
        <w:t xml:space="preserve">pārkāpumu piemērot arī atbildību kā </w:t>
      </w:r>
      <w:bookmarkStart w:id="42" w:name="_Hlk168938817"/>
      <w:r w:rsidRPr="00785342">
        <w:rPr>
          <w:rFonts w:ascii="Times New Roman" w:hAnsi="Times New Roman" w:cs="Times New Roman"/>
          <w:sz w:val="24"/>
          <w:szCs w:val="24"/>
        </w:rPr>
        <w:t>par ētikas normu rupju pārkāpumu</w:t>
      </w:r>
      <w:bookmarkEnd w:id="42"/>
      <w:r w:rsidRPr="00785342">
        <w:rPr>
          <w:rFonts w:ascii="Times New Roman" w:hAnsi="Times New Roman" w:cs="Times New Roman"/>
          <w:sz w:val="24"/>
          <w:szCs w:val="24"/>
        </w:rPr>
        <w:t>.</w:t>
      </w:r>
      <w:r>
        <w:rPr>
          <w:rFonts w:ascii="Times New Roman" w:hAnsi="Times New Roman" w:cs="Times New Roman"/>
          <w:sz w:val="24"/>
          <w:szCs w:val="24"/>
        </w:rPr>
        <w:t xml:space="preserve"> </w:t>
      </w:r>
      <w:bookmarkEnd w:id="41"/>
      <w:r>
        <w:rPr>
          <w:rFonts w:ascii="Times New Roman" w:hAnsi="Times New Roman" w:cs="Times New Roman"/>
          <w:sz w:val="24"/>
          <w:szCs w:val="24"/>
        </w:rPr>
        <w:t>No šā lēmuma izriet, ka, tiesnesi saucot pie disciplinārās atbildības</w:t>
      </w:r>
      <w:r w:rsidRPr="008E1459">
        <w:t xml:space="preserve"> </w:t>
      </w:r>
      <w:r w:rsidRPr="008E1459">
        <w:rPr>
          <w:rFonts w:ascii="Times New Roman" w:hAnsi="Times New Roman" w:cs="Times New Roman"/>
          <w:sz w:val="24"/>
          <w:szCs w:val="24"/>
        </w:rPr>
        <w:t>par tīšu likuma pārkāpumu tiesas lietas izskatīšanā</w:t>
      </w:r>
      <w:r>
        <w:rPr>
          <w:rFonts w:ascii="Times New Roman" w:hAnsi="Times New Roman" w:cs="Times New Roman"/>
          <w:sz w:val="24"/>
          <w:szCs w:val="24"/>
        </w:rPr>
        <w:t xml:space="preserve"> </w:t>
      </w:r>
      <w:bookmarkStart w:id="43" w:name="_Hlk168938979"/>
      <w:r>
        <w:rPr>
          <w:rFonts w:ascii="Times New Roman" w:hAnsi="Times New Roman" w:cs="Times New Roman"/>
          <w:sz w:val="24"/>
          <w:szCs w:val="24"/>
        </w:rPr>
        <w:t xml:space="preserve">saskaņā ar </w:t>
      </w:r>
      <w:r w:rsidRPr="00785342">
        <w:rPr>
          <w:rFonts w:ascii="Times New Roman" w:hAnsi="Times New Roman" w:cs="Times New Roman"/>
          <w:sz w:val="24"/>
          <w:szCs w:val="24"/>
        </w:rPr>
        <w:t>Tiesnešu disciplinārās atbildības likuma 1.</w:t>
      </w:r>
      <w:r>
        <w:rPr>
          <w:rFonts w:ascii="Times New Roman" w:hAnsi="Times New Roman" w:cs="Times New Roman"/>
          <w:sz w:val="24"/>
          <w:szCs w:val="24"/>
        </w:rPr>
        <w:t> </w:t>
      </w:r>
      <w:r w:rsidRPr="00785342">
        <w:rPr>
          <w:rFonts w:ascii="Times New Roman" w:hAnsi="Times New Roman" w:cs="Times New Roman"/>
          <w:sz w:val="24"/>
          <w:szCs w:val="24"/>
        </w:rPr>
        <w:t>panta pirmās daļas 1.</w:t>
      </w:r>
      <w:r>
        <w:t> </w:t>
      </w:r>
      <w:r w:rsidRPr="00785342">
        <w:rPr>
          <w:rFonts w:ascii="Times New Roman" w:hAnsi="Times New Roman" w:cs="Times New Roman"/>
          <w:sz w:val="24"/>
          <w:szCs w:val="24"/>
        </w:rPr>
        <w:t>punktu</w:t>
      </w:r>
      <w:bookmarkEnd w:id="43"/>
      <w:r>
        <w:rPr>
          <w:rFonts w:ascii="Times New Roman" w:hAnsi="Times New Roman" w:cs="Times New Roman"/>
          <w:sz w:val="24"/>
          <w:szCs w:val="24"/>
        </w:rPr>
        <w:t>, nav pamata piemērot disciplināro atbildību arī par</w:t>
      </w:r>
      <w:r w:rsidRPr="008E1459">
        <w:rPr>
          <w:rFonts w:ascii="Times New Roman" w:hAnsi="Times New Roman" w:cs="Times New Roman"/>
          <w:sz w:val="24"/>
          <w:szCs w:val="24"/>
        </w:rPr>
        <w:t xml:space="preserve"> ētikas normu rupju pārkāpumu</w:t>
      </w:r>
      <w:r w:rsidRPr="008E1459">
        <w:t xml:space="preserve"> </w:t>
      </w:r>
      <w:r w:rsidRPr="008E1459">
        <w:rPr>
          <w:rFonts w:ascii="Times New Roman" w:hAnsi="Times New Roman" w:cs="Times New Roman"/>
          <w:sz w:val="24"/>
          <w:szCs w:val="24"/>
        </w:rPr>
        <w:t>saskaņā ar Tiesnešu disciplinārās atbildības likuma 1.</w:t>
      </w:r>
      <w:r>
        <w:rPr>
          <w:rFonts w:ascii="Times New Roman" w:hAnsi="Times New Roman" w:cs="Times New Roman"/>
          <w:sz w:val="24"/>
          <w:szCs w:val="24"/>
        </w:rPr>
        <w:t> </w:t>
      </w:r>
      <w:r w:rsidRPr="008E1459">
        <w:rPr>
          <w:rFonts w:ascii="Times New Roman" w:hAnsi="Times New Roman" w:cs="Times New Roman"/>
          <w:sz w:val="24"/>
          <w:szCs w:val="24"/>
        </w:rPr>
        <w:t xml:space="preserve">panta pirmās daļas </w:t>
      </w:r>
      <w:r>
        <w:rPr>
          <w:rFonts w:ascii="Times New Roman" w:hAnsi="Times New Roman" w:cs="Times New Roman"/>
          <w:sz w:val="24"/>
          <w:szCs w:val="24"/>
        </w:rPr>
        <w:t>3</w:t>
      </w:r>
      <w:r w:rsidRPr="008E1459">
        <w:rPr>
          <w:rFonts w:ascii="Times New Roman" w:hAnsi="Times New Roman" w:cs="Times New Roman"/>
          <w:sz w:val="24"/>
          <w:szCs w:val="24"/>
        </w:rPr>
        <w:t>.</w:t>
      </w:r>
      <w:r>
        <w:rPr>
          <w:rFonts w:ascii="Times New Roman" w:hAnsi="Times New Roman" w:cs="Times New Roman"/>
          <w:sz w:val="24"/>
          <w:szCs w:val="24"/>
        </w:rPr>
        <w:t> </w:t>
      </w:r>
      <w:r w:rsidRPr="008E1459">
        <w:rPr>
          <w:rFonts w:ascii="Times New Roman" w:hAnsi="Times New Roman" w:cs="Times New Roman"/>
          <w:sz w:val="24"/>
          <w:szCs w:val="24"/>
        </w:rPr>
        <w:t>punktu</w:t>
      </w:r>
      <w:r>
        <w:rPr>
          <w:rFonts w:ascii="Times New Roman" w:hAnsi="Times New Roman" w:cs="Times New Roman"/>
          <w:sz w:val="24"/>
          <w:szCs w:val="24"/>
        </w:rPr>
        <w:t xml:space="preserve">. Tātad </w:t>
      </w:r>
      <w:proofErr w:type="spellStart"/>
      <w:r>
        <w:rPr>
          <w:rFonts w:ascii="Times New Roman" w:hAnsi="Times New Roman" w:cs="Times New Roman"/>
          <w:sz w:val="24"/>
          <w:szCs w:val="24"/>
        </w:rPr>
        <w:t>Disciplinārtiesas</w:t>
      </w:r>
      <w:proofErr w:type="spellEnd"/>
      <w:r>
        <w:rPr>
          <w:rFonts w:ascii="Times New Roman" w:hAnsi="Times New Roman" w:cs="Times New Roman"/>
          <w:sz w:val="24"/>
          <w:szCs w:val="24"/>
        </w:rPr>
        <w:t xml:space="preserve"> lēmumā ir aplūkots jautājums par atbilstošu pamatu </w:t>
      </w:r>
      <w:r w:rsidRPr="004C76F5">
        <w:rPr>
          <w:rFonts w:ascii="Times New Roman" w:hAnsi="Times New Roman" w:cs="Times New Roman"/>
          <w:sz w:val="24"/>
          <w:szCs w:val="24"/>
        </w:rPr>
        <w:t>tiesneša saukš</w:t>
      </w:r>
      <w:r>
        <w:rPr>
          <w:rFonts w:ascii="Times New Roman" w:hAnsi="Times New Roman" w:cs="Times New Roman"/>
          <w:sz w:val="24"/>
          <w:szCs w:val="24"/>
        </w:rPr>
        <w:t xml:space="preserve">anai </w:t>
      </w:r>
      <w:r w:rsidRPr="004C76F5">
        <w:rPr>
          <w:rFonts w:ascii="Times New Roman" w:hAnsi="Times New Roman" w:cs="Times New Roman"/>
          <w:sz w:val="24"/>
          <w:szCs w:val="24"/>
        </w:rPr>
        <w:t>pie disciplinārās atbildības</w:t>
      </w:r>
      <w:r>
        <w:rPr>
          <w:rFonts w:ascii="Times New Roman" w:hAnsi="Times New Roman" w:cs="Times New Roman"/>
          <w:sz w:val="24"/>
          <w:szCs w:val="24"/>
        </w:rPr>
        <w:t>, nevis vērtēta t</w:t>
      </w:r>
      <w:r w:rsidRPr="004C76F5">
        <w:rPr>
          <w:rFonts w:ascii="Times New Roman" w:hAnsi="Times New Roman" w:cs="Times New Roman"/>
          <w:sz w:val="24"/>
          <w:szCs w:val="24"/>
        </w:rPr>
        <w:t>iesneša rīcība no dažādu atbildību piemērošanas viedokļa</w:t>
      </w:r>
      <w:r>
        <w:rPr>
          <w:rFonts w:ascii="Times New Roman" w:hAnsi="Times New Roman" w:cs="Times New Roman"/>
          <w:sz w:val="24"/>
          <w:szCs w:val="24"/>
        </w:rPr>
        <w:t>.</w:t>
      </w:r>
    </w:p>
    <w:p w14:paraId="3E50AF6B"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Līdz ar to tiesneša norāde uz </w:t>
      </w:r>
      <w:proofErr w:type="spellStart"/>
      <w:r w:rsidRPr="00FA635F">
        <w:rPr>
          <w:rFonts w:ascii="Times New Roman" w:hAnsi="Times New Roman" w:cs="Times New Roman"/>
          <w:sz w:val="24"/>
          <w:szCs w:val="24"/>
        </w:rPr>
        <w:t>Disciplinārtiesas</w:t>
      </w:r>
      <w:proofErr w:type="spellEnd"/>
      <w:r w:rsidRPr="00FA635F">
        <w:rPr>
          <w:rFonts w:ascii="Times New Roman" w:hAnsi="Times New Roman" w:cs="Times New Roman"/>
          <w:sz w:val="24"/>
          <w:szCs w:val="24"/>
        </w:rPr>
        <w:t xml:space="preserve"> 2015. gada 8. janvāra lēmum</w:t>
      </w:r>
      <w:r>
        <w:rPr>
          <w:rFonts w:ascii="Times New Roman" w:hAnsi="Times New Roman" w:cs="Times New Roman"/>
          <w:sz w:val="24"/>
          <w:szCs w:val="24"/>
        </w:rPr>
        <w:t>u</w:t>
      </w:r>
      <w:r w:rsidRPr="00FA635F">
        <w:rPr>
          <w:rFonts w:ascii="Times New Roman" w:hAnsi="Times New Roman" w:cs="Times New Roman"/>
          <w:sz w:val="24"/>
          <w:szCs w:val="24"/>
        </w:rPr>
        <w:t xml:space="preserve"> lietā Nr.</w:t>
      </w:r>
      <w:r>
        <w:rPr>
          <w:rFonts w:ascii="Times New Roman" w:hAnsi="Times New Roman" w:cs="Times New Roman"/>
          <w:sz w:val="24"/>
          <w:szCs w:val="24"/>
        </w:rPr>
        <w:t> </w:t>
      </w:r>
      <w:r w:rsidRPr="00FA635F">
        <w:rPr>
          <w:rFonts w:ascii="Times New Roman" w:hAnsi="Times New Roman" w:cs="Times New Roman"/>
          <w:sz w:val="24"/>
          <w:szCs w:val="24"/>
        </w:rPr>
        <w:t>DT-1/2015</w:t>
      </w:r>
      <w:r>
        <w:rPr>
          <w:rFonts w:ascii="Times New Roman" w:hAnsi="Times New Roman" w:cs="Times New Roman"/>
          <w:sz w:val="24"/>
          <w:szCs w:val="24"/>
        </w:rPr>
        <w:t xml:space="preserve"> ir nevietā.</w:t>
      </w:r>
    </w:p>
    <w:p w14:paraId="38666EAB" w14:textId="77777777" w:rsidR="004D2884" w:rsidRDefault="004D2884" w:rsidP="004D2884">
      <w:pPr>
        <w:spacing w:after="0" w:line="276" w:lineRule="auto"/>
        <w:ind w:firstLine="720"/>
        <w:jc w:val="both"/>
        <w:rPr>
          <w:rFonts w:ascii="Times New Roman" w:hAnsi="Times New Roman" w:cs="Times New Roman"/>
          <w:sz w:val="24"/>
          <w:szCs w:val="24"/>
        </w:rPr>
      </w:pPr>
    </w:p>
    <w:p w14:paraId="4CB064F2"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Ievērojot minēto, Tiesnešu disciplinārkolēģija atzīst, ka tiesneša </w:t>
      </w:r>
      <w:r w:rsidRPr="007F289F">
        <w:rPr>
          <w:rFonts w:ascii="Times New Roman" w:hAnsi="Times New Roman" w:cs="Times New Roman"/>
          <w:sz w:val="24"/>
          <w:szCs w:val="24"/>
        </w:rPr>
        <w:t>administratīvā sodīšana par Interešu konflikta novēršanas likumā paredzēto ierobežojumu pārkāpšanu neliedz tiesnesi saukt pie disciplinārās atbildības par Tiesnešu ētikas kodeksa normu rupju</w:t>
      </w:r>
      <w:r w:rsidRPr="00FA635F">
        <w:rPr>
          <w:rFonts w:ascii="Times New Roman" w:hAnsi="Times New Roman" w:cs="Times New Roman"/>
          <w:sz w:val="24"/>
          <w:szCs w:val="24"/>
        </w:rPr>
        <w:t xml:space="preserve"> pārkāpumu</w:t>
      </w:r>
      <w:r>
        <w:rPr>
          <w:rFonts w:ascii="Times New Roman" w:hAnsi="Times New Roman" w:cs="Times New Roman"/>
          <w:sz w:val="24"/>
          <w:szCs w:val="24"/>
        </w:rPr>
        <w:t>, un dubultās sodīšanas aizlieguma princips šādā gadījumā netiek pārkāpts.</w:t>
      </w:r>
    </w:p>
    <w:p w14:paraId="261D750D" w14:textId="77777777" w:rsidR="004D2884" w:rsidRDefault="004D2884" w:rsidP="004D2884">
      <w:pPr>
        <w:spacing w:after="0" w:line="276" w:lineRule="auto"/>
        <w:ind w:firstLine="720"/>
        <w:jc w:val="both"/>
        <w:rPr>
          <w:rFonts w:ascii="Times New Roman" w:hAnsi="Times New Roman" w:cs="Times New Roman"/>
          <w:sz w:val="24"/>
          <w:szCs w:val="24"/>
        </w:rPr>
      </w:pPr>
    </w:p>
    <w:p w14:paraId="53204518"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[13] </w:t>
      </w:r>
      <w:r w:rsidRPr="00240893">
        <w:rPr>
          <w:rFonts w:ascii="Times New Roman" w:hAnsi="Times New Roman" w:cs="Times New Roman"/>
          <w:sz w:val="24"/>
          <w:szCs w:val="24"/>
        </w:rPr>
        <w:t>Uz tiesnesi kā valsts amatpersonu</w:t>
      </w:r>
      <w:r>
        <w:rPr>
          <w:rFonts w:ascii="Times New Roman" w:hAnsi="Times New Roman" w:cs="Times New Roman"/>
          <w:sz w:val="24"/>
          <w:szCs w:val="24"/>
        </w:rPr>
        <w:t xml:space="preserve"> ir</w:t>
      </w:r>
      <w:r w:rsidRPr="00240893">
        <w:rPr>
          <w:rFonts w:ascii="Times New Roman" w:hAnsi="Times New Roman" w:cs="Times New Roman"/>
          <w:sz w:val="24"/>
          <w:szCs w:val="24"/>
        </w:rPr>
        <w:t xml:space="preserve"> attiecināmi </w:t>
      </w:r>
      <w:bookmarkStart w:id="44" w:name="_Hlk169022069"/>
      <w:r w:rsidRPr="00240893">
        <w:rPr>
          <w:rFonts w:ascii="Times New Roman" w:hAnsi="Times New Roman" w:cs="Times New Roman"/>
          <w:sz w:val="24"/>
          <w:szCs w:val="24"/>
        </w:rPr>
        <w:t>Interešu konflikta novēršanas liku</w:t>
      </w:r>
      <w:r>
        <w:rPr>
          <w:rFonts w:ascii="Times New Roman" w:hAnsi="Times New Roman" w:cs="Times New Roman"/>
          <w:sz w:val="24"/>
          <w:szCs w:val="24"/>
        </w:rPr>
        <w:t>mā</w:t>
      </w:r>
      <w:r w:rsidRPr="00240893">
        <w:rPr>
          <w:rFonts w:ascii="Times New Roman" w:hAnsi="Times New Roman" w:cs="Times New Roman"/>
          <w:sz w:val="24"/>
          <w:szCs w:val="24"/>
        </w:rPr>
        <w:t xml:space="preserve"> noteiktie amatu savienošanas un ienākumu gūšanas ierobežojumi</w:t>
      </w:r>
      <w:bookmarkEnd w:id="44"/>
      <w:r>
        <w:rPr>
          <w:rFonts w:ascii="Times New Roman" w:hAnsi="Times New Roman" w:cs="Times New Roman"/>
          <w:sz w:val="24"/>
          <w:szCs w:val="24"/>
        </w:rPr>
        <w:t xml:space="preserve">. </w:t>
      </w:r>
      <w:r w:rsidRPr="003B3B4E">
        <w:rPr>
          <w:rFonts w:ascii="Times New Roman" w:hAnsi="Times New Roman" w:cs="Times New Roman"/>
          <w:sz w:val="24"/>
          <w:szCs w:val="24"/>
        </w:rPr>
        <w:t xml:space="preserve">Tiesneša amatu </w:t>
      </w:r>
      <w:r>
        <w:rPr>
          <w:rFonts w:ascii="Times New Roman" w:hAnsi="Times New Roman" w:cs="Times New Roman"/>
          <w:sz w:val="24"/>
          <w:szCs w:val="24"/>
        </w:rPr>
        <w:t>ir atļauts savienot</w:t>
      </w:r>
      <w:r w:rsidRPr="003B3B4E">
        <w:rPr>
          <w:rFonts w:ascii="Times New Roman" w:hAnsi="Times New Roman" w:cs="Times New Roman"/>
          <w:sz w:val="24"/>
          <w:szCs w:val="24"/>
        </w:rPr>
        <w:t xml:space="preserve"> tikai ar amatiem, kas </w:t>
      </w:r>
      <w:r>
        <w:rPr>
          <w:rFonts w:ascii="Times New Roman" w:hAnsi="Times New Roman" w:cs="Times New Roman"/>
          <w:sz w:val="24"/>
          <w:szCs w:val="24"/>
        </w:rPr>
        <w:t>izsmeļoši norādīti</w:t>
      </w:r>
      <w:r w:rsidRPr="003B3B4E">
        <w:rPr>
          <w:rFonts w:ascii="Times New Roman" w:hAnsi="Times New Roman" w:cs="Times New Roman"/>
          <w:sz w:val="24"/>
          <w:szCs w:val="24"/>
        </w:rPr>
        <w:t xml:space="preserve"> </w:t>
      </w:r>
      <w:bookmarkStart w:id="45" w:name="_Hlk168942789"/>
      <w:bookmarkStart w:id="46" w:name="_Hlk168942715"/>
      <w:r w:rsidRPr="003B3B4E">
        <w:rPr>
          <w:rFonts w:ascii="Times New Roman" w:hAnsi="Times New Roman" w:cs="Times New Roman"/>
          <w:sz w:val="24"/>
          <w:szCs w:val="24"/>
        </w:rPr>
        <w:t>Interešu konflikta novēršanas likuma</w:t>
      </w:r>
      <w:bookmarkEnd w:id="45"/>
      <w:r w:rsidRPr="003B3B4E">
        <w:rPr>
          <w:rFonts w:ascii="Times New Roman" w:hAnsi="Times New Roman" w:cs="Times New Roman"/>
          <w:sz w:val="24"/>
          <w:szCs w:val="24"/>
        </w:rPr>
        <w:t xml:space="preserve"> </w:t>
      </w:r>
      <w:bookmarkEnd w:id="46"/>
      <w:r w:rsidRPr="003B3B4E">
        <w:rPr>
          <w:rFonts w:ascii="Times New Roman" w:hAnsi="Times New Roman" w:cs="Times New Roman"/>
          <w:sz w:val="24"/>
          <w:szCs w:val="24"/>
        </w:rPr>
        <w:t>6.</w:t>
      </w:r>
      <w:r>
        <w:rPr>
          <w:rFonts w:ascii="Times New Roman" w:hAnsi="Times New Roman" w:cs="Times New Roman"/>
          <w:sz w:val="24"/>
          <w:szCs w:val="24"/>
        </w:rPr>
        <w:t> </w:t>
      </w:r>
      <w:r w:rsidRPr="003B3B4E">
        <w:rPr>
          <w:rFonts w:ascii="Times New Roman" w:hAnsi="Times New Roman" w:cs="Times New Roman"/>
          <w:sz w:val="24"/>
          <w:szCs w:val="24"/>
        </w:rPr>
        <w:t>panta ceturtajā daļā un 7.</w:t>
      </w:r>
      <w:r>
        <w:rPr>
          <w:rFonts w:ascii="Times New Roman" w:hAnsi="Times New Roman" w:cs="Times New Roman"/>
          <w:sz w:val="24"/>
          <w:szCs w:val="24"/>
        </w:rPr>
        <w:t> </w:t>
      </w:r>
      <w:r w:rsidRPr="003B3B4E">
        <w:rPr>
          <w:rFonts w:ascii="Times New Roman" w:hAnsi="Times New Roman" w:cs="Times New Roman"/>
          <w:sz w:val="24"/>
          <w:szCs w:val="24"/>
        </w:rPr>
        <w:t>panta trešajā daļā</w:t>
      </w:r>
      <w:r>
        <w:rPr>
          <w:rFonts w:ascii="Times New Roman" w:hAnsi="Times New Roman" w:cs="Times New Roman"/>
          <w:sz w:val="24"/>
          <w:szCs w:val="24"/>
        </w:rPr>
        <w:t>.</w:t>
      </w:r>
      <w:r w:rsidRPr="003B3B4E">
        <w:rPr>
          <w:rFonts w:ascii="Times New Roman" w:hAnsi="Times New Roman" w:cs="Times New Roman"/>
          <w:sz w:val="24"/>
          <w:szCs w:val="24"/>
        </w:rPr>
        <w:t xml:space="preserve"> </w:t>
      </w:r>
      <w:r>
        <w:rPr>
          <w:rFonts w:ascii="Times New Roman" w:hAnsi="Times New Roman" w:cs="Times New Roman"/>
          <w:sz w:val="24"/>
          <w:szCs w:val="24"/>
        </w:rPr>
        <w:t>L</w:t>
      </w:r>
      <w:r w:rsidRPr="00240893">
        <w:rPr>
          <w:rFonts w:ascii="Times New Roman" w:hAnsi="Times New Roman" w:cs="Times New Roman"/>
          <w:sz w:val="24"/>
          <w:szCs w:val="24"/>
        </w:rPr>
        <w:t>ikumdevējs nav paredzējis iespēju paplašināt šajās normās noteikto</w:t>
      </w:r>
      <w:r>
        <w:rPr>
          <w:rFonts w:ascii="Times New Roman" w:hAnsi="Times New Roman" w:cs="Times New Roman"/>
          <w:sz w:val="24"/>
          <w:szCs w:val="24"/>
        </w:rPr>
        <w:t>s</w:t>
      </w:r>
      <w:r w:rsidRPr="00240893">
        <w:rPr>
          <w:rFonts w:ascii="Times New Roman" w:hAnsi="Times New Roman" w:cs="Times New Roman"/>
          <w:sz w:val="24"/>
          <w:szCs w:val="24"/>
        </w:rPr>
        <w:t xml:space="preserve"> izņēmumu</w:t>
      </w:r>
      <w:r>
        <w:rPr>
          <w:rFonts w:ascii="Times New Roman" w:hAnsi="Times New Roman" w:cs="Times New Roman"/>
          <w:sz w:val="24"/>
          <w:szCs w:val="24"/>
        </w:rPr>
        <w:t>s</w:t>
      </w:r>
      <w:r w:rsidRPr="00240893">
        <w:rPr>
          <w:rFonts w:ascii="Times New Roman" w:hAnsi="Times New Roman" w:cs="Times New Roman"/>
          <w:sz w:val="24"/>
          <w:szCs w:val="24"/>
        </w:rPr>
        <w:t xml:space="preserve"> no amatu savienošanas loka.</w:t>
      </w:r>
      <w:r>
        <w:rPr>
          <w:rFonts w:ascii="Times New Roman" w:hAnsi="Times New Roman" w:cs="Times New Roman"/>
          <w:sz w:val="24"/>
          <w:szCs w:val="24"/>
        </w:rPr>
        <w:t xml:space="preserve"> M</w:t>
      </w:r>
      <w:r w:rsidRPr="003B3B4E">
        <w:rPr>
          <w:rFonts w:ascii="Times New Roman" w:hAnsi="Times New Roman" w:cs="Times New Roman"/>
          <w:sz w:val="24"/>
          <w:szCs w:val="24"/>
        </w:rPr>
        <w:t xml:space="preserve">edicīnas </w:t>
      </w:r>
      <w:bookmarkStart w:id="47" w:name="_Hlk168942931"/>
      <w:r w:rsidRPr="003B3B4E">
        <w:rPr>
          <w:rFonts w:ascii="Times New Roman" w:hAnsi="Times New Roman" w:cs="Times New Roman"/>
          <w:sz w:val="24"/>
          <w:szCs w:val="24"/>
        </w:rPr>
        <w:t xml:space="preserve">māsas amats valsts kapitālsabiedrībā </w:t>
      </w:r>
      <w:bookmarkEnd w:id="47"/>
      <w:r>
        <w:rPr>
          <w:rFonts w:ascii="Times New Roman" w:hAnsi="Times New Roman" w:cs="Times New Roman"/>
          <w:sz w:val="24"/>
          <w:szCs w:val="24"/>
        </w:rPr>
        <w:t xml:space="preserve">nav norādīts </w:t>
      </w:r>
      <w:bookmarkStart w:id="48" w:name="_Hlk169021714"/>
      <w:r w:rsidRPr="00572510">
        <w:rPr>
          <w:rFonts w:ascii="Times New Roman" w:hAnsi="Times New Roman" w:cs="Times New Roman"/>
          <w:sz w:val="24"/>
          <w:szCs w:val="24"/>
        </w:rPr>
        <w:t xml:space="preserve">Interešu konflikta novēršanas likuma </w:t>
      </w:r>
      <w:bookmarkEnd w:id="48"/>
      <w:r w:rsidRPr="00240893">
        <w:rPr>
          <w:rFonts w:ascii="Times New Roman" w:hAnsi="Times New Roman" w:cs="Times New Roman"/>
          <w:sz w:val="24"/>
          <w:szCs w:val="24"/>
        </w:rPr>
        <w:t>6.</w:t>
      </w:r>
      <w:r>
        <w:t> </w:t>
      </w:r>
      <w:r w:rsidRPr="00240893">
        <w:rPr>
          <w:rFonts w:ascii="Times New Roman" w:hAnsi="Times New Roman" w:cs="Times New Roman"/>
          <w:sz w:val="24"/>
          <w:szCs w:val="24"/>
        </w:rPr>
        <w:t>panta ceturtajā daļā un 7.</w:t>
      </w:r>
      <w:r>
        <w:rPr>
          <w:rFonts w:ascii="Times New Roman" w:hAnsi="Times New Roman" w:cs="Times New Roman"/>
          <w:sz w:val="24"/>
          <w:szCs w:val="24"/>
        </w:rPr>
        <w:t> </w:t>
      </w:r>
      <w:r w:rsidRPr="00240893">
        <w:rPr>
          <w:rFonts w:ascii="Times New Roman" w:hAnsi="Times New Roman" w:cs="Times New Roman"/>
          <w:sz w:val="24"/>
          <w:szCs w:val="24"/>
        </w:rPr>
        <w:t>panta trešajā daļā</w:t>
      </w:r>
      <w:r w:rsidRPr="00572510">
        <w:rPr>
          <w:rFonts w:ascii="Times New Roman" w:hAnsi="Times New Roman" w:cs="Times New Roman"/>
          <w:sz w:val="24"/>
          <w:szCs w:val="24"/>
        </w:rPr>
        <w:t xml:space="preserve"> ietverto amatu uzskaitījumā</w:t>
      </w:r>
      <w:r>
        <w:rPr>
          <w:rFonts w:ascii="Times New Roman" w:hAnsi="Times New Roman" w:cs="Times New Roman"/>
          <w:sz w:val="24"/>
          <w:szCs w:val="24"/>
        </w:rPr>
        <w:t xml:space="preserve">. Līdz ar to </w:t>
      </w:r>
      <w:r>
        <w:rPr>
          <w:rFonts w:ascii="Times New Roman" w:hAnsi="Times New Roman" w:cs="Times New Roman"/>
          <w:sz w:val="24"/>
          <w:szCs w:val="24"/>
        </w:rPr>
        <w:lastRenderedPageBreak/>
        <w:t>t</w:t>
      </w:r>
      <w:r w:rsidRPr="00572510">
        <w:rPr>
          <w:rFonts w:ascii="Times New Roman" w:hAnsi="Times New Roman" w:cs="Times New Roman"/>
          <w:sz w:val="24"/>
          <w:szCs w:val="24"/>
        </w:rPr>
        <w:t>iesnesi</w:t>
      </w:r>
      <w:r>
        <w:rPr>
          <w:rFonts w:ascii="Times New Roman" w:hAnsi="Times New Roman" w:cs="Times New Roman"/>
          <w:sz w:val="24"/>
          <w:szCs w:val="24"/>
        </w:rPr>
        <w:t xml:space="preserve">m nav atļauts tiesneša amatu </w:t>
      </w:r>
      <w:r w:rsidRPr="00ED4DE7">
        <w:rPr>
          <w:rFonts w:ascii="Times New Roman" w:hAnsi="Times New Roman" w:cs="Times New Roman"/>
          <w:sz w:val="24"/>
          <w:szCs w:val="24"/>
        </w:rPr>
        <w:t xml:space="preserve">savienot ar </w:t>
      </w:r>
      <w:r>
        <w:rPr>
          <w:rFonts w:ascii="Times New Roman" w:hAnsi="Times New Roman" w:cs="Times New Roman"/>
          <w:sz w:val="24"/>
          <w:szCs w:val="24"/>
        </w:rPr>
        <w:t xml:space="preserve">medicīnas </w:t>
      </w:r>
      <w:r w:rsidRPr="00ED4DE7">
        <w:rPr>
          <w:rFonts w:ascii="Times New Roman" w:hAnsi="Times New Roman" w:cs="Times New Roman"/>
          <w:sz w:val="24"/>
          <w:szCs w:val="24"/>
        </w:rPr>
        <w:t>māsas amatu valsts kapitālsabiedrībā</w:t>
      </w:r>
      <w:r>
        <w:rPr>
          <w:rFonts w:ascii="Times New Roman" w:hAnsi="Times New Roman" w:cs="Times New Roman"/>
          <w:sz w:val="24"/>
          <w:szCs w:val="24"/>
        </w:rPr>
        <w:t>.</w:t>
      </w:r>
      <w:r w:rsidRPr="00837342">
        <w:rPr>
          <w:rFonts w:ascii="Times New Roman" w:hAnsi="Times New Roman" w:cs="Times New Roman"/>
          <w:sz w:val="24"/>
          <w:szCs w:val="24"/>
        </w:rPr>
        <w:t xml:space="preserve"> </w:t>
      </w:r>
      <w:r>
        <w:rPr>
          <w:rFonts w:ascii="Times New Roman" w:hAnsi="Times New Roman" w:cs="Times New Roman"/>
          <w:sz w:val="24"/>
          <w:szCs w:val="24"/>
        </w:rPr>
        <w:t xml:space="preserve">Tiesnesim </w:t>
      </w:r>
      <w:r w:rsidRPr="00464479">
        <w:rPr>
          <w:rFonts w:ascii="Times New Roman" w:hAnsi="Times New Roman" w:cs="Times New Roman"/>
          <w:sz w:val="24"/>
          <w:szCs w:val="24"/>
        </w:rPr>
        <w:t xml:space="preserve">atbilstoši </w:t>
      </w:r>
      <w:bookmarkStart w:id="49" w:name="_Hlk169008344"/>
      <w:r w:rsidRPr="00464479">
        <w:rPr>
          <w:rFonts w:ascii="Times New Roman" w:hAnsi="Times New Roman" w:cs="Times New Roman"/>
          <w:sz w:val="24"/>
          <w:szCs w:val="24"/>
        </w:rPr>
        <w:t xml:space="preserve">Interešu konflikta novēršanas </w:t>
      </w:r>
      <w:bookmarkEnd w:id="49"/>
      <w:r w:rsidRPr="00464479">
        <w:rPr>
          <w:rFonts w:ascii="Times New Roman" w:hAnsi="Times New Roman" w:cs="Times New Roman"/>
          <w:sz w:val="24"/>
          <w:szCs w:val="24"/>
        </w:rPr>
        <w:t>likuma 9.</w:t>
      </w:r>
      <w:r>
        <w:rPr>
          <w:rFonts w:ascii="Times New Roman" w:hAnsi="Times New Roman" w:cs="Times New Roman"/>
          <w:sz w:val="24"/>
          <w:szCs w:val="24"/>
        </w:rPr>
        <w:t> </w:t>
      </w:r>
      <w:r w:rsidRPr="00464479">
        <w:rPr>
          <w:rFonts w:ascii="Times New Roman" w:hAnsi="Times New Roman" w:cs="Times New Roman"/>
          <w:sz w:val="24"/>
          <w:szCs w:val="24"/>
        </w:rPr>
        <w:t>panta pirmajai daļai arī nav atļauts gūt ienākumus no tiesneša amata savienošanas ar aizliegtu amatu.</w:t>
      </w:r>
      <w:r>
        <w:rPr>
          <w:rFonts w:ascii="Times New Roman" w:hAnsi="Times New Roman" w:cs="Times New Roman"/>
          <w:sz w:val="24"/>
          <w:szCs w:val="24"/>
        </w:rPr>
        <w:t xml:space="preserve"> </w:t>
      </w:r>
      <w:r w:rsidRPr="00CD471A">
        <w:rPr>
          <w:rFonts w:ascii="Times New Roman" w:hAnsi="Times New Roman" w:cs="Times New Roman"/>
          <w:sz w:val="24"/>
          <w:szCs w:val="24"/>
        </w:rPr>
        <w:t>Par valsts amatpersonām noteikto ierobežojumu un aizliegumu pārkāpšanu Interešu konflikta novēršanas likuma 32.</w:t>
      </w:r>
      <w:r>
        <w:rPr>
          <w:rFonts w:ascii="Times New Roman" w:hAnsi="Times New Roman" w:cs="Times New Roman"/>
          <w:sz w:val="24"/>
          <w:szCs w:val="24"/>
        </w:rPr>
        <w:t> </w:t>
      </w:r>
      <w:r w:rsidRPr="00CD471A">
        <w:rPr>
          <w:rFonts w:ascii="Times New Roman" w:hAnsi="Times New Roman" w:cs="Times New Roman"/>
          <w:sz w:val="24"/>
          <w:szCs w:val="24"/>
        </w:rPr>
        <w:t>panta ceturtajā daļā ir paredzēta administratīvā atbildība.</w:t>
      </w:r>
    </w:p>
    <w:p w14:paraId="18078D9A"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Tiesas priekšsēdētājs var sniegt atļauju amata savienošanai tikai attiecībā uz </w:t>
      </w:r>
      <w:bookmarkStart w:id="50" w:name="_Hlk169022699"/>
      <w:bookmarkStart w:id="51" w:name="_Hlk169023261"/>
      <w:r w:rsidRPr="00A22AAC">
        <w:rPr>
          <w:rFonts w:ascii="Times New Roman" w:hAnsi="Times New Roman" w:cs="Times New Roman"/>
          <w:sz w:val="24"/>
          <w:szCs w:val="24"/>
        </w:rPr>
        <w:t>Interešu konflikta novēršanas likuma</w:t>
      </w:r>
      <w:r>
        <w:rPr>
          <w:rFonts w:ascii="Times New Roman" w:hAnsi="Times New Roman" w:cs="Times New Roman"/>
          <w:sz w:val="24"/>
          <w:szCs w:val="24"/>
        </w:rPr>
        <w:t xml:space="preserve"> </w:t>
      </w:r>
      <w:bookmarkEnd w:id="50"/>
      <w:r>
        <w:rPr>
          <w:rFonts w:ascii="Times New Roman" w:hAnsi="Times New Roman" w:cs="Times New Roman"/>
          <w:sz w:val="24"/>
          <w:szCs w:val="24"/>
        </w:rPr>
        <w:t>7. panta trešās daļas 2. punkta „a” un „b” apakšpunktā norādītajiem amatiem</w:t>
      </w:r>
      <w:bookmarkEnd w:id="51"/>
      <w:r>
        <w:rPr>
          <w:rFonts w:ascii="Times New Roman" w:hAnsi="Times New Roman" w:cs="Times New Roman"/>
          <w:sz w:val="24"/>
          <w:szCs w:val="24"/>
        </w:rPr>
        <w:t xml:space="preserve">, starp kuriem nav minēts medicīnas māsas darbs valsts kapitālsabiedrībā. Līdz ar to Rīgas rajona tiesas priekšsēdētājas 2020. gada 5. augusta vēstulei, kurā norādīts, ka priekšsēdētāja nesaskata pamatu liegt tiesnesim risināt jautājumu par amatu savienošanu līdz Tiesnešu ētikas komisijas atzinumam, nav izšķirošas nozīmes. Valsts amatpersonas amata savienošanas ierobežojumus noteic </w:t>
      </w:r>
      <w:r w:rsidRPr="00837342">
        <w:rPr>
          <w:rFonts w:ascii="Times New Roman" w:hAnsi="Times New Roman" w:cs="Times New Roman"/>
          <w:sz w:val="24"/>
          <w:szCs w:val="24"/>
        </w:rPr>
        <w:t>Interešu konflikta novēršanas likum</w:t>
      </w:r>
      <w:r>
        <w:rPr>
          <w:rFonts w:ascii="Times New Roman" w:hAnsi="Times New Roman" w:cs="Times New Roman"/>
          <w:sz w:val="24"/>
          <w:szCs w:val="24"/>
        </w:rPr>
        <w:t>s, nevis tiesas priekšsēdētājs.</w:t>
      </w:r>
    </w:p>
    <w:p w14:paraId="74D0054A"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Minētais ir attiecināms arī uz nosacījumu, ka amatu savienošana nerada interešu konfliktu. Proti, arī šim nosacījumam amatu savienošanā ir nozīme tikai atļauto</w:t>
      </w:r>
      <w:r w:rsidRPr="00046B5E">
        <w:rPr>
          <w:rFonts w:ascii="Times New Roman" w:hAnsi="Times New Roman" w:cs="Times New Roman"/>
          <w:sz w:val="24"/>
          <w:szCs w:val="24"/>
        </w:rPr>
        <w:t xml:space="preserve"> amat</w:t>
      </w:r>
      <w:r>
        <w:rPr>
          <w:rFonts w:ascii="Times New Roman" w:hAnsi="Times New Roman" w:cs="Times New Roman"/>
          <w:sz w:val="24"/>
          <w:szCs w:val="24"/>
        </w:rPr>
        <w:t>u gadījumā. Tādēļ nav būtiski, kuras tiesas darbības teritorijā atrodas valsts kapitālsabiedrības, kurās tiesnesis veica medicīnas māsas darba pienākumus.</w:t>
      </w:r>
    </w:p>
    <w:p w14:paraId="6B67D87F" w14:textId="77777777" w:rsidR="004D2884" w:rsidRDefault="004D2884" w:rsidP="004D2884">
      <w:pPr>
        <w:spacing w:after="0" w:line="276" w:lineRule="auto"/>
        <w:ind w:firstLine="720"/>
        <w:jc w:val="both"/>
        <w:rPr>
          <w:rFonts w:ascii="Times New Roman" w:hAnsi="Times New Roman" w:cs="Times New Roman"/>
          <w:sz w:val="24"/>
          <w:szCs w:val="24"/>
        </w:rPr>
      </w:pPr>
    </w:p>
    <w:p w14:paraId="09E980A4"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Vienlaikus tiesneša rīcībā kopš </w:t>
      </w:r>
      <w:r w:rsidRPr="0074548D">
        <w:rPr>
          <w:rFonts w:ascii="Times New Roman" w:hAnsi="Times New Roman" w:cs="Times New Roman"/>
          <w:sz w:val="24"/>
          <w:szCs w:val="24"/>
        </w:rPr>
        <w:t>2020.</w:t>
      </w:r>
      <w:r>
        <w:rPr>
          <w:rFonts w:ascii="Times New Roman" w:hAnsi="Times New Roman" w:cs="Times New Roman"/>
          <w:sz w:val="24"/>
          <w:szCs w:val="24"/>
        </w:rPr>
        <w:t> </w:t>
      </w:r>
      <w:r w:rsidRPr="0074548D">
        <w:rPr>
          <w:rFonts w:ascii="Times New Roman" w:hAnsi="Times New Roman" w:cs="Times New Roman"/>
          <w:sz w:val="24"/>
          <w:szCs w:val="24"/>
        </w:rPr>
        <w:t>gada 11.</w:t>
      </w:r>
      <w:r>
        <w:rPr>
          <w:rFonts w:ascii="Times New Roman" w:hAnsi="Times New Roman" w:cs="Times New Roman"/>
          <w:sz w:val="24"/>
          <w:szCs w:val="24"/>
        </w:rPr>
        <w:t> </w:t>
      </w:r>
      <w:r w:rsidRPr="0074548D">
        <w:rPr>
          <w:rFonts w:ascii="Times New Roman" w:hAnsi="Times New Roman" w:cs="Times New Roman"/>
          <w:sz w:val="24"/>
          <w:szCs w:val="24"/>
        </w:rPr>
        <w:t>septembr</w:t>
      </w:r>
      <w:r>
        <w:rPr>
          <w:rFonts w:ascii="Times New Roman" w:hAnsi="Times New Roman" w:cs="Times New Roman"/>
          <w:sz w:val="24"/>
          <w:szCs w:val="24"/>
        </w:rPr>
        <w:t xml:space="preserve">a ir </w:t>
      </w:r>
      <w:bookmarkStart w:id="52" w:name="_Hlk169024125"/>
      <w:r>
        <w:rPr>
          <w:rFonts w:ascii="Times New Roman" w:hAnsi="Times New Roman" w:cs="Times New Roman"/>
          <w:sz w:val="24"/>
          <w:szCs w:val="24"/>
        </w:rPr>
        <w:t>Korupcijas novēršanas un apkarošanas biroja uzziņa</w:t>
      </w:r>
      <w:bookmarkEnd w:id="52"/>
      <w:r>
        <w:rPr>
          <w:rFonts w:ascii="Times New Roman" w:hAnsi="Times New Roman" w:cs="Times New Roman"/>
          <w:sz w:val="24"/>
          <w:szCs w:val="24"/>
        </w:rPr>
        <w:t xml:space="preserve">, kurā, analizējot uz tiesnesi attiecināmo normatīvo regulējumu amatu savienošanā, norādīts, ka </w:t>
      </w:r>
      <w:r w:rsidRPr="0074548D">
        <w:rPr>
          <w:rFonts w:ascii="Times New Roman" w:hAnsi="Times New Roman" w:cs="Times New Roman"/>
          <w:sz w:val="24"/>
          <w:szCs w:val="24"/>
        </w:rPr>
        <w:t>Interešu konflikta novēršanas likum</w:t>
      </w:r>
      <w:r>
        <w:rPr>
          <w:rFonts w:ascii="Times New Roman" w:hAnsi="Times New Roman" w:cs="Times New Roman"/>
          <w:sz w:val="24"/>
          <w:szCs w:val="24"/>
        </w:rPr>
        <w:t xml:space="preserve">ā nav paredzēta iespēja tiesnešiem savienot savu amatpersonas amatu ar māsas (medmāsas) amatu publiskas personas kapitālsabiedrības ārstniecības iestādē. Uzziņā arī norādīts, ka ārsts un māsa ir nodalāmi amati, un medicīnas māsa nav uzskatāma par ārstu </w:t>
      </w:r>
      <w:r w:rsidRPr="0074548D">
        <w:rPr>
          <w:rFonts w:ascii="Times New Roman" w:hAnsi="Times New Roman" w:cs="Times New Roman"/>
          <w:sz w:val="24"/>
          <w:szCs w:val="24"/>
        </w:rPr>
        <w:t>Interešu konflikta novēršanas likuma</w:t>
      </w:r>
      <w:r>
        <w:rPr>
          <w:rFonts w:ascii="Times New Roman" w:hAnsi="Times New Roman" w:cs="Times New Roman"/>
          <w:sz w:val="24"/>
          <w:szCs w:val="24"/>
        </w:rPr>
        <w:t xml:space="preserve"> izpratnē. </w:t>
      </w:r>
    </w:p>
    <w:p w14:paraId="5DF8DAD5"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Disciplinārlietā nav pārvērtējama </w:t>
      </w:r>
      <w:r w:rsidRPr="00467B2A">
        <w:rPr>
          <w:rFonts w:ascii="Times New Roman" w:hAnsi="Times New Roman" w:cs="Times New Roman"/>
          <w:sz w:val="24"/>
          <w:szCs w:val="24"/>
        </w:rPr>
        <w:t>Korupcijas novēršanas un apkarošanas biroja uzziņa</w:t>
      </w:r>
      <w:r>
        <w:rPr>
          <w:rFonts w:ascii="Times New Roman" w:hAnsi="Times New Roman" w:cs="Times New Roman"/>
          <w:sz w:val="24"/>
          <w:szCs w:val="24"/>
        </w:rPr>
        <w:t xml:space="preserve">. Tomēr pretēji tiesneša norādītajam pretrunas ar </w:t>
      </w:r>
      <w:r w:rsidRPr="0093444F">
        <w:rPr>
          <w:rFonts w:ascii="Times New Roman" w:hAnsi="Times New Roman" w:cs="Times New Roman"/>
          <w:sz w:val="24"/>
          <w:szCs w:val="24"/>
        </w:rPr>
        <w:t>Korupcijas novēršanas un apkarošanas biroja lēmum</w:t>
      </w:r>
      <w:r>
        <w:rPr>
          <w:rFonts w:ascii="Times New Roman" w:hAnsi="Times New Roman" w:cs="Times New Roman"/>
          <w:sz w:val="24"/>
          <w:szCs w:val="24"/>
        </w:rPr>
        <w:t>ā</w:t>
      </w:r>
      <w:r w:rsidRPr="0093444F">
        <w:rPr>
          <w:rFonts w:ascii="Times New Roman" w:hAnsi="Times New Roman" w:cs="Times New Roman"/>
          <w:sz w:val="24"/>
          <w:szCs w:val="24"/>
        </w:rPr>
        <w:t xml:space="preserve"> par tiesneša </w:t>
      </w:r>
      <w:r>
        <w:rPr>
          <w:rFonts w:ascii="Times New Roman" w:hAnsi="Times New Roman" w:cs="Times New Roman"/>
          <w:sz w:val="24"/>
          <w:szCs w:val="24"/>
        </w:rPr>
        <w:t>administratīvo sodīšanu</w:t>
      </w:r>
      <w:r w:rsidRPr="0093444F">
        <w:rPr>
          <w:rFonts w:ascii="Times New Roman" w:hAnsi="Times New Roman" w:cs="Times New Roman"/>
          <w:sz w:val="24"/>
          <w:szCs w:val="24"/>
        </w:rPr>
        <w:t xml:space="preserve"> </w:t>
      </w:r>
      <w:r>
        <w:rPr>
          <w:rFonts w:ascii="Times New Roman" w:hAnsi="Times New Roman" w:cs="Times New Roman"/>
          <w:sz w:val="24"/>
          <w:szCs w:val="24"/>
        </w:rPr>
        <w:t>norādīto uzziņā nav konstatējamas.</w:t>
      </w:r>
    </w:p>
    <w:p w14:paraId="2EF0139E"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Atbilde uz tiesneša argumentu, ka </w:t>
      </w:r>
      <w:r w:rsidRPr="00C671BF">
        <w:rPr>
          <w:rFonts w:ascii="Times New Roman" w:hAnsi="Times New Roman" w:cs="Times New Roman"/>
          <w:sz w:val="24"/>
          <w:szCs w:val="24"/>
        </w:rPr>
        <w:t>Tiesnešu ētika</w:t>
      </w:r>
      <w:r>
        <w:rPr>
          <w:rFonts w:ascii="Times New Roman" w:hAnsi="Times New Roman" w:cs="Times New Roman"/>
          <w:sz w:val="24"/>
          <w:szCs w:val="24"/>
        </w:rPr>
        <w:t>s</w:t>
      </w:r>
      <w:r w:rsidRPr="00C671BF">
        <w:rPr>
          <w:rFonts w:ascii="Times New Roman" w:hAnsi="Times New Roman" w:cs="Times New Roman"/>
          <w:sz w:val="24"/>
          <w:szCs w:val="24"/>
        </w:rPr>
        <w:t xml:space="preserve"> komisija nav sniegusi tiesnesim 2020.</w:t>
      </w:r>
      <w:r>
        <w:rPr>
          <w:rFonts w:ascii="Times New Roman" w:hAnsi="Times New Roman" w:cs="Times New Roman"/>
          <w:sz w:val="24"/>
          <w:szCs w:val="24"/>
        </w:rPr>
        <w:t> </w:t>
      </w:r>
      <w:r w:rsidRPr="00C671BF">
        <w:rPr>
          <w:rFonts w:ascii="Times New Roman" w:hAnsi="Times New Roman" w:cs="Times New Roman"/>
          <w:sz w:val="24"/>
          <w:szCs w:val="24"/>
        </w:rPr>
        <w:t>gada 11.</w:t>
      </w:r>
      <w:r>
        <w:rPr>
          <w:rFonts w:ascii="Times New Roman" w:hAnsi="Times New Roman" w:cs="Times New Roman"/>
          <w:sz w:val="24"/>
          <w:szCs w:val="24"/>
        </w:rPr>
        <w:t> </w:t>
      </w:r>
      <w:r w:rsidRPr="00C671BF">
        <w:rPr>
          <w:rFonts w:ascii="Times New Roman" w:hAnsi="Times New Roman" w:cs="Times New Roman"/>
          <w:sz w:val="24"/>
          <w:szCs w:val="24"/>
        </w:rPr>
        <w:t>jūnijā lūgto skaidrojumu par amat</w:t>
      </w:r>
      <w:r>
        <w:rPr>
          <w:rFonts w:ascii="Times New Roman" w:hAnsi="Times New Roman" w:cs="Times New Roman"/>
          <w:sz w:val="24"/>
          <w:szCs w:val="24"/>
        </w:rPr>
        <w:t>a</w:t>
      </w:r>
      <w:r w:rsidRPr="00C671BF">
        <w:rPr>
          <w:rFonts w:ascii="Times New Roman" w:hAnsi="Times New Roman" w:cs="Times New Roman"/>
          <w:sz w:val="24"/>
          <w:szCs w:val="24"/>
        </w:rPr>
        <w:t xml:space="preserve"> savienošanu</w:t>
      </w:r>
      <w:r>
        <w:rPr>
          <w:rFonts w:ascii="Times New Roman" w:hAnsi="Times New Roman" w:cs="Times New Roman"/>
          <w:sz w:val="24"/>
          <w:szCs w:val="24"/>
        </w:rPr>
        <w:t xml:space="preserve">, jau sniegta Tiesnešu ētikas komisijas atzinumā, norādot, ka tās kompetencē nav skaidrot </w:t>
      </w:r>
      <w:r w:rsidRPr="00C671BF">
        <w:rPr>
          <w:rFonts w:ascii="Times New Roman" w:hAnsi="Times New Roman" w:cs="Times New Roman"/>
          <w:sz w:val="24"/>
          <w:szCs w:val="24"/>
        </w:rPr>
        <w:t>likumā noteiktās personas tiesības un pienākumus</w:t>
      </w:r>
      <w:r>
        <w:rPr>
          <w:rFonts w:ascii="Times New Roman" w:hAnsi="Times New Roman" w:cs="Times New Roman"/>
          <w:sz w:val="24"/>
          <w:szCs w:val="24"/>
        </w:rPr>
        <w:t xml:space="preserve">, kā arī </w:t>
      </w:r>
      <w:r w:rsidRPr="00C671BF">
        <w:rPr>
          <w:rFonts w:ascii="Times New Roman" w:hAnsi="Times New Roman" w:cs="Times New Roman"/>
          <w:sz w:val="24"/>
          <w:szCs w:val="24"/>
        </w:rPr>
        <w:t>sniegt saistošu skaidrojumu par likuma piemērošanu un interpretāciju</w:t>
      </w:r>
      <w:r>
        <w:rPr>
          <w:rFonts w:ascii="Times New Roman" w:hAnsi="Times New Roman" w:cs="Times New Roman"/>
          <w:sz w:val="24"/>
          <w:szCs w:val="24"/>
        </w:rPr>
        <w:t>, un tas</w:t>
      </w:r>
      <w:r w:rsidRPr="00C671BF">
        <w:rPr>
          <w:rFonts w:ascii="Times New Roman" w:hAnsi="Times New Roman" w:cs="Times New Roman"/>
          <w:sz w:val="24"/>
          <w:szCs w:val="24"/>
        </w:rPr>
        <w:t xml:space="preserve"> pārrunāts ar tiesnesi klātienē</w:t>
      </w:r>
      <w:r>
        <w:rPr>
          <w:rFonts w:ascii="Times New Roman" w:hAnsi="Times New Roman" w:cs="Times New Roman"/>
          <w:sz w:val="24"/>
          <w:szCs w:val="24"/>
        </w:rPr>
        <w:t>.</w:t>
      </w:r>
    </w:p>
    <w:p w14:paraId="4B2D6000" w14:textId="77777777" w:rsidR="004D2884" w:rsidRDefault="004D2884" w:rsidP="004D2884">
      <w:pPr>
        <w:spacing w:after="0" w:line="276" w:lineRule="auto"/>
        <w:ind w:firstLine="720"/>
        <w:jc w:val="both"/>
        <w:rPr>
          <w:rFonts w:ascii="Times New Roman" w:hAnsi="Times New Roman" w:cs="Times New Roman"/>
          <w:sz w:val="24"/>
          <w:szCs w:val="24"/>
        </w:rPr>
      </w:pPr>
    </w:p>
    <w:p w14:paraId="26C8C468"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Tiesnešu disciplinārkolēģija atzīst, ka tiesneša amata savienošanas un ienākumu gūšanas ierobežojumi ir būtisks elements tiesu varas neatkarības nodrošināšanā. To mērķis atbilstoši </w:t>
      </w:r>
      <w:r w:rsidRPr="00915C62">
        <w:rPr>
          <w:rFonts w:ascii="Times New Roman" w:hAnsi="Times New Roman" w:cs="Times New Roman"/>
          <w:sz w:val="24"/>
          <w:szCs w:val="24"/>
        </w:rPr>
        <w:t>Interešu konflikta novēršanas likuma</w:t>
      </w:r>
      <w:r>
        <w:rPr>
          <w:rFonts w:ascii="Times New Roman" w:hAnsi="Times New Roman" w:cs="Times New Roman"/>
          <w:sz w:val="24"/>
          <w:szCs w:val="24"/>
        </w:rPr>
        <w:t xml:space="preserve"> 2. pantam ir </w:t>
      </w:r>
      <w:r w:rsidRPr="00915C62">
        <w:rPr>
          <w:rFonts w:ascii="Times New Roman" w:hAnsi="Times New Roman" w:cs="Times New Roman"/>
          <w:sz w:val="24"/>
          <w:szCs w:val="24"/>
        </w:rPr>
        <w:t>veicināt valsts amatpersonu darbības atklātumu un atbildību sabiedrības priekšā</w:t>
      </w:r>
      <w:r>
        <w:rPr>
          <w:rFonts w:ascii="Times New Roman" w:hAnsi="Times New Roman" w:cs="Times New Roman"/>
          <w:sz w:val="24"/>
          <w:szCs w:val="24"/>
        </w:rPr>
        <w:t xml:space="preserve">, kā arī </w:t>
      </w:r>
      <w:r w:rsidRPr="00915C62">
        <w:rPr>
          <w:rFonts w:ascii="Times New Roman" w:hAnsi="Times New Roman" w:cs="Times New Roman"/>
          <w:sz w:val="24"/>
          <w:szCs w:val="24"/>
        </w:rPr>
        <w:t>sabiedrības uzticēšanos valsts amatpersonu darbībai</w:t>
      </w:r>
      <w:r>
        <w:rPr>
          <w:rFonts w:ascii="Times New Roman" w:hAnsi="Times New Roman" w:cs="Times New Roman"/>
          <w:sz w:val="24"/>
          <w:szCs w:val="24"/>
        </w:rPr>
        <w:t xml:space="preserve"> un </w:t>
      </w:r>
      <w:r w:rsidRPr="00915C62">
        <w:rPr>
          <w:rFonts w:ascii="Times New Roman" w:hAnsi="Times New Roman" w:cs="Times New Roman"/>
          <w:sz w:val="24"/>
          <w:szCs w:val="24"/>
        </w:rPr>
        <w:t>nodrošināt valsts amatpersonu darbību sabiedrības interesēs</w:t>
      </w:r>
      <w:r>
        <w:rPr>
          <w:rFonts w:ascii="Times New Roman" w:hAnsi="Times New Roman" w:cs="Times New Roman"/>
          <w:sz w:val="24"/>
          <w:szCs w:val="24"/>
        </w:rPr>
        <w:t>.</w:t>
      </w:r>
    </w:p>
    <w:p w14:paraId="7F238C8A"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Tiesnesis norāda, ka medicīnas māsas darba pienākumus veicis sabiedrības interesēs. Tomēr </w:t>
      </w:r>
      <w:r w:rsidRPr="0006689B">
        <w:rPr>
          <w:rFonts w:ascii="Times New Roman" w:hAnsi="Times New Roman" w:cs="Times New Roman"/>
          <w:sz w:val="24"/>
          <w:szCs w:val="24"/>
        </w:rPr>
        <w:t>Interešu konflikta novēršanas likum</w:t>
      </w:r>
      <w:r>
        <w:rPr>
          <w:rFonts w:ascii="Times New Roman" w:hAnsi="Times New Roman" w:cs="Times New Roman"/>
          <w:sz w:val="24"/>
          <w:szCs w:val="24"/>
        </w:rPr>
        <w:t>ā</w:t>
      </w:r>
      <w:r w:rsidRPr="0006689B">
        <w:rPr>
          <w:rFonts w:ascii="Times New Roman" w:hAnsi="Times New Roman" w:cs="Times New Roman"/>
          <w:sz w:val="24"/>
          <w:szCs w:val="24"/>
        </w:rPr>
        <w:t xml:space="preserve"> </w:t>
      </w:r>
      <w:r>
        <w:rPr>
          <w:rFonts w:ascii="Times New Roman" w:hAnsi="Times New Roman" w:cs="Times New Roman"/>
          <w:sz w:val="24"/>
          <w:szCs w:val="24"/>
        </w:rPr>
        <w:t xml:space="preserve">ietvertie amatu savienošanas ierobežojumi ir paredzēti sabiedrības interešu aizsardzībai. Sabiedrības interesēs ir arī </w:t>
      </w:r>
      <w:r w:rsidRPr="00E85C79">
        <w:rPr>
          <w:rFonts w:ascii="Times New Roman" w:hAnsi="Times New Roman" w:cs="Times New Roman"/>
          <w:sz w:val="24"/>
          <w:szCs w:val="24"/>
        </w:rPr>
        <w:lastRenderedPageBreak/>
        <w:t>likum</w:t>
      </w:r>
      <w:r>
        <w:rPr>
          <w:rFonts w:ascii="Times New Roman" w:hAnsi="Times New Roman" w:cs="Times New Roman"/>
          <w:sz w:val="24"/>
          <w:szCs w:val="24"/>
        </w:rPr>
        <w:t>am atbilstoša tiesneša rīcība, ievērojot tiesnesim likumā noteiktos amatu savienošanas ierobežojumus.</w:t>
      </w:r>
      <w:bookmarkStart w:id="53" w:name="_Hlk168997553"/>
    </w:p>
    <w:p w14:paraId="11D38445" w14:textId="77777777" w:rsidR="004D2884" w:rsidRDefault="004D2884" w:rsidP="004D2884">
      <w:pPr>
        <w:spacing w:after="0" w:line="276" w:lineRule="auto"/>
        <w:ind w:firstLine="720"/>
        <w:jc w:val="both"/>
        <w:rPr>
          <w:rFonts w:ascii="Times New Roman" w:hAnsi="Times New Roman" w:cs="Times New Roman"/>
          <w:sz w:val="24"/>
          <w:szCs w:val="24"/>
        </w:rPr>
      </w:pPr>
    </w:p>
    <w:p w14:paraId="7A860189"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[16] T</w:t>
      </w:r>
      <w:r w:rsidRPr="00464479">
        <w:rPr>
          <w:rFonts w:ascii="Times New Roman" w:hAnsi="Times New Roman" w:cs="Times New Roman"/>
          <w:sz w:val="24"/>
          <w:szCs w:val="24"/>
        </w:rPr>
        <w:t xml:space="preserve">iesnesis R. Buls, pārkāpjot </w:t>
      </w:r>
      <w:bookmarkStart w:id="54" w:name="_Hlk169024795"/>
      <w:r w:rsidRPr="00464479">
        <w:rPr>
          <w:rFonts w:ascii="Times New Roman" w:hAnsi="Times New Roman" w:cs="Times New Roman"/>
          <w:sz w:val="24"/>
          <w:szCs w:val="24"/>
        </w:rPr>
        <w:t xml:space="preserve">Interešu </w:t>
      </w:r>
      <w:bookmarkStart w:id="55" w:name="_Hlk169025713"/>
      <w:r w:rsidRPr="00464479">
        <w:rPr>
          <w:rFonts w:ascii="Times New Roman" w:hAnsi="Times New Roman" w:cs="Times New Roman"/>
          <w:sz w:val="24"/>
          <w:szCs w:val="24"/>
        </w:rPr>
        <w:t xml:space="preserve">konflikta novēršanas likumā </w:t>
      </w:r>
      <w:bookmarkEnd w:id="54"/>
      <w:bookmarkEnd w:id="55"/>
      <w:r w:rsidRPr="00464479">
        <w:rPr>
          <w:rFonts w:ascii="Times New Roman" w:hAnsi="Times New Roman" w:cs="Times New Roman"/>
          <w:sz w:val="24"/>
          <w:szCs w:val="24"/>
        </w:rPr>
        <w:t xml:space="preserve">noteiktos </w:t>
      </w:r>
      <w:bookmarkStart w:id="56" w:name="_Hlk169008068"/>
      <w:r w:rsidRPr="00464479">
        <w:rPr>
          <w:rFonts w:ascii="Times New Roman" w:hAnsi="Times New Roman" w:cs="Times New Roman"/>
          <w:sz w:val="24"/>
          <w:szCs w:val="24"/>
        </w:rPr>
        <w:t>amata savienošanas un ienākumu gūšanas ierobežojumus</w:t>
      </w:r>
      <w:bookmarkEnd w:id="56"/>
      <w:r w:rsidRPr="00464479">
        <w:rPr>
          <w:rFonts w:ascii="Times New Roman" w:hAnsi="Times New Roman" w:cs="Times New Roman"/>
          <w:sz w:val="24"/>
          <w:szCs w:val="24"/>
        </w:rPr>
        <w:t xml:space="preserve">, tiesneša amatu savienoja ar </w:t>
      </w:r>
      <w:r>
        <w:rPr>
          <w:rFonts w:ascii="Times New Roman" w:hAnsi="Times New Roman" w:cs="Times New Roman"/>
          <w:sz w:val="24"/>
          <w:szCs w:val="24"/>
        </w:rPr>
        <w:t xml:space="preserve">medicīnas māsas darbu, proti, </w:t>
      </w:r>
      <w:r w:rsidRPr="00464479">
        <w:rPr>
          <w:rFonts w:ascii="Times New Roman" w:hAnsi="Times New Roman" w:cs="Times New Roman"/>
          <w:sz w:val="24"/>
          <w:szCs w:val="24"/>
        </w:rPr>
        <w:t xml:space="preserve">tādu amatu, kas nav atļauts, un guva ienākumus </w:t>
      </w:r>
      <w:bookmarkEnd w:id="53"/>
      <w:r w:rsidRPr="00464479">
        <w:rPr>
          <w:rFonts w:ascii="Times New Roman" w:hAnsi="Times New Roman" w:cs="Times New Roman"/>
          <w:sz w:val="24"/>
          <w:szCs w:val="24"/>
        </w:rPr>
        <w:t>par š</w:t>
      </w:r>
      <w:r>
        <w:rPr>
          <w:rFonts w:ascii="Times New Roman" w:hAnsi="Times New Roman" w:cs="Times New Roman"/>
          <w:sz w:val="24"/>
          <w:szCs w:val="24"/>
        </w:rPr>
        <w:t>ā</w:t>
      </w:r>
      <w:r w:rsidRPr="00464479">
        <w:rPr>
          <w:rFonts w:ascii="Times New Roman" w:hAnsi="Times New Roman" w:cs="Times New Roman"/>
          <w:sz w:val="24"/>
          <w:szCs w:val="24"/>
        </w:rPr>
        <w:t xml:space="preserve"> </w:t>
      </w:r>
      <w:r>
        <w:rPr>
          <w:rFonts w:ascii="Times New Roman" w:hAnsi="Times New Roman" w:cs="Times New Roman"/>
          <w:sz w:val="24"/>
          <w:szCs w:val="24"/>
        </w:rPr>
        <w:t>darba</w:t>
      </w:r>
      <w:r w:rsidRPr="00464479">
        <w:rPr>
          <w:rFonts w:ascii="Times New Roman" w:hAnsi="Times New Roman" w:cs="Times New Roman"/>
          <w:sz w:val="24"/>
          <w:szCs w:val="24"/>
        </w:rPr>
        <w:t xml:space="preserve"> pienākumu pildīšanu. </w:t>
      </w:r>
      <w:r>
        <w:rPr>
          <w:rFonts w:ascii="Times New Roman" w:hAnsi="Times New Roman" w:cs="Times New Roman"/>
          <w:sz w:val="24"/>
          <w:szCs w:val="24"/>
        </w:rPr>
        <w:t>Tādējādi tiesnesis izdarīja administratīvos pārkāpumus, un tas ir atzīts ar spēkā stājušos tiesas</w:t>
      </w:r>
      <w:r w:rsidRPr="005B68CD">
        <w:rPr>
          <w:rFonts w:ascii="Times New Roman" w:hAnsi="Times New Roman" w:cs="Times New Roman"/>
          <w:sz w:val="24"/>
          <w:szCs w:val="24"/>
        </w:rPr>
        <w:t xml:space="preserve"> spriedumu</w:t>
      </w:r>
      <w:r>
        <w:rPr>
          <w:rFonts w:ascii="Times New Roman" w:hAnsi="Times New Roman" w:cs="Times New Roman"/>
          <w:sz w:val="24"/>
          <w:szCs w:val="24"/>
        </w:rPr>
        <w:t>.</w:t>
      </w:r>
    </w:p>
    <w:p w14:paraId="01F5E700"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Pacientu un viņu tuvinieku izglītošana veselības jautājumos, ko tiesnesis veicis medicīnas māsas amatā, acīmredzami nav pielīdzināma Interešu</w:t>
      </w:r>
      <w:r w:rsidRPr="00E85C79">
        <w:t xml:space="preserve"> </w:t>
      </w:r>
      <w:r w:rsidRPr="00E85C79">
        <w:rPr>
          <w:rFonts w:ascii="Times New Roman" w:hAnsi="Times New Roman" w:cs="Times New Roman"/>
          <w:sz w:val="24"/>
          <w:szCs w:val="24"/>
        </w:rPr>
        <w:t>konflikta novēršanas likum</w:t>
      </w:r>
      <w:r>
        <w:rPr>
          <w:rFonts w:ascii="Times New Roman" w:hAnsi="Times New Roman" w:cs="Times New Roman"/>
          <w:sz w:val="24"/>
          <w:szCs w:val="24"/>
        </w:rPr>
        <w:t xml:space="preserve">a 6. panta ceturtās daļas 2. punktā norādītajam pedagoga darbam. Apstāklis, ka starp māsas darba pienākumiem ir norādīts arī pienākums izglītot pacientus veselības jautājumos, nepadara medicīnas māsu par pedagogu. </w:t>
      </w:r>
    </w:p>
    <w:p w14:paraId="51AB92C9" w14:textId="77777777" w:rsidR="004D2884" w:rsidRDefault="004D2884" w:rsidP="004D2884">
      <w:pPr>
        <w:spacing w:after="0" w:line="276" w:lineRule="auto"/>
        <w:ind w:firstLine="720"/>
        <w:jc w:val="both"/>
        <w:rPr>
          <w:rFonts w:ascii="Times New Roman" w:hAnsi="Times New Roman" w:cs="Times New Roman"/>
          <w:sz w:val="24"/>
          <w:szCs w:val="24"/>
        </w:rPr>
      </w:pPr>
    </w:p>
    <w:p w14:paraId="3E2B142B" w14:textId="77777777" w:rsidR="004D2884" w:rsidRPr="00B325C2"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[17] </w:t>
      </w:r>
      <w:r w:rsidRPr="00677993">
        <w:rPr>
          <w:rFonts w:ascii="Times New Roman" w:hAnsi="Times New Roman" w:cs="Times New Roman"/>
          <w:sz w:val="24"/>
          <w:szCs w:val="24"/>
        </w:rPr>
        <w:t>Tiesnešu ētikas kodeksa 2.</w:t>
      </w:r>
      <w:r>
        <w:rPr>
          <w:rFonts w:ascii="Times New Roman" w:hAnsi="Times New Roman" w:cs="Times New Roman"/>
          <w:sz w:val="24"/>
          <w:szCs w:val="24"/>
        </w:rPr>
        <w:t> </w:t>
      </w:r>
      <w:r w:rsidRPr="00677993">
        <w:rPr>
          <w:rFonts w:ascii="Times New Roman" w:hAnsi="Times New Roman" w:cs="Times New Roman"/>
          <w:sz w:val="24"/>
          <w:szCs w:val="24"/>
        </w:rPr>
        <w:t>kanona 1</w:t>
      </w:r>
      <w:r>
        <w:rPr>
          <w:rFonts w:ascii="Times New Roman" w:hAnsi="Times New Roman" w:cs="Times New Roman"/>
          <w:sz w:val="24"/>
          <w:szCs w:val="24"/>
        </w:rPr>
        <w:t>. </w:t>
      </w:r>
      <w:r w:rsidRPr="00677993">
        <w:rPr>
          <w:rFonts w:ascii="Times New Roman" w:hAnsi="Times New Roman" w:cs="Times New Roman"/>
          <w:sz w:val="24"/>
          <w:szCs w:val="24"/>
        </w:rPr>
        <w:t>punkt</w:t>
      </w:r>
      <w:r>
        <w:rPr>
          <w:rFonts w:ascii="Times New Roman" w:hAnsi="Times New Roman" w:cs="Times New Roman"/>
          <w:sz w:val="24"/>
          <w:szCs w:val="24"/>
        </w:rPr>
        <w:t>ā</w:t>
      </w:r>
      <w:r w:rsidRPr="00677993">
        <w:rPr>
          <w:rFonts w:ascii="Times New Roman" w:hAnsi="Times New Roman" w:cs="Times New Roman"/>
          <w:sz w:val="24"/>
          <w:szCs w:val="24"/>
        </w:rPr>
        <w:t xml:space="preserve"> notei</w:t>
      </w:r>
      <w:r>
        <w:rPr>
          <w:rFonts w:ascii="Times New Roman" w:hAnsi="Times New Roman" w:cs="Times New Roman"/>
          <w:sz w:val="24"/>
          <w:szCs w:val="24"/>
        </w:rPr>
        <w:t>kts</w:t>
      </w:r>
      <w:r w:rsidRPr="00677993">
        <w:rPr>
          <w:rFonts w:ascii="Times New Roman" w:hAnsi="Times New Roman" w:cs="Times New Roman"/>
          <w:sz w:val="24"/>
          <w:szCs w:val="24"/>
        </w:rPr>
        <w:t xml:space="preserve">, ka </w:t>
      </w:r>
      <w:r>
        <w:rPr>
          <w:rFonts w:ascii="Times New Roman" w:hAnsi="Times New Roman" w:cs="Times New Roman"/>
          <w:sz w:val="24"/>
          <w:szCs w:val="24"/>
        </w:rPr>
        <w:t>t</w:t>
      </w:r>
      <w:r w:rsidRPr="00B325C2">
        <w:rPr>
          <w:rFonts w:ascii="Times New Roman" w:hAnsi="Times New Roman" w:cs="Times New Roman"/>
          <w:sz w:val="24"/>
          <w:szCs w:val="24"/>
        </w:rPr>
        <w:t>iesnesis ciena un ievēro likumu, godprātīgi un ar cieņu attiecas pret savu amatu, amata pienākumiem, procesa dalībniekiem, kolēģiem un sabiedrību kopumā.</w:t>
      </w:r>
      <w:r>
        <w:rPr>
          <w:rFonts w:ascii="Times New Roman" w:hAnsi="Times New Roman" w:cs="Times New Roman"/>
          <w:sz w:val="24"/>
          <w:szCs w:val="24"/>
        </w:rPr>
        <w:t xml:space="preserve"> Kanona 2. punktā noteikts, ka t</w:t>
      </w:r>
      <w:r w:rsidRPr="00B325C2">
        <w:rPr>
          <w:rFonts w:ascii="Times New Roman" w:hAnsi="Times New Roman" w:cs="Times New Roman"/>
          <w:sz w:val="24"/>
          <w:szCs w:val="24"/>
        </w:rPr>
        <w:t>iesnesis, gan veicot amata pienākumus, gan darbojoties ārpus tiem, rīkojas tā, lai veicinātu sabiedrības uzticēšanos tiesu varai.</w:t>
      </w:r>
    </w:p>
    <w:p w14:paraId="15B19CBA"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77993">
        <w:rPr>
          <w:rFonts w:ascii="Times New Roman" w:hAnsi="Times New Roman" w:cs="Times New Roman"/>
          <w:sz w:val="24"/>
          <w:szCs w:val="24"/>
        </w:rPr>
        <w:t>Tiesnešu ētikas kodeksa 5.</w:t>
      </w:r>
      <w:r>
        <w:rPr>
          <w:rFonts w:ascii="Times New Roman" w:hAnsi="Times New Roman" w:cs="Times New Roman"/>
          <w:sz w:val="24"/>
          <w:szCs w:val="24"/>
        </w:rPr>
        <w:t> </w:t>
      </w:r>
      <w:r w:rsidRPr="00677993">
        <w:rPr>
          <w:rFonts w:ascii="Times New Roman" w:hAnsi="Times New Roman" w:cs="Times New Roman"/>
          <w:sz w:val="24"/>
          <w:szCs w:val="24"/>
        </w:rPr>
        <w:t>kanon</w:t>
      </w:r>
      <w:r>
        <w:rPr>
          <w:rFonts w:ascii="Times New Roman" w:hAnsi="Times New Roman" w:cs="Times New Roman"/>
          <w:sz w:val="24"/>
          <w:szCs w:val="24"/>
        </w:rPr>
        <w:t>u</w:t>
      </w:r>
      <w:r w:rsidRPr="00677993">
        <w:rPr>
          <w:rFonts w:ascii="Times New Roman" w:hAnsi="Times New Roman" w:cs="Times New Roman"/>
          <w:sz w:val="24"/>
          <w:szCs w:val="24"/>
        </w:rPr>
        <w:t xml:space="preserve"> noteikts, ka </w:t>
      </w:r>
      <w:r>
        <w:rPr>
          <w:rFonts w:ascii="Times New Roman" w:hAnsi="Times New Roman" w:cs="Times New Roman"/>
          <w:sz w:val="24"/>
          <w:szCs w:val="24"/>
        </w:rPr>
        <w:t>t</w:t>
      </w:r>
      <w:r w:rsidRPr="00B325C2">
        <w:rPr>
          <w:rFonts w:ascii="Times New Roman" w:hAnsi="Times New Roman" w:cs="Times New Roman"/>
          <w:sz w:val="24"/>
          <w:szCs w:val="24"/>
        </w:rPr>
        <w:t>iesneša uzvedībai visā savā darbībā jābūt tādai, lai stiprinātu tiesu varas autoritāti.</w:t>
      </w:r>
      <w:r>
        <w:rPr>
          <w:rFonts w:ascii="Times New Roman" w:hAnsi="Times New Roman" w:cs="Times New Roman"/>
          <w:sz w:val="24"/>
          <w:szCs w:val="24"/>
        </w:rPr>
        <w:t xml:space="preserve"> Kanona 1. punktā noteikts, ka t</w:t>
      </w:r>
      <w:r w:rsidRPr="00B325C2">
        <w:rPr>
          <w:rFonts w:ascii="Times New Roman" w:hAnsi="Times New Roman" w:cs="Times New Roman"/>
          <w:sz w:val="24"/>
          <w:szCs w:val="24"/>
        </w:rPr>
        <w:t>iesnesis ir pakļauts pastāvīgai sabiedrības uzmanībai, tādēļ viņam jāpieņem tādi uzvedības ierobežojumi, kas jebkurai citai personai varētu šķist apgrūtinoši. Aizliegums neatbilstoši uzvesties attiecas gan uz tiesneša profesionālo darbību, gan uz privāto dzīvi.</w:t>
      </w:r>
    </w:p>
    <w:p w14:paraId="59D63CA6" w14:textId="77777777" w:rsidR="004D2884" w:rsidRDefault="004D2884" w:rsidP="004D2884">
      <w:pPr>
        <w:spacing w:after="0" w:line="276" w:lineRule="auto"/>
        <w:ind w:firstLine="720"/>
        <w:jc w:val="both"/>
        <w:rPr>
          <w:rFonts w:ascii="Times New Roman" w:hAnsi="Times New Roman" w:cs="Times New Roman"/>
          <w:sz w:val="24"/>
          <w:szCs w:val="24"/>
        </w:rPr>
      </w:pPr>
      <w:bookmarkStart w:id="57" w:name="_Hlk169014695"/>
      <w:r w:rsidRPr="00677993">
        <w:rPr>
          <w:rFonts w:ascii="Times New Roman" w:hAnsi="Times New Roman" w:cs="Times New Roman"/>
          <w:sz w:val="24"/>
          <w:szCs w:val="24"/>
        </w:rPr>
        <w:t>Tiesnešu ētikas komisija ir atzinusi, ka tiesne</w:t>
      </w:r>
      <w:r>
        <w:rPr>
          <w:rFonts w:ascii="Times New Roman" w:hAnsi="Times New Roman" w:cs="Times New Roman"/>
          <w:sz w:val="24"/>
          <w:szCs w:val="24"/>
        </w:rPr>
        <w:t>ša</w:t>
      </w:r>
      <w:r w:rsidRPr="00677993">
        <w:rPr>
          <w:rFonts w:ascii="Times New Roman" w:hAnsi="Times New Roman" w:cs="Times New Roman"/>
          <w:sz w:val="24"/>
          <w:szCs w:val="24"/>
        </w:rPr>
        <w:t xml:space="preserve"> rīcībā ir konstatējams minēto kanonu pārkāpums un ka ētikas normu pārkāpums ir rupjš.</w:t>
      </w:r>
    </w:p>
    <w:bookmarkEnd w:id="57"/>
    <w:p w14:paraId="0AE1852C"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p>
    <w:p w14:paraId="08BEACCC"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Tiesnešu disciplinārkolēģija piekrīt Tiesnešu ētikas komisijas atzinumā norādītajam, ka t</w:t>
      </w:r>
      <w:r w:rsidRPr="0096415A">
        <w:rPr>
          <w:rFonts w:ascii="Times New Roman" w:hAnsi="Times New Roman" w:cs="Times New Roman"/>
          <w:color w:val="000000" w:themeColor="text1"/>
          <w:sz w:val="24"/>
          <w:szCs w:val="24"/>
        </w:rPr>
        <w:t>iesneša rīcība, izdarot administratīvos pārkāpumus</w:t>
      </w:r>
      <w:r>
        <w:rPr>
          <w:rFonts w:ascii="Times New Roman" w:hAnsi="Times New Roman" w:cs="Times New Roman"/>
          <w:color w:val="000000" w:themeColor="text1"/>
          <w:sz w:val="24"/>
          <w:szCs w:val="24"/>
        </w:rPr>
        <w:t xml:space="preserve"> saistībā</w:t>
      </w:r>
      <w:r w:rsidRPr="0096415A">
        <w:rPr>
          <w:rFonts w:ascii="Times New Roman" w:hAnsi="Times New Roman" w:cs="Times New Roman"/>
          <w:color w:val="000000" w:themeColor="text1"/>
          <w:sz w:val="24"/>
          <w:szCs w:val="24"/>
        </w:rPr>
        <w:t xml:space="preserve"> ar likumā noteikto amata savienošanas ierobežojumu pārkāp</w:t>
      </w:r>
      <w:r>
        <w:rPr>
          <w:rFonts w:ascii="Times New Roman" w:hAnsi="Times New Roman" w:cs="Times New Roman"/>
          <w:color w:val="000000" w:themeColor="text1"/>
          <w:sz w:val="24"/>
          <w:szCs w:val="24"/>
        </w:rPr>
        <w:t>šanu</w:t>
      </w:r>
      <w:r w:rsidRPr="0096415A">
        <w:rPr>
          <w:rFonts w:ascii="Times New Roman" w:hAnsi="Times New Roman" w:cs="Times New Roman"/>
          <w:color w:val="000000" w:themeColor="text1"/>
          <w:sz w:val="24"/>
          <w:szCs w:val="24"/>
        </w:rPr>
        <w:t xml:space="preserve"> un atlīdzības saņemšanu, </w:t>
      </w:r>
      <w:r>
        <w:rPr>
          <w:rFonts w:ascii="Times New Roman" w:hAnsi="Times New Roman" w:cs="Times New Roman"/>
          <w:color w:val="000000" w:themeColor="text1"/>
          <w:sz w:val="24"/>
          <w:szCs w:val="24"/>
        </w:rPr>
        <w:t xml:space="preserve">nav tiesneša amata cienīga un neatbilst tiesnesim noteiktajiem uzvedības standartiem. Tiesneša izdarītie pārkāpumi atstāj negatīvu iespaidu uz sabiedrības attieksmi pret visu tiesnešu korpusu un var </w:t>
      </w:r>
      <w:r w:rsidRPr="0096415A">
        <w:rPr>
          <w:rFonts w:ascii="Times New Roman" w:hAnsi="Times New Roman" w:cs="Times New Roman"/>
          <w:color w:val="000000" w:themeColor="text1"/>
          <w:sz w:val="24"/>
          <w:szCs w:val="24"/>
        </w:rPr>
        <w:t>radīt sabiedrībā pārliecību, ka likumā noteiktie amata ierobežojumi nav attiecināmi uz tiesnesi un tiesnesim likums nav jāievēro.</w:t>
      </w:r>
    </w:p>
    <w:p w14:paraId="15F7D059" w14:textId="77777777" w:rsidR="004D2884" w:rsidRPr="007F289F" w:rsidRDefault="004D2884" w:rsidP="004D2884">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Nav nozīmes tiesneša norādītajam, ka medicīnas māsas </w:t>
      </w:r>
      <w:r w:rsidRPr="00FE2A49">
        <w:rPr>
          <w:rFonts w:ascii="Times New Roman" w:hAnsi="Times New Roman" w:cs="Times New Roman"/>
          <w:color w:val="000000" w:themeColor="text1"/>
          <w:sz w:val="24"/>
          <w:szCs w:val="24"/>
        </w:rPr>
        <w:t>darba pienākumus tiesnesis veicis brīvajā laikā</w:t>
      </w:r>
      <w:r>
        <w:rPr>
          <w:rFonts w:ascii="Times New Roman" w:hAnsi="Times New Roman" w:cs="Times New Roman"/>
          <w:color w:val="000000" w:themeColor="text1"/>
          <w:sz w:val="24"/>
          <w:szCs w:val="24"/>
        </w:rPr>
        <w:t>. Kā pareizi norādījusi Tiesnešu ētikas komisija, t</w:t>
      </w:r>
      <w:r w:rsidRPr="00FE2A49">
        <w:rPr>
          <w:rFonts w:ascii="Times New Roman" w:hAnsi="Times New Roman" w:cs="Times New Roman"/>
          <w:color w:val="000000" w:themeColor="text1"/>
          <w:sz w:val="24"/>
          <w:szCs w:val="24"/>
        </w:rPr>
        <w:t xml:space="preserve">iesneša rīcība un uzvedība arī ārpus savu amata pienākumu pildīšanas atstāj iespaidu uz sabiedrības viedokli par tiesu un rada vispārēju priekšstatu par tiesu varu kopumā. Tiesnesim jārēķinās ar atrašanos </w:t>
      </w:r>
      <w:r w:rsidRPr="007F289F">
        <w:rPr>
          <w:rFonts w:ascii="Times New Roman" w:hAnsi="Times New Roman" w:cs="Times New Roman"/>
          <w:color w:val="000000" w:themeColor="text1"/>
          <w:sz w:val="24"/>
          <w:szCs w:val="24"/>
        </w:rPr>
        <w:t>sabiedrības uzmanības centrā un jāapzinās, ka tiesneša izdarīti pārkāpumi piesaista sabiedrības uzmanību.</w:t>
      </w:r>
    </w:p>
    <w:p w14:paraId="5F00AFAF" w14:textId="77777777" w:rsidR="004D2884" w:rsidRDefault="004D2884" w:rsidP="004D2884">
      <w:pPr>
        <w:spacing w:after="0" w:line="276" w:lineRule="auto"/>
        <w:ind w:firstLine="720"/>
        <w:jc w:val="both"/>
        <w:rPr>
          <w:rFonts w:ascii="Times New Roman" w:hAnsi="Times New Roman" w:cs="Times New Roman"/>
          <w:color w:val="000000" w:themeColor="text1"/>
          <w:sz w:val="24"/>
          <w:szCs w:val="24"/>
        </w:rPr>
      </w:pPr>
      <w:r w:rsidRPr="007F289F">
        <w:rPr>
          <w:rFonts w:ascii="Times New Roman" w:hAnsi="Times New Roman" w:cs="Times New Roman"/>
          <w:color w:val="000000" w:themeColor="text1"/>
          <w:sz w:val="24"/>
          <w:szCs w:val="24"/>
        </w:rPr>
        <w:t>Ievērojot minēto, Tiesnešu disciplinārkolēģija atzīst, ka tiesnesis R.</w:t>
      </w:r>
      <w:r w:rsidRPr="007F289F">
        <w:rPr>
          <w:rFonts w:ascii="Times New Roman" w:hAnsi="Times New Roman" w:cs="Times New Roman"/>
          <w:sz w:val="24"/>
          <w:szCs w:val="24"/>
        </w:rPr>
        <w:t xml:space="preserve"> Buls </w:t>
      </w:r>
      <w:r w:rsidRPr="007F289F">
        <w:rPr>
          <w:rFonts w:ascii="Times New Roman" w:hAnsi="Times New Roman" w:cs="Times New Roman"/>
          <w:color w:val="000000" w:themeColor="text1"/>
          <w:sz w:val="24"/>
          <w:szCs w:val="24"/>
        </w:rPr>
        <w:t>par Tiesnešu ētikas kodeksa 2. kanona 1., 2. punkta un 5. kanona 1. punkta rupju pārkāpumu ir saucams pie disciplinārās atbildības atbilstoši Tiesnešu disciplināratbildības likuma 1. panta pirmās daļas 3.</w:t>
      </w:r>
      <w:r w:rsidRPr="007F289F">
        <w:t> </w:t>
      </w:r>
      <w:r w:rsidRPr="007F289F">
        <w:rPr>
          <w:rFonts w:ascii="Times New Roman" w:hAnsi="Times New Roman" w:cs="Times New Roman"/>
          <w:color w:val="000000" w:themeColor="text1"/>
          <w:sz w:val="24"/>
          <w:szCs w:val="24"/>
        </w:rPr>
        <w:t>punktam.</w:t>
      </w:r>
    </w:p>
    <w:p w14:paraId="3860C61C" w14:textId="77777777" w:rsidR="004D2884" w:rsidRPr="00EA0C2B" w:rsidRDefault="004D2884" w:rsidP="004D2884">
      <w:pPr>
        <w:spacing w:after="0" w:line="276" w:lineRule="auto"/>
        <w:ind w:firstLine="720"/>
        <w:jc w:val="both"/>
        <w:rPr>
          <w:rFonts w:ascii="Times New Roman" w:hAnsi="Times New Roman" w:cs="Times New Roman"/>
          <w:color w:val="000000" w:themeColor="text1"/>
          <w:sz w:val="24"/>
          <w:szCs w:val="24"/>
        </w:rPr>
      </w:pPr>
    </w:p>
    <w:p w14:paraId="739CEB79"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[19] </w:t>
      </w:r>
      <w:r w:rsidRPr="004C4493">
        <w:rPr>
          <w:rFonts w:ascii="Times New Roman" w:hAnsi="Times New Roman" w:cs="Times New Roman"/>
          <w:sz w:val="24"/>
          <w:szCs w:val="24"/>
        </w:rPr>
        <w:t>Atbilstoši Tiesnešu disciplinārās atbildības likuma 7.</w:t>
      </w:r>
      <w:r>
        <w:rPr>
          <w:rFonts w:ascii="Times New Roman" w:hAnsi="Times New Roman" w:cs="Times New Roman"/>
          <w:sz w:val="24"/>
          <w:szCs w:val="24"/>
        </w:rPr>
        <w:t> </w:t>
      </w:r>
      <w:r w:rsidRPr="004C4493">
        <w:rPr>
          <w:rFonts w:ascii="Times New Roman" w:hAnsi="Times New Roman" w:cs="Times New Roman"/>
          <w:sz w:val="24"/>
          <w:szCs w:val="24"/>
        </w:rPr>
        <w:t>panta piektajai daļai, uzliekot disciplinārsodu, Tiesnešu disciplinārkolēģija ņem vērā disciplinārā pārkāpuma raksturu, tā sekas, tiesne</w:t>
      </w:r>
      <w:r>
        <w:rPr>
          <w:rFonts w:ascii="Times New Roman" w:hAnsi="Times New Roman" w:cs="Times New Roman"/>
          <w:sz w:val="24"/>
          <w:szCs w:val="24"/>
        </w:rPr>
        <w:t xml:space="preserve">ša </w:t>
      </w:r>
      <w:r w:rsidRPr="004C4493">
        <w:rPr>
          <w:rFonts w:ascii="Times New Roman" w:hAnsi="Times New Roman" w:cs="Times New Roman"/>
          <w:sz w:val="24"/>
          <w:szCs w:val="24"/>
        </w:rPr>
        <w:t>vainas pakāpi nodarījumā, ziņas, kas raksturo viņa personību un iepriekšējo darbību tiesne</w:t>
      </w:r>
      <w:r>
        <w:rPr>
          <w:rFonts w:ascii="Times New Roman" w:hAnsi="Times New Roman" w:cs="Times New Roman"/>
          <w:sz w:val="24"/>
          <w:szCs w:val="24"/>
        </w:rPr>
        <w:t xml:space="preserve">ša </w:t>
      </w:r>
      <w:r w:rsidRPr="004C4493">
        <w:rPr>
          <w:rFonts w:ascii="Times New Roman" w:hAnsi="Times New Roman" w:cs="Times New Roman"/>
          <w:sz w:val="24"/>
          <w:szCs w:val="24"/>
        </w:rPr>
        <w:t>amatā.</w:t>
      </w:r>
      <w:r w:rsidRPr="005644F6">
        <w:t xml:space="preserve"> </w:t>
      </w:r>
      <w:r w:rsidRPr="005644F6">
        <w:rPr>
          <w:rFonts w:ascii="Times New Roman" w:hAnsi="Times New Roman" w:cs="Times New Roman"/>
          <w:sz w:val="24"/>
          <w:szCs w:val="24"/>
        </w:rPr>
        <w:t>Minētā panta astotā daļa noteic, ka izņēmuma gadījumā Tiesnešu disciplinārkolēģija var aprobežoties ar disciplinārlietas izskatīšanu sēdē, neuzliekot disciplinārsodu.</w:t>
      </w:r>
    </w:p>
    <w:p w14:paraId="66026FD9"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Tiesnešu disciplinārkolēģija ņem vērā, ka tiesnesis pēc </w:t>
      </w:r>
      <w:r w:rsidRPr="005644F6">
        <w:rPr>
          <w:rFonts w:ascii="Times New Roman" w:hAnsi="Times New Roman" w:cs="Times New Roman"/>
          <w:sz w:val="24"/>
          <w:szCs w:val="24"/>
        </w:rPr>
        <w:t xml:space="preserve">Korupcijas novēršanas un apkarošanas biroja lēmuma saņemšanas, kurā </w:t>
      </w:r>
      <w:r>
        <w:rPr>
          <w:rFonts w:ascii="Times New Roman" w:hAnsi="Times New Roman" w:cs="Times New Roman"/>
          <w:sz w:val="24"/>
          <w:szCs w:val="24"/>
        </w:rPr>
        <w:t>arī</w:t>
      </w:r>
      <w:r w:rsidRPr="005644F6">
        <w:rPr>
          <w:rFonts w:ascii="Times New Roman" w:hAnsi="Times New Roman" w:cs="Times New Roman"/>
          <w:sz w:val="24"/>
          <w:szCs w:val="24"/>
        </w:rPr>
        <w:t xml:space="preserve"> uzdots viena mēneša laikā pēc lēmuma spēkā stāšanās pārtraukt valsts amatpersonas amata savienošanas ar aizliegtu amatu, nekavējoties iesniedza darba devējam uzteikumu</w:t>
      </w:r>
      <w:r>
        <w:rPr>
          <w:rFonts w:ascii="Times New Roman" w:hAnsi="Times New Roman" w:cs="Times New Roman"/>
          <w:sz w:val="24"/>
          <w:szCs w:val="24"/>
        </w:rPr>
        <w:t xml:space="preserve"> un pārtrauca pārkāpumu</w:t>
      </w:r>
      <w:r w:rsidRPr="005644F6">
        <w:rPr>
          <w:rFonts w:ascii="Times New Roman" w:hAnsi="Times New Roman" w:cs="Times New Roman"/>
          <w:sz w:val="24"/>
          <w:szCs w:val="24"/>
        </w:rPr>
        <w:t>.</w:t>
      </w:r>
      <w:r>
        <w:rPr>
          <w:rFonts w:ascii="Times New Roman" w:hAnsi="Times New Roman" w:cs="Times New Roman"/>
          <w:sz w:val="24"/>
          <w:szCs w:val="24"/>
        </w:rPr>
        <w:t xml:space="preserve"> No sodu kumulatīvā efekta raugoties, bez ievērības nav atstājams apstāklis, ka tiesnesim ir uzlikts arī pienākums atmaksāt valstij saņemto darba samaksu par medicīnas māsas darba pienākumu pildīšanu.</w:t>
      </w:r>
    </w:p>
    <w:p w14:paraId="0689D172"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Sniedzot paskaidrojumus Tiesnešu disciplinārkolēģijas sēdē, tiesnesis atzina pārkāpumu, vaļsirdīgi nožēloja izdarīto un atvainojās sabiedrībai. Tiesnesis savu rīcību skaidroja ar vēlmi darīt labu sabiedrībai.</w:t>
      </w:r>
    </w:p>
    <w:p w14:paraId="7034AE52" w14:textId="77777777" w:rsidR="004D2884" w:rsidRDefault="004D2884" w:rsidP="004D2884">
      <w:pPr>
        <w:spacing w:after="0" w:line="276" w:lineRule="auto"/>
        <w:ind w:firstLine="720"/>
        <w:jc w:val="both"/>
        <w:rPr>
          <w:rFonts w:ascii="Times New Roman" w:hAnsi="Times New Roman" w:cs="Times New Roman"/>
          <w:sz w:val="24"/>
          <w:szCs w:val="24"/>
        </w:rPr>
      </w:pPr>
      <w:r w:rsidRPr="006C5D95">
        <w:rPr>
          <w:rFonts w:ascii="Times New Roman" w:hAnsi="Times New Roman" w:cs="Times New Roman"/>
          <w:sz w:val="24"/>
          <w:szCs w:val="24"/>
        </w:rPr>
        <w:t>Tiesnes</w:t>
      </w:r>
      <w:r>
        <w:rPr>
          <w:rFonts w:ascii="Times New Roman" w:hAnsi="Times New Roman" w:cs="Times New Roman"/>
          <w:sz w:val="24"/>
          <w:szCs w:val="24"/>
        </w:rPr>
        <w:t xml:space="preserve">is </w:t>
      </w:r>
      <w:r w:rsidRPr="006C5D95">
        <w:rPr>
          <w:rFonts w:ascii="Times New Roman" w:hAnsi="Times New Roman" w:cs="Times New Roman"/>
          <w:sz w:val="24"/>
          <w:szCs w:val="24"/>
        </w:rPr>
        <w:t xml:space="preserve">tiesneša pienākumus pilda </w:t>
      </w:r>
      <w:r>
        <w:rPr>
          <w:rFonts w:ascii="Times New Roman" w:hAnsi="Times New Roman" w:cs="Times New Roman"/>
          <w:sz w:val="24"/>
          <w:szCs w:val="24"/>
        </w:rPr>
        <w:t>kopš 1997. gada, tiesnesim nav spēkā esošu disciplinārsodu.</w:t>
      </w:r>
    </w:p>
    <w:p w14:paraId="30106A90" w14:textId="77777777" w:rsidR="004D2884" w:rsidRDefault="004D2884" w:rsidP="004D2884">
      <w:pPr>
        <w:spacing w:after="0" w:line="276" w:lineRule="auto"/>
        <w:ind w:firstLine="720"/>
        <w:jc w:val="both"/>
        <w:rPr>
          <w:rFonts w:ascii="Times New Roman" w:hAnsi="Times New Roman" w:cs="Times New Roman"/>
          <w:sz w:val="24"/>
          <w:szCs w:val="24"/>
        </w:rPr>
      </w:pPr>
    </w:p>
    <w:p w14:paraId="00D4EA03" w14:textId="77777777" w:rsidR="004D2884" w:rsidRDefault="004D2884" w:rsidP="004D288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 Apkopojot </w:t>
      </w:r>
      <w:r w:rsidRPr="004C4493">
        <w:rPr>
          <w:rFonts w:ascii="Times New Roman" w:hAnsi="Times New Roman" w:cs="Times New Roman"/>
          <w:sz w:val="24"/>
          <w:szCs w:val="24"/>
        </w:rPr>
        <w:t xml:space="preserve">minēto, Tiesnešu disciplinārkolēģija atzīst, ka </w:t>
      </w:r>
      <w:r>
        <w:rPr>
          <w:rFonts w:ascii="Times New Roman" w:hAnsi="Times New Roman" w:cs="Times New Roman"/>
          <w:sz w:val="24"/>
          <w:szCs w:val="24"/>
        </w:rPr>
        <w:t>izskatāmajā</w:t>
      </w:r>
      <w:r w:rsidRPr="006C5D95">
        <w:rPr>
          <w:rFonts w:ascii="Times New Roman" w:hAnsi="Times New Roman" w:cs="Times New Roman"/>
          <w:sz w:val="24"/>
          <w:szCs w:val="24"/>
        </w:rPr>
        <w:t xml:space="preserve"> gadījumā ir iespējams aprobežoties ar disciplinārlietas izskatīšanu sēdē, neuzliekot tiesnes</w:t>
      </w:r>
      <w:r>
        <w:rPr>
          <w:rFonts w:ascii="Times New Roman" w:hAnsi="Times New Roman" w:cs="Times New Roman"/>
          <w:sz w:val="24"/>
          <w:szCs w:val="24"/>
        </w:rPr>
        <w:t>im</w:t>
      </w:r>
      <w:r w:rsidRPr="006C5D95">
        <w:rPr>
          <w:rFonts w:ascii="Times New Roman" w:hAnsi="Times New Roman" w:cs="Times New Roman"/>
          <w:sz w:val="24"/>
          <w:szCs w:val="24"/>
        </w:rPr>
        <w:t xml:space="preserve"> disciplinārsodu.</w:t>
      </w:r>
    </w:p>
    <w:p w14:paraId="03222473" w14:textId="77777777" w:rsidR="004D2884" w:rsidRPr="004C4493" w:rsidRDefault="004D2884" w:rsidP="004D2884">
      <w:pPr>
        <w:spacing w:after="0" w:line="276" w:lineRule="auto"/>
        <w:jc w:val="both"/>
        <w:rPr>
          <w:rFonts w:ascii="Times New Roman" w:hAnsi="Times New Roman" w:cs="Times New Roman"/>
          <w:sz w:val="24"/>
          <w:szCs w:val="24"/>
        </w:rPr>
      </w:pPr>
    </w:p>
    <w:p w14:paraId="4FDCFB76" w14:textId="77777777" w:rsidR="004D2884" w:rsidRPr="00E566E1" w:rsidRDefault="004D2884" w:rsidP="004D2884">
      <w:pPr>
        <w:spacing w:after="0" w:line="276" w:lineRule="auto"/>
        <w:jc w:val="center"/>
        <w:rPr>
          <w:rFonts w:ascii="Times New Roman" w:hAnsi="Times New Roman" w:cs="Times New Roman"/>
          <w:b/>
          <w:bCs/>
          <w:sz w:val="24"/>
          <w:szCs w:val="24"/>
        </w:rPr>
      </w:pPr>
      <w:r w:rsidRPr="00E566E1">
        <w:rPr>
          <w:rFonts w:ascii="Times New Roman" w:hAnsi="Times New Roman" w:cs="Times New Roman"/>
          <w:b/>
          <w:bCs/>
          <w:sz w:val="24"/>
          <w:szCs w:val="24"/>
        </w:rPr>
        <w:t>Rezolutīvā daļa</w:t>
      </w:r>
    </w:p>
    <w:p w14:paraId="6BA7BF3B" w14:textId="77777777" w:rsidR="004D2884" w:rsidRPr="00BD0940" w:rsidRDefault="004D2884" w:rsidP="004D2884">
      <w:pPr>
        <w:spacing w:after="0" w:line="276" w:lineRule="auto"/>
        <w:rPr>
          <w:rFonts w:ascii="Times New Roman" w:hAnsi="Times New Roman" w:cs="Times New Roman"/>
          <w:sz w:val="24"/>
          <w:szCs w:val="24"/>
        </w:rPr>
      </w:pPr>
    </w:p>
    <w:p w14:paraId="1D603877" w14:textId="77777777" w:rsidR="004D2884" w:rsidRPr="00BD0940" w:rsidRDefault="004D2884" w:rsidP="004D2884">
      <w:pPr>
        <w:spacing w:after="0" w:line="276" w:lineRule="auto"/>
        <w:ind w:firstLine="720"/>
        <w:jc w:val="both"/>
        <w:rPr>
          <w:rFonts w:ascii="Times New Roman" w:hAnsi="Times New Roman" w:cs="Times New Roman"/>
          <w:sz w:val="24"/>
          <w:szCs w:val="24"/>
        </w:rPr>
      </w:pPr>
      <w:r w:rsidRPr="00BD0940">
        <w:rPr>
          <w:rFonts w:ascii="Times New Roman" w:hAnsi="Times New Roman" w:cs="Times New Roman"/>
          <w:sz w:val="24"/>
          <w:szCs w:val="24"/>
        </w:rPr>
        <w:t>Pamatojoties uz Tiesnešu disciplinārās atbildības likuma 1.</w:t>
      </w:r>
      <w:r>
        <w:rPr>
          <w:rFonts w:ascii="Times New Roman" w:hAnsi="Times New Roman" w:cs="Times New Roman"/>
          <w:sz w:val="24"/>
          <w:szCs w:val="24"/>
        </w:rPr>
        <w:t> </w:t>
      </w:r>
      <w:r w:rsidRPr="00BD0940">
        <w:rPr>
          <w:rFonts w:ascii="Times New Roman" w:hAnsi="Times New Roman" w:cs="Times New Roman"/>
          <w:sz w:val="24"/>
          <w:szCs w:val="24"/>
        </w:rPr>
        <w:t xml:space="preserve">panta pirmās daļas </w:t>
      </w:r>
      <w:r>
        <w:rPr>
          <w:rFonts w:ascii="Times New Roman" w:hAnsi="Times New Roman" w:cs="Times New Roman"/>
          <w:sz w:val="24"/>
          <w:szCs w:val="24"/>
        </w:rPr>
        <w:t>3</w:t>
      </w:r>
      <w:r w:rsidRPr="00BD0940">
        <w:rPr>
          <w:rFonts w:ascii="Times New Roman" w:hAnsi="Times New Roman" w:cs="Times New Roman"/>
          <w:sz w:val="24"/>
          <w:szCs w:val="24"/>
        </w:rPr>
        <w:t>.</w:t>
      </w:r>
      <w:r>
        <w:rPr>
          <w:rFonts w:ascii="Times New Roman" w:hAnsi="Times New Roman" w:cs="Times New Roman"/>
          <w:sz w:val="24"/>
          <w:szCs w:val="24"/>
        </w:rPr>
        <w:t> </w:t>
      </w:r>
      <w:r w:rsidRPr="00BD0940">
        <w:rPr>
          <w:rFonts w:ascii="Times New Roman" w:hAnsi="Times New Roman" w:cs="Times New Roman"/>
          <w:sz w:val="24"/>
          <w:szCs w:val="24"/>
        </w:rPr>
        <w:t>punktu</w:t>
      </w:r>
      <w:r>
        <w:rPr>
          <w:rFonts w:ascii="Times New Roman" w:hAnsi="Times New Roman" w:cs="Times New Roman"/>
          <w:sz w:val="24"/>
          <w:szCs w:val="24"/>
        </w:rPr>
        <w:t xml:space="preserve"> un</w:t>
      </w:r>
      <w:r w:rsidRPr="00BD0940">
        <w:rPr>
          <w:rFonts w:ascii="Times New Roman" w:hAnsi="Times New Roman" w:cs="Times New Roman"/>
          <w:sz w:val="24"/>
          <w:szCs w:val="24"/>
        </w:rPr>
        <w:t xml:space="preserve"> 7</w:t>
      </w:r>
      <w:r>
        <w:rPr>
          <w:rFonts w:ascii="Times New Roman" w:hAnsi="Times New Roman" w:cs="Times New Roman"/>
          <w:sz w:val="24"/>
          <w:szCs w:val="24"/>
        </w:rPr>
        <w:t>. </w:t>
      </w:r>
      <w:r w:rsidRPr="00BD0940">
        <w:rPr>
          <w:rFonts w:ascii="Times New Roman" w:hAnsi="Times New Roman" w:cs="Times New Roman"/>
          <w:sz w:val="24"/>
          <w:szCs w:val="24"/>
        </w:rPr>
        <w:t xml:space="preserve">panta </w:t>
      </w:r>
      <w:r>
        <w:rPr>
          <w:rFonts w:ascii="Times New Roman" w:hAnsi="Times New Roman" w:cs="Times New Roman"/>
          <w:sz w:val="24"/>
          <w:szCs w:val="24"/>
        </w:rPr>
        <w:t>astoto daļu</w:t>
      </w:r>
      <w:r w:rsidRPr="00BD0940">
        <w:rPr>
          <w:rFonts w:ascii="Times New Roman" w:hAnsi="Times New Roman" w:cs="Times New Roman"/>
          <w:sz w:val="24"/>
          <w:szCs w:val="24"/>
        </w:rPr>
        <w:t>, Tiesnešu disciplinārkolēģija</w:t>
      </w:r>
    </w:p>
    <w:p w14:paraId="0F62F4CA" w14:textId="77777777" w:rsidR="004D2884" w:rsidRPr="00BD0940" w:rsidRDefault="004D2884" w:rsidP="004D2884">
      <w:pPr>
        <w:spacing w:after="0" w:line="276" w:lineRule="auto"/>
        <w:jc w:val="both"/>
        <w:rPr>
          <w:rFonts w:ascii="Times New Roman" w:hAnsi="Times New Roman" w:cs="Times New Roman"/>
          <w:sz w:val="24"/>
          <w:szCs w:val="24"/>
        </w:rPr>
      </w:pPr>
    </w:p>
    <w:p w14:paraId="6255AEC4" w14:textId="77777777" w:rsidR="004D2884" w:rsidRPr="00E566E1" w:rsidRDefault="004D2884" w:rsidP="004D2884">
      <w:pPr>
        <w:spacing w:after="0" w:line="276" w:lineRule="auto"/>
        <w:jc w:val="center"/>
        <w:rPr>
          <w:rFonts w:ascii="Times New Roman" w:hAnsi="Times New Roman" w:cs="Times New Roman"/>
          <w:b/>
          <w:bCs/>
          <w:sz w:val="24"/>
          <w:szCs w:val="24"/>
        </w:rPr>
      </w:pPr>
      <w:r w:rsidRPr="00E566E1">
        <w:rPr>
          <w:rFonts w:ascii="Times New Roman" w:hAnsi="Times New Roman" w:cs="Times New Roman"/>
          <w:b/>
          <w:bCs/>
          <w:sz w:val="24"/>
          <w:szCs w:val="24"/>
        </w:rPr>
        <w:t>nolēma</w:t>
      </w:r>
    </w:p>
    <w:p w14:paraId="0C1E76B0" w14:textId="77777777" w:rsidR="004D2884" w:rsidRPr="00BD0940" w:rsidRDefault="004D2884" w:rsidP="004D2884">
      <w:pPr>
        <w:spacing w:after="0" w:line="276" w:lineRule="auto"/>
        <w:rPr>
          <w:rFonts w:ascii="Times New Roman" w:hAnsi="Times New Roman" w:cs="Times New Roman"/>
          <w:sz w:val="24"/>
          <w:szCs w:val="24"/>
        </w:rPr>
      </w:pPr>
    </w:p>
    <w:p w14:paraId="07BBFD7B" w14:textId="77777777" w:rsidR="004D2884" w:rsidRDefault="004D2884" w:rsidP="004D2884">
      <w:pPr>
        <w:spacing w:after="0" w:line="276" w:lineRule="auto"/>
        <w:ind w:firstLine="720"/>
        <w:jc w:val="both"/>
        <w:rPr>
          <w:rFonts w:ascii="Times New Roman" w:hAnsi="Times New Roman" w:cs="Times New Roman"/>
          <w:sz w:val="24"/>
          <w:szCs w:val="24"/>
        </w:rPr>
      </w:pPr>
      <w:r w:rsidRPr="00923C8D">
        <w:rPr>
          <w:rFonts w:ascii="Times New Roman" w:hAnsi="Times New Roman" w:cs="Times New Roman"/>
          <w:sz w:val="24"/>
          <w:szCs w:val="24"/>
        </w:rPr>
        <w:t>aprobežoties ar disciplinārlietas izskatīšanu sēdē, neuzliekot tiesnesim Raimondam Bulam disciplinārsodu.</w:t>
      </w:r>
    </w:p>
    <w:p w14:paraId="51F80C5B" w14:textId="77777777" w:rsidR="004D2884" w:rsidRDefault="004D2884" w:rsidP="004D2884">
      <w:pPr>
        <w:spacing w:after="0" w:line="276" w:lineRule="auto"/>
        <w:rPr>
          <w:rFonts w:ascii="Times New Roman" w:hAnsi="Times New Roman" w:cs="Times New Roman"/>
          <w:sz w:val="24"/>
          <w:szCs w:val="24"/>
        </w:rPr>
      </w:pPr>
    </w:p>
    <w:p w14:paraId="33FEF380" w14:textId="77777777" w:rsidR="004D2884" w:rsidRPr="00BD0940" w:rsidRDefault="004D2884" w:rsidP="004D2884">
      <w:pPr>
        <w:spacing w:after="0" w:line="276" w:lineRule="auto"/>
        <w:rPr>
          <w:rFonts w:ascii="Times New Roman" w:hAnsi="Times New Roman" w:cs="Times New Roman"/>
          <w:sz w:val="24"/>
          <w:szCs w:val="24"/>
        </w:rPr>
      </w:pPr>
    </w:p>
    <w:p w14:paraId="56D03351"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Sēdes priekšsēdētājs</w:t>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V.</w:t>
      </w:r>
      <w:r>
        <w:rPr>
          <w:rFonts w:ascii="Times New Roman" w:hAnsi="Times New Roman" w:cs="Times New Roman"/>
          <w:sz w:val="24"/>
          <w:szCs w:val="24"/>
        </w:rPr>
        <w:t> </w:t>
      </w:r>
      <w:r w:rsidRPr="00BD0940">
        <w:rPr>
          <w:rFonts w:ascii="Times New Roman" w:hAnsi="Times New Roman" w:cs="Times New Roman"/>
          <w:sz w:val="24"/>
          <w:szCs w:val="24"/>
        </w:rPr>
        <w:t>Maksimovs</w:t>
      </w:r>
    </w:p>
    <w:p w14:paraId="0C4D7EA6" w14:textId="77777777" w:rsidR="004D2884" w:rsidRPr="00BD0940" w:rsidRDefault="004D2884" w:rsidP="004D2884">
      <w:pPr>
        <w:spacing w:after="0" w:line="276" w:lineRule="auto"/>
        <w:rPr>
          <w:rFonts w:ascii="Times New Roman" w:hAnsi="Times New Roman" w:cs="Times New Roman"/>
          <w:sz w:val="24"/>
          <w:szCs w:val="24"/>
        </w:rPr>
      </w:pPr>
    </w:p>
    <w:p w14:paraId="14006014"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Kolēģijas locekļi</w:t>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I.</w:t>
      </w:r>
      <w:r>
        <w:rPr>
          <w:rFonts w:ascii="Times New Roman" w:hAnsi="Times New Roman" w:cs="Times New Roman"/>
          <w:sz w:val="24"/>
          <w:szCs w:val="24"/>
        </w:rPr>
        <w:t> </w:t>
      </w:r>
      <w:r w:rsidRPr="00BD0940">
        <w:rPr>
          <w:rFonts w:ascii="Times New Roman" w:hAnsi="Times New Roman" w:cs="Times New Roman"/>
          <w:sz w:val="24"/>
          <w:szCs w:val="24"/>
        </w:rPr>
        <w:t>Andruškina</w:t>
      </w:r>
    </w:p>
    <w:p w14:paraId="6D729476" w14:textId="77777777" w:rsidR="004D2884" w:rsidRPr="00BD0940" w:rsidRDefault="004D2884" w:rsidP="004D2884">
      <w:pPr>
        <w:spacing w:after="0" w:line="276" w:lineRule="auto"/>
        <w:rPr>
          <w:rFonts w:ascii="Times New Roman" w:hAnsi="Times New Roman" w:cs="Times New Roman"/>
          <w:sz w:val="24"/>
          <w:szCs w:val="24"/>
        </w:rPr>
      </w:pPr>
    </w:p>
    <w:p w14:paraId="5FB671B8"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K.</w:t>
      </w:r>
      <w:r>
        <w:rPr>
          <w:rFonts w:ascii="Times New Roman" w:hAnsi="Times New Roman" w:cs="Times New Roman"/>
          <w:sz w:val="24"/>
          <w:szCs w:val="24"/>
        </w:rPr>
        <w:t> </w:t>
      </w:r>
      <w:r w:rsidRPr="00BD0940">
        <w:rPr>
          <w:rFonts w:ascii="Times New Roman" w:hAnsi="Times New Roman" w:cs="Times New Roman"/>
          <w:sz w:val="24"/>
          <w:szCs w:val="24"/>
        </w:rPr>
        <w:t>Berķis</w:t>
      </w:r>
    </w:p>
    <w:p w14:paraId="75358D9C" w14:textId="77777777" w:rsidR="004D2884" w:rsidRPr="00BD0940" w:rsidRDefault="004D2884" w:rsidP="004D2884">
      <w:pPr>
        <w:spacing w:after="0" w:line="276" w:lineRule="auto"/>
        <w:rPr>
          <w:rFonts w:ascii="Times New Roman" w:hAnsi="Times New Roman" w:cs="Times New Roman"/>
          <w:sz w:val="24"/>
          <w:szCs w:val="24"/>
        </w:rPr>
      </w:pPr>
    </w:p>
    <w:p w14:paraId="22869DD9"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L.</w:t>
      </w:r>
      <w:r>
        <w:rPr>
          <w:rFonts w:ascii="Times New Roman" w:hAnsi="Times New Roman" w:cs="Times New Roman"/>
          <w:sz w:val="24"/>
          <w:szCs w:val="24"/>
        </w:rPr>
        <w:t> </w:t>
      </w:r>
      <w:r w:rsidRPr="00BD0940">
        <w:rPr>
          <w:rFonts w:ascii="Times New Roman" w:hAnsi="Times New Roman" w:cs="Times New Roman"/>
          <w:sz w:val="24"/>
          <w:szCs w:val="24"/>
        </w:rPr>
        <w:t>Grauda</w:t>
      </w:r>
    </w:p>
    <w:p w14:paraId="21625132" w14:textId="77777777" w:rsidR="004D2884" w:rsidRPr="00BD0940" w:rsidRDefault="004D2884" w:rsidP="004D2884">
      <w:pPr>
        <w:spacing w:after="0" w:line="276" w:lineRule="auto"/>
        <w:rPr>
          <w:rFonts w:ascii="Times New Roman" w:hAnsi="Times New Roman" w:cs="Times New Roman"/>
          <w:sz w:val="24"/>
          <w:szCs w:val="24"/>
        </w:rPr>
      </w:pPr>
    </w:p>
    <w:p w14:paraId="53D1A9F4"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L.</w:t>
      </w:r>
      <w:r>
        <w:rPr>
          <w:rFonts w:ascii="Times New Roman" w:hAnsi="Times New Roman" w:cs="Times New Roman"/>
          <w:sz w:val="24"/>
          <w:szCs w:val="24"/>
        </w:rPr>
        <w:t> </w:t>
      </w:r>
      <w:r w:rsidRPr="00BD0940">
        <w:rPr>
          <w:rFonts w:ascii="Times New Roman" w:hAnsi="Times New Roman" w:cs="Times New Roman"/>
          <w:sz w:val="24"/>
          <w:szCs w:val="24"/>
        </w:rPr>
        <w:t>Slica</w:t>
      </w:r>
    </w:p>
    <w:p w14:paraId="2D71D7B9" w14:textId="77777777" w:rsidR="004D2884" w:rsidRPr="00BD0940" w:rsidRDefault="004D2884" w:rsidP="004D2884">
      <w:pPr>
        <w:spacing w:after="0" w:line="276" w:lineRule="auto"/>
        <w:rPr>
          <w:rFonts w:ascii="Times New Roman" w:hAnsi="Times New Roman" w:cs="Times New Roman"/>
          <w:sz w:val="24"/>
          <w:szCs w:val="24"/>
        </w:rPr>
      </w:pPr>
    </w:p>
    <w:p w14:paraId="036DA522"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A.</w:t>
      </w:r>
      <w:r>
        <w:rPr>
          <w:rFonts w:ascii="Times New Roman" w:hAnsi="Times New Roman" w:cs="Times New Roman"/>
          <w:sz w:val="24"/>
          <w:szCs w:val="24"/>
        </w:rPr>
        <w:t> </w:t>
      </w:r>
      <w:r w:rsidRPr="00BD0940">
        <w:rPr>
          <w:rFonts w:ascii="Times New Roman" w:hAnsi="Times New Roman" w:cs="Times New Roman"/>
          <w:sz w:val="24"/>
          <w:szCs w:val="24"/>
        </w:rPr>
        <w:t>Uminskis</w:t>
      </w:r>
    </w:p>
    <w:p w14:paraId="2064C36C" w14:textId="77777777" w:rsidR="004D2884" w:rsidRPr="00BD0940" w:rsidRDefault="004D2884" w:rsidP="004D2884">
      <w:pPr>
        <w:spacing w:after="0" w:line="276" w:lineRule="auto"/>
        <w:rPr>
          <w:rFonts w:ascii="Times New Roman" w:hAnsi="Times New Roman" w:cs="Times New Roman"/>
          <w:sz w:val="24"/>
          <w:szCs w:val="24"/>
        </w:rPr>
      </w:pPr>
    </w:p>
    <w:p w14:paraId="54A9D74E" w14:textId="77777777" w:rsidR="004D2884" w:rsidRPr="00BD0940" w:rsidRDefault="004D2884" w:rsidP="004D2884">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K.</w:t>
      </w:r>
      <w:r>
        <w:rPr>
          <w:rFonts w:ascii="Times New Roman" w:hAnsi="Times New Roman" w:cs="Times New Roman"/>
          <w:sz w:val="24"/>
          <w:szCs w:val="24"/>
        </w:rPr>
        <w:t> </w:t>
      </w:r>
      <w:r w:rsidRPr="00BD0940">
        <w:rPr>
          <w:rFonts w:ascii="Times New Roman" w:hAnsi="Times New Roman" w:cs="Times New Roman"/>
          <w:sz w:val="24"/>
          <w:szCs w:val="24"/>
        </w:rPr>
        <w:t>Vanaga</w:t>
      </w:r>
    </w:p>
    <w:p w14:paraId="12B5B9B5" w14:textId="77777777" w:rsidR="004D2884" w:rsidRPr="00BD0940" w:rsidRDefault="004D2884" w:rsidP="004D2884">
      <w:pPr>
        <w:spacing w:after="0" w:line="276" w:lineRule="auto"/>
        <w:rPr>
          <w:rFonts w:ascii="Times New Roman" w:hAnsi="Times New Roman" w:cs="Times New Roman"/>
          <w:sz w:val="24"/>
          <w:szCs w:val="24"/>
        </w:rPr>
      </w:pPr>
    </w:p>
    <w:p w14:paraId="60A21D95" w14:textId="77777777" w:rsidR="004D2884" w:rsidRDefault="004D2884" w:rsidP="004D2884">
      <w:pPr>
        <w:spacing w:after="0" w:line="276" w:lineRule="auto"/>
        <w:ind w:left="5760" w:firstLine="720"/>
        <w:rPr>
          <w:rFonts w:ascii="Times New Roman" w:hAnsi="Times New Roman" w:cs="Times New Roman"/>
          <w:sz w:val="24"/>
          <w:szCs w:val="24"/>
        </w:rPr>
      </w:pPr>
    </w:p>
    <w:p w14:paraId="64897509" w14:textId="77777777" w:rsidR="004D2884" w:rsidRPr="004C4493" w:rsidRDefault="004D2884" w:rsidP="004D2884">
      <w:pPr>
        <w:spacing w:after="0" w:line="276" w:lineRule="auto"/>
        <w:ind w:left="5760" w:firstLine="720"/>
        <w:rPr>
          <w:rFonts w:ascii="Times New Roman" w:hAnsi="Times New Roman" w:cs="Times New Roman"/>
          <w:sz w:val="24"/>
          <w:szCs w:val="24"/>
        </w:rPr>
      </w:pPr>
    </w:p>
    <w:p w14:paraId="085BC68B" w14:textId="77777777" w:rsidR="00181D5F" w:rsidRDefault="00181D5F"/>
    <w:sectPr w:rsidR="00181D5F" w:rsidSect="004D2884">
      <w:footerReference w:type="default" r:id="rId4"/>
      <w:pgSz w:w="11906" w:h="16838"/>
      <w:pgMar w:top="1134" w:right="170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131735"/>
      <w:docPartObj>
        <w:docPartGallery w:val="Page Numbers (Bottom of Page)"/>
        <w:docPartUnique/>
      </w:docPartObj>
    </w:sdtPr>
    <w:sdtEndPr>
      <w:rPr>
        <w:rFonts w:asciiTheme="majorBidi" w:hAnsiTheme="majorBidi" w:cstheme="majorBidi"/>
        <w:sz w:val="20"/>
        <w:szCs w:val="20"/>
      </w:rPr>
    </w:sdtEndPr>
    <w:sdtContent>
      <w:sdt>
        <w:sdtPr>
          <w:id w:val="1728636285"/>
          <w:docPartObj>
            <w:docPartGallery w:val="Page Numbers (Top of Page)"/>
            <w:docPartUnique/>
          </w:docPartObj>
        </w:sdtPr>
        <w:sdtEndPr>
          <w:rPr>
            <w:rFonts w:asciiTheme="majorBidi" w:hAnsiTheme="majorBidi" w:cstheme="majorBidi"/>
            <w:sz w:val="20"/>
            <w:szCs w:val="20"/>
          </w:rPr>
        </w:sdtEndPr>
        <w:sdtContent>
          <w:p w14:paraId="4571E666" w14:textId="77777777" w:rsidR="00000000" w:rsidRPr="007367B2" w:rsidRDefault="00000000">
            <w:pPr>
              <w:pStyle w:val="Footer"/>
              <w:jc w:val="center"/>
              <w:rPr>
                <w:rFonts w:asciiTheme="majorBidi" w:hAnsiTheme="majorBidi" w:cstheme="majorBidi"/>
                <w:sz w:val="20"/>
                <w:szCs w:val="20"/>
              </w:rPr>
            </w:pPr>
            <w:r w:rsidRPr="007367B2">
              <w:rPr>
                <w:rFonts w:asciiTheme="majorBidi" w:hAnsiTheme="majorBidi" w:cstheme="majorBidi"/>
                <w:sz w:val="20"/>
                <w:szCs w:val="20"/>
              </w:rPr>
              <w:fldChar w:fldCharType="begin"/>
            </w:r>
            <w:r w:rsidRPr="007367B2">
              <w:rPr>
                <w:rFonts w:asciiTheme="majorBidi" w:hAnsiTheme="majorBidi" w:cstheme="majorBidi"/>
                <w:sz w:val="20"/>
                <w:szCs w:val="20"/>
              </w:rPr>
              <w:instrText xml:space="preserve"> PAGE </w:instrText>
            </w:r>
            <w:r w:rsidRPr="007367B2">
              <w:rPr>
                <w:rFonts w:asciiTheme="majorBidi" w:hAnsiTheme="majorBidi" w:cstheme="majorBidi"/>
                <w:sz w:val="20"/>
                <w:szCs w:val="20"/>
              </w:rPr>
              <w:fldChar w:fldCharType="separate"/>
            </w:r>
            <w:r w:rsidRPr="007367B2">
              <w:rPr>
                <w:rFonts w:asciiTheme="majorBidi" w:hAnsiTheme="majorBidi" w:cstheme="majorBidi"/>
                <w:noProof/>
                <w:sz w:val="20"/>
                <w:szCs w:val="20"/>
              </w:rPr>
              <w:t>2</w:t>
            </w:r>
            <w:r w:rsidRPr="007367B2">
              <w:rPr>
                <w:rFonts w:asciiTheme="majorBidi" w:hAnsiTheme="majorBidi" w:cstheme="majorBidi"/>
                <w:sz w:val="20"/>
                <w:szCs w:val="20"/>
              </w:rPr>
              <w:fldChar w:fldCharType="end"/>
            </w:r>
            <w:r w:rsidRPr="007367B2">
              <w:rPr>
                <w:rFonts w:asciiTheme="majorBidi" w:hAnsiTheme="majorBidi" w:cstheme="majorBidi"/>
                <w:sz w:val="20"/>
                <w:szCs w:val="20"/>
              </w:rPr>
              <w:t xml:space="preserve"> no </w:t>
            </w:r>
            <w:r w:rsidRPr="007367B2">
              <w:rPr>
                <w:rFonts w:asciiTheme="majorBidi" w:hAnsiTheme="majorBidi" w:cstheme="majorBidi"/>
                <w:sz w:val="20"/>
                <w:szCs w:val="20"/>
              </w:rPr>
              <w:fldChar w:fldCharType="begin"/>
            </w:r>
            <w:r w:rsidRPr="007367B2">
              <w:rPr>
                <w:rFonts w:asciiTheme="majorBidi" w:hAnsiTheme="majorBidi" w:cstheme="majorBidi"/>
                <w:sz w:val="20"/>
                <w:szCs w:val="20"/>
              </w:rPr>
              <w:instrText xml:space="preserve"> NUMPAGES  </w:instrText>
            </w:r>
            <w:r w:rsidRPr="007367B2">
              <w:rPr>
                <w:rFonts w:asciiTheme="majorBidi" w:hAnsiTheme="majorBidi" w:cstheme="majorBidi"/>
                <w:sz w:val="20"/>
                <w:szCs w:val="20"/>
              </w:rPr>
              <w:fldChar w:fldCharType="separate"/>
            </w:r>
            <w:r w:rsidRPr="007367B2">
              <w:rPr>
                <w:rFonts w:asciiTheme="majorBidi" w:hAnsiTheme="majorBidi" w:cstheme="majorBidi"/>
                <w:noProof/>
                <w:sz w:val="20"/>
                <w:szCs w:val="20"/>
              </w:rPr>
              <w:t>2</w:t>
            </w:r>
            <w:r w:rsidRPr="007367B2">
              <w:rPr>
                <w:rFonts w:asciiTheme="majorBidi" w:hAnsiTheme="majorBidi" w:cstheme="majorBidi"/>
                <w:sz w:val="20"/>
                <w:szCs w:val="20"/>
              </w:rPr>
              <w:fldChar w:fldCharType="end"/>
            </w:r>
          </w:p>
        </w:sdtContent>
      </w:sdt>
    </w:sdtContent>
  </w:sdt>
  <w:p w14:paraId="3DA0BFBB"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84"/>
    <w:rsid w:val="00181D5F"/>
    <w:rsid w:val="00235A5E"/>
    <w:rsid w:val="004D2884"/>
    <w:rsid w:val="005474D6"/>
    <w:rsid w:val="00C16424"/>
    <w:rsid w:val="00DA03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A47C"/>
  <w15:chartTrackingRefBased/>
  <w15:docId w15:val="{A594BE48-B821-440F-A217-D67D5EE6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8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28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88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12552</Words>
  <Characters>7155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sanita.jefimova</dc:creator>
  <cp:keywords/>
  <dc:description/>
  <cp:lastModifiedBy>sanita.jefimova</cp:lastModifiedBy>
  <cp:revision>1</cp:revision>
  <dcterms:created xsi:type="dcterms:W3CDTF">2024-06-25T06:17:00Z</dcterms:created>
  <dcterms:modified xsi:type="dcterms:W3CDTF">2024-06-25T06:52:00Z</dcterms:modified>
</cp:coreProperties>
</file>