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01F4D" w14:textId="5AAD622A" w:rsidR="00FC6276" w:rsidRPr="009522D4" w:rsidRDefault="00735F19" w:rsidP="00735F19">
      <w:pPr>
        <w:jc w:val="center"/>
        <w:rPr>
          <w:b/>
          <w:bCs/>
          <w:lang w:val="lv-LV"/>
        </w:rPr>
      </w:pPr>
      <w:r w:rsidRPr="009522D4">
        <w:rPr>
          <w:b/>
          <w:bCs/>
          <w:lang w:val="lv-LV"/>
        </w:rPr>
        <w:t>Tiesnešu ētikas komisija</w:t>
      </w:r>
    </w:p>
    <w:p w14:paraId="473EDBC0" w14:textId="51812359" w:rsidR="00B60882" w:rsidRPr="009522D4" w:rsidRDefault="004C08D9" w:rsidP="00B60882">
      <w:pPr>
        <w:jc w:val="center"/>
        <w:rPr>
          <w:b/>
          <w:bCs/>
          <w:lang w:val="lv-LV"/>
        </w:rPr>
      </w:pPr>
      <w:r w:rsidRPr="009522D4">
        <w:rPr>
          <w:b/>
          <w:bCs/>
          <w:lang w:val="lv-LV"/>
        </w:rPr>
        <w:t>SKAIDROJUMS</w:t>
      </w:r>
    </w:p>
    <w:p w14:paraId="5614D134" w14:textId="0E5CC69B" w:rsidR="00B60882" w:rsidRPr="009522D4" w:rsidRDefault="00B60882" w:rsidP="00B60882">
      <w:pPr>
        <w:tabs>
          <w:tab w:val="left" w:pos="7088"/>
        </w:tabs>
        <w:spacing w:after="0"/>
        <w:jc w:val="both"/>
        <w:rPr>
          <w:szCs w:val="24"/>
        </w:rPr>
      </w:pPr>
      <w:r w:rsidRPr="009522D4">
        <w:rPr>
          <w:szCs w:val="24"/>
          <w:lang w:val="lv-LV"/>
        </w:rPr>
        <w:t xml:space="preserve">Rīgā </w:t>
      </w:r>
      <w:r w:rsidRPr="009522D4">
        <w:rPr>
          <w:szCs w:val="24"/>
        </w:rPr>
        <w:tab/>
        <w:t>2020.gada 20.novembrī</w:t>
      </w:r>
    </w:p>
    <w:p w14:paraId="022805B7" w14:textId="546FFEBE" w:rsidR="00735F19" w:rsidRPr="009522D4" w:rsidRDefault="00735F19" w:rsidP="00735F19">
      <w:pPr>
        <w:jc w:val="center"/>
        <w:rPr>
          <w:b/>
          <w:bCs/>
          <w:lang w:val="lv-LV"/>
        </w:rPr>
      </w:pPr>
    </w:p>
    <w:p w14:paraId="678CA0E1" w14:textId="4938755C" w:rsidR="00735F19" w:rsidRPr="009522D4" w:rsidRDefault="00735F19" w:rsidP="00B60882">
      <w:pPr>
        <w:spacing w:after="0" w:line="276" w:lineRule="auto"/>
        <w:ind w:firstLine="720"/>
        <w:jc w:val="both"/>
        <w:rPr>
          <w:szCs w:val="24"/>
          <w:lang w:val="lv-LV"/>
        </w:rPr>
      </w:pPr>
      <w:r w:rsidRPr="009522D4">
        <w:rPr>
          <w:szCs w:val="24"/>
          <w:lang w:val="lv-LV"/>
        </w:rPr>
        <w:t>[1] Tiesnešu ētikas komisija ir saņēmusi Augstākās tiesas priekšsēdētāja lūgumu sniegt atzinumu par to, vai nepiedalīšanās tiesnešu konferencē bez attaisnojoša iemesla uzskatāma par tiesneša ētikas pārkāpumu.</w:t>
      </w:r>
    </w:p>
    <w:p w14:paraId="7C2953D0" w14:textId="760DE35E" w:rsidR="00735F19" w:rsidRPr="009522D4" w:rsidRDefault="00735F19" w:rsidP="00B60882">
      <w:pPr>
        <w:spacing w:after="0" w:line="276" w:lineRule="auto"/>
        <w:ind w:firstLine="720"/>
        <w:jc w:val="both"/>
        <w:rPr>
          <w:szCs w:val="24"/>
          <w:lang w:val="lv-LV"/>
        </w:rPr>
      </w:pPr>
      <w:r w:rsidRPr="009522D4">
        <w:rPr>
          <w:szCs w:val="24"/>
          <w:lang w:val="lv-LV"/>
        </w:rPr>
        <w:t xml:space="preserve">Kā norādīts iesniegumā, </w:t>
      </w:r>
      <w:r w:rsidR="007E3E69" w:rsidRPr="009522D4">
        <w:rPr>
          <w:szCs w:val="24"/>
          <w:lang w:val="lv-LV"/>
        </w:rPr>
        <w:t xml:space="preserve">atbilstoši Tiesnešu konferences nolikuma 9.punktam konference ir lemttiesīga, ja tajā piedalās vairāk kā puse no tiesnešu kopskaita. 2020.gada 8.septembrī notikušajā Latvijas Tiesnešu neklātienes konferencē divu Tieslietu padomes locekļu ievēlēšanai no 548 tiesnešiem reģistrējās 368 jeb 67% no visiem Latvijas tiesnešiem. Balsošanas rezultātā no četriem kandidātiem uz divām Tieslietu padomes locekļu vietām tika ievēlēts viens. </w:t>
      </w:r>
      <w:r w:rsidR="00DF32AD" w:rsidRPr="009522D4">
        <w:rPr>
          <w:szCs w:val="24"/>
          <w:lang w:val="lv-LV"/>
        </w:rPr>
        <w:t>N</w:t>
      </w:r>
      <w:r w:rsidR="007E3E69" w:rsidRPr="009522D4">
        <w:rPr>
          <w:szCs w:val="24"/>
          <w:lang w:val="lv-LV"/>
        </w:rPr>
        <w:t>eviens no pārējiem kandidātiem nesaņēma konferencē piedalījušos tiesnešu balsu vairākumu. Ievērojot minēto, tika izsludināta vēlēšanu otrā kārta par tiem diviem kandidātiem, kuri pirmajā kārtā saņēma visvairāk balsu. Savukārt vēlēšanu otrajā kārtā 2020.gada 16.septembrī, kad tika ievēlēts otrs Tieslietu padomes loceklis, balsošanas aktivitāte ir bijusi vēl zemāka –</w:t>
      </w:r>
      <w:r w:rsidR="00DF32AD" w:rsidRPr="009522D4">
        <w:rPr>
          <w:szCs w:val="24"/>
          <w:lang w:val="lv-LV"/>
        </w:rPr>
        <w:t xml:space="preserve"> </w:t>
      </w:r>
      <w:r w:rsidR="007E3E69" w:rsidRPr="009522D4">
        <w:rPr>
          <w:szCs w:val="24"/>
          <w:lang w:val="lv-LV"/>
        </w:rPr>
        <w:t>352 balsojumi. Šie apstākļi ļauj pieņemt, ka gadījumā, ja sākotnējā balsošanā piedalītos vairāk tiesnešu, atkārtota balsošana, iespējams, nebūtu nepieciešama.</w:t>
      </w:r>
    </w:p>
    <w:p w14:paraId="358AECFD" w14:textId="335B9478" w:rsidR="007E3E69" w:rsidRPr="009522D4" w:rsidRDefault="007E3E69" w:rsidP="00B60882">
      <w:pPr>
        <w:spacing w:after="0" w:line="276" w:lineRule="auto"/>
        <w:ind w:firstLine="720"/>
        <w:jc w:val="both"/>
        <w:rPr>
          <w:szCs w:val="24"/>
          <w:lang w:val="lv-LV"/>
        </w:rPr>
      </w:pPr>
      <w:r w:rsidRPr="009522D4">
        <w:rPr>
          <w:szCs w:val="24"/>
          <w:lang w:val="lv-LV"/>
        </w:rPr>
        <w:t xml:space="preserve">Minētais Augstākās tiesas priekšsēdētāja ieskatā raisa jautājumus par tiesnešu pašpārvaldes efektivitāti, kas šajā gadījumā ir bijusi atkarīga tieši no zemās </w:t>
      </w:r>
      <w:r w:rsidR="00DF32AD" w:rsidRPr="009522D4">
        <w:rPr>
          <w:szCs w:val="24"/>
          <w:lang w:val="lv-LV"/>
        </w:rPr>
        <w:t xml:space="preserve">tiesnešu </w:t>
      </w:r>
      <w:r w:rsidRPr="009522D4">
        <w:rPr>
          <w:szCs w:val="24"/>
          <w:lang w:val="lv-LV"/>
        </w:rPr>
        <w:t>aktivitātes.</w:t>
      </w:r>
    </w:p>
    <w:p w14:paraId="4966C042" w14:textId="61B4DAF0" w:rsidR="007E3E69" w:rsidRPr="009522D4" w:rsidRDefault="007E3E69" w:rsidP="00B60882">
      <w:pPr>
        <w:spacing w:after="0" w:line="276" w:lineRule="auto"/>
        <w:ind w:firstLine="720"/>
        <w:jc w:val="both"/>
        <w:rPr>
          <w:szCs w:val="24"/>
          <w:lang w:val="lv-LV"/>
        </w:rPr>
      </w:pPr>
      <w:r w:rsidRPr="009522D4">
        <w:rPr>
          <w:szCs w:val="24"/>
          <w:lang w:val="lv-LV"/>
        </w:rPr>
        <w:t xml:space="preserve">Pirmkārt, katra balsošana patērē resursus – gan tehniskos, gan cilvēku, gan laika, gan naudas. Līdz ar to neattaisnota nepiedalīšanās Tiesnešu konferencē rada </w:t>
      </w:r>
      <w:r w:rsidR="003F59DD" w:rsidRPr="009522D4">
        <w:rPr>
          <w:szCs w:val="24"/>
          <w:lang w:val="lv-LV"/>
        </w:rPr>
        <w:t xml:space="preserve">risku </w:t>
      </w:r>
      <w:r w:rsidRPr="009522D4">
        <w:rPr>
          <w:szCs w:val="24"/>
          <w:lang w:val="lv-LV"/>
        </w:rPr>
        <w:t>resursu nelietderīga</w:t>
      </w:r>
      <w:r w:rsidR="003F59DD" w:rsidRPr="009522D4">
        <w:rPr>
          <w:szCs w:val="24"/>
          <w:lang w:val="lv-LV"/>
        </w:rPr>
        <w:t>i</w:t>
      </w:r>
      <w:r w:rsidRPr="009522D4">
        <w:rPr>
          <w:szCs w:val="24"/>
          <w:lang w:val="lv-LV"/>
        </w:rPr>
        <w:t xml:space="preserve"> izlietošana</w:t>
      </w:r>
      <w:r w:rsidR="003F59DD" w:rsidRPr="009522D4">
        <w:rPr>
          <w:szCs w:val="24"/>
          <w:lang w:val="lv-LV"/>
        </w:rPr>
        <w:t>i</w:t>
      </w:r>
      <w:r w:rsidRPr="009522D4">
        <w:rPr>
          <w:szCs w:val="24"/>
          <w:lang w:val="lv-LV"/>
        </w:rPr>
        <w:t xml:space="preserve"> tās rīkotājiem un tiesu sistēmai kopumā.</w:t>
      </w:r>
    </w:p>
    <w:p w14:paraId="05EA773A" w14:textId="15FB3366" w:rsidR="007E3E69" w:rsidRPr="009522D4" w:rsidRDefault="007E3E69" w:rsidP="00B60882">
      <w:pPr>
        <w:spacing w:after="0" w:line="276" w:lineRule="auto"/>
        <w:ind w:firstLine="720"/>
        <w:jc w:val="both"/>
        <w:rPr>
          <w:szCs w:val="24"/>
          <w:lang w:val="lv-LV"/>
        </w:rPr>
      </w:pPr>
      <w:r w:rsidRPr="009522D4">
        <w:rPr>
          <w:szCs w:val="24"/>
          <w:lang w:val="lv-LV"/>
        </w:rPr>
        <w:t xml:space="preserve">Otrkārt, piedalīšanās tiesnešu pašpārvaldē ir ne vien tiesneša tiesība, bet arī pienākums, kas atbilstoši Tiesnešu ētikas kodeksa 2.kanona 2.punktam tiesnešiem apzinīgi ir jāpilda. Turklāt saskaņā ar Tiesnešu ētikas kodeksa 1.kanonu tiesnesim ir jāciena savs amats un tiesu varas neatkarība. Neatkarīga tiesu vara ir neatņemama demokrātiskas sabiedrības sastāvdaļa, un tiesnešu pašpārvaldes mērķis ir nodrošināt šā principa darbību. Nepiedalīšanās pašpārvaldē ne vien apdraud tiesu varas neatkarību, bet var norādīt arī uz necieņu pret tiesu varu kopumā. </w:t>
      </w:r>
    </w:p>
    <w:p w14:paraId="2B5662B5" w14:textId="70070970" w:rsidR="00DF32AD" w:rsidRPr="009522D4" w:rsidRDefault="007E3E69" w:rsidP="00B60882">
      <w:pPr>
        <w:spacing w:after="0" w:line="276" w:lineRule="auto"/>
        <w:ind w:firstLine="720"/>
        <w:jc w:val="both"/>
        <w:rPr>
          <w:szCs w:val="24"/>
          <w:lang w:val="lv-LV"/>
        </w:rPr>
      </w:pPr>
      <w:r w:rsidRPr="009522D4">
        <w:rPr>
          <w:szCs w:val="24"/>
          <w:lang w:val="lv-LV"/>
        </w:rPr>
        <w:t xml:space="preserve">Treškārt, tā ir necieņa pret nobalsojušiem kolēģiem, it īpaši tiem, kuri ir iesaistīti konferences organizēšanā </w:t>
      </w:r>
      <w:r w:rsidR="00DF32AD" w:rsidRPr="009522D4">
        <w:rPr>
          <w:szCs w:val="24"/>
          <w:lang w:val="lv-LV"/>
        </w:rPr>
        <w:t>(</w:t>
      </w:r>
      <w:r w:rsidRPr="009522D4">
        <w:rPr>
          <w:szCs w:val="24"/>
          <w:lang w:val="lv-LV"/>
        </w:rPr>
        <w:t>konferences vadītājs, sekretārs, balsu skaitīšanas komisijas locekļi</w:t>
      </w:r>
      <w:r w:rsidR="00DF32AD" w:rsidRPr="009522D4">
        <w:rPr>
          <w:szCs w:val="24"/>
          <w:lang w:val="lv-LV"/>
        </w:rPr>
        <w:t>)</w:t>
      </w:r>
      <w:r w:rsidRPr="009522D4">
        <w:rPr>
          <w:szCs w:val="24"/>
          <w:lang w:val="lv-LV"/>
        </w:rPr>
        <w:t>, kuriem jā</w:t>
      </w:r>
      <w:r w:rsidR="00DF32AD" w:rsidRPr="009522D4">
        <w:rPr>
          <w:szCs w:val="24"/>
          <w:lang w:val="lv-LV"/>
        </w:rPr>
        <w:t>velta</w:t>
      </w:r>
      <w:r w:rsidRPr="009522D4">
        <w:rPr>
          <w:szCs w:val="24"/>
          <w:lang w:val="lv-LV"/>
        </w:rPr>
        <w:t xml:space="preserve"> vēl viena darba diena atkārtotam balsojumam.</w:t>
      </w:r>
    </w:p>
    <w:p w14:paraId="53251BE1" w14:textId="77777777" w:rsidR="00DF32AD" w:rsidRPr="009522D4" w:rsidRDefault="00DF32AD" w:rsidP="00B60882">
      <w:pPr>
        <w:spacing w:after="0" w:line="276" w:lineRule="auto"/>
        <w:ind w:firstLine="720"/>
        <w:jc w:val="both"/>
        <w:rPr>
          <w:szCs w:val="24"/>
          <w:lang w:val="lv-LV"/>
        </w:rPr>
      </w:pPr>
    </w:p>
    <w:p w14:paraId="10761E4D" w14:textId="05E63FCF" w:rsidR="00DF32AD" w:rsidRPr="009522D4" w:rsidRDefault="009A2854" w:rsidP="00B60882">
      <w:pPr>
        <w:spacing w:after="0" w:line="276" w:lineRule="auto"/>
        <w:ind w:firstLine="720"/>
        <w:jc w:val="both"/>
        <w:rPr>
          <w:lang w:val="lv-LV"/>
        </w:rPr>
      </w:pPr>
      <w:r w:rsidRPr="009522D4">
        <w:rPr>
          <w:lang w:val="lv-LV"/>
        </w:rPr>
        <w:t xml:space="preserve">[2] </w:t>
      </w:r>
      <w:r w:rsidR="004C08D9" w:rsidRPr="009522D4">
        <w:rPr>
          <w:lang w:val="lv-LV"/>
        </w:rPr>
        <w:t>Tiesnešu ētikas komisija, pamatojoties uz Tiesnešu ētikas komisijas reglamenta 45.punktu, sniedz skaidrojumu.</w:t>
      </w:r>
    </w:p>
    <w:p w14:paraId="3A6D93DB" w14:textId="77777777" w:rsidR="00DF32AD" w:rsidRPr="009522D4" w:rsidRDefault="00DF32AD" w:rsidP="00B60882">
      <w:pPr>
        <w:spacing w:after="0" w:line="276" w:lineRule="auto"/>
        <w:ind w:firstLine="720"/>
        <w:jc w:val="both"/>
        <w:rPr>
          <w:szCs w:val="24"/>
          <w:lang w:val="lv-LV"/>
        </w:rPr>
      </w:pPr>
    </w:p>
    <w:p w14:paraId="23E596C6" w14:textId="6B03EBB3" w:rsidR="00B315DF" w:rsidRPr="009522D4" w:rsidRDefault="00886038" w:rsidP="00B60882">
      <w:pPr>
        <w:spacing w:after="0" w:line="276" w:lineRule="auto"/>
        <w:ind w:firstLine="720"/>
        <w:jc w:val="both"/>
        <w:rPr>
          <w:rFonts w:asciiTheme="majorBidi" w:hAnsiTheme="majorBidi" w:cstheme="majorBidi"/>
          <w:shd w:val="clear" w:color="auto" w:fill="FFFFFF"/>
          <w:lang w:val="lv-LV"/>
        </w:rPr>
      </w:pPr>
      <w:r w:rsidRPr="009522D4">
        <w:rPr>
          <w:lang w:val="lv-LV"/>
        </w:rPr>
        <w:t xml:space="preserve">[3] </w:t>
      </w:r>
      <w:r w:rsidR="0052499A" w:rsidRPr="009522D4">
        <w:rPr>
          <w:lang w:val="lv-LV"/>
        </w:rPr>
        <w:t xml:space="preserve">Tiesnešu ētikas komisija </w:t>
      </w:r>
      <w:r w:rsidR="00B315DF" w:rsidRPr="009522D4">
        <w:rPr>
          <w:lang w:val="lv-LV"/>
        </w:rPr>
        <w:t>piekrīt Augstākās tiesas priekšsēdētājam</w:t>
      </w:r>
      <w:r w:rsidR="0052499A" w:rsidRPr="009522D4">
        <w:rPr>
          <w:lang w:val="lv-LV"/>
        </w:rPr>
        <w:t xml:space="preserve">, ka tiesneša dalība tiesnešu pašpārvaldes institūciju </w:t>
      </w:r>
      <w:r w:rsidR="00D1206A" w:rsidRPr="009522D4">
        <w:rPr>
          <w:lang w:val="lv-LV"/>
        </w:rPr>
        <w:t xml:space="preserve">un Tieslietu padomes pārstāvju </w:t>
      </w:r>
      <w:r w:rsidR="0052499A" w:rsidRPr="009522D4">
        <w:rPr>
          <w:lang w:val="lv-LV"/>
        </w:rPr>
        <w:t>vēlēšanās ir aplūkojama kontekstā ar tiesu varas būtību tiesiskā</w:t>
      </w:r>
      <w:r w:rsidR="00B315DF" w:rsidRPr="009522D4">
        <w:rPr>
          <w:lang w:val="lv-LV"/>
        </w:rPr>
        <w:t xml:space="preserve">, </w:t>
      </w:r>
      <w:r w:rsidR="0052499A" w:rsidRPr="009522D4">
        <w:rPr>
          <w:lang w:val="lv-LV"/>
        </w:rPr>
        <w:t>demokrātiskā valstī. Tiesu vara atbilstoši valsts varas dalīšanas principam ir viens no valsts varas atzariem</w:t>
      </w:r>
      <w:r w:rsidR="00B315DF" w:rsidRPr="009522D4">
        <w:rPr>
          <w:lang w:val="lv-LV"/>
        </w:rPr>
        <w:t>, tai darbojoties kā likumdevēja un izpildvaras atsvaram</w:t>
      </w:r>
      <w:r w:rsidR="0052499A" w:rsidRPr="009522D4">
        <w:rPr>
          <w:lang w:val="lv-LV"/>
        </w:rPr>
        <w:t xml:space="preserve">. </w:t>
      </w:r>
      <w:r w:rsidR="0052499A" w:rsidRPr="009522D4">
        <w:rPr>
          <w:rFonts w:asciiTheme="majorBidi" w:hAnsiTheme="majorBidi" w:cstheme="majorBidi"/>
          <w:shd w:val="clear" w:color="auto" w:fill="FFFFFF"/>
          <w:lang w:val="lv-LV"/>
        </w:rPr>
        <w:t xml:space="preserve">Saskaņā ar Latvijas Republikas Satversmes 82.pantu tiesu sistēma ir konstitucionāls orgāns, </w:t>
      </w:r>
      <w:r w:rsidR="0052499A" w:rsidRPr="009522D4">
        <w:rPr>
          <w:rFonts w:asciiTheme="majorBidi" w:hAnsiTheme="majorBidi" w:cstheme="majorBidi"/>
          <w:shd w:val="clear" w:color="auto" w:fill="FFFFFF"/>
          <w:lang w:val="lv-LV"/>
        </w:rPr>
        <w:lastRenderedPageBreak/>
        <w:t xml:space="preserve">savukārt tiesneši ir šā konstitucionālā orgāna amatpersonas. </w:t>
      </w:r>
      <w:r w:rsidR="00C775FB" w:rsidRPr="009522D4">
        <w:rPr>
          <w:rFonts w:asciiTheme="majorBidi" w:hAnsiTheme="majorBidi" w:cstheme="majorBidi"/>
          <w:shd w:val="clear" w:color="auto" w:fill="FFFFFF"/>
          <w:lang w:val="lv-LV"/>
        </w:rPr>
        <w:t>A</w:t>
      </w:r>
      <w:r w:rsidR="0052499A" w:rsidRPr="009522D4">
        <w:rPr>
          <w:rFonts w:asciiTheme="majorBidi" w:hAnsiTheme="majorBidi" w:cstheme="majorBidi"/>
          <w:shd w:val="clear" w:color="auto" w:fill="FFFFFF"/>
          <w:lang w:val="lv-LV"/>
        </w:rPr>
        <w:t xml:space="preserve">r tiesu varas palīdzību ikviens </w:t>
      </w:r>
      <w:r w:rsidR="00C775FB" w:rsidRPr="009522D4">
        <w:rPr>
          <w:rFonts w:asciiTheme="majorBidi" w:hAnsiTheme="majorBidi" w:cstheme="majorBidi"/>
          <w:shd w:val="clear" w:color="auto" w:fill="FFFFFF"/>
          <w:lang w:val="lv-LV"/>
        </w:rPr>
        <w:t xml:space="preserve">valstī </w:t>
      </w:r>
      <w:r w:rsidR="0052499A" w:rsidRPr="009522D4">
        <w:rPr>
          <w:rFonts w:asciiTheme="majorBidi" w:hAnsiTheme="majorBidi" w:cstheme="majorBidi"/>
          <w:shd w:val="clear" w:color="auto" w:fill="FFFFFF"/>
          <w:lang w:val="lv-LV"/>
        </w:rPr>
        <w:t>var īstenot savas tiesības uz taisnīgu tiesu</w:t>
      </w:r>
      <w:r w:rsidR="00B315DF" w:rsidRPr="009522D4">
        <w:rPr>
          <w:rFonts w:asciiTheme="majorBidi" w:hAnsiTheme="majorBidi" w:cstheme="majorBidi"/>
          <w:shd w:val="clear" w:color="auto" w:fill="FFFFFF"/>
          <w:lang w:val="lv-LV"/>
        </w:rPr>
        <w:t xml:space="preserve">. </w:t>
      </w:r>
    </w:p>
    <w:p w14:paraId="25979A2C" w14:textId="77777777" w:rsidR="00123C7C" w:rsidRPr="009522D4" w:rsidRDefault="00123C7C" w:rsidP="00B60882">
      <w:pPr>
        <w:spacing w:after="0" w:line="276" w:lineRule="auto"/>
        <w:ind w:firstLine="720"/>
        <w:jc w:val="both"/>
        <w:rPr>
          <w:rFonts w:asciiTheme="majorBidi" w:hAnsiTheme="majorBidi" w:cstheme="majorBidi"/>
          <w:shd w:val="clear" w:color="auto" w:fill="FFFFFF"/>
          <w:lang w:val="lv-LV"/>
        </w:rPr>
      </w:pPr>
    </w:p>
    <w:p w14:paraId="347F89BA" w14:textId="6ADC49B4" w:rsidR="008F36D8" w:rsidRPr="009522D4" w:rsidRDefault="00123C7C"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hd w:val="clear" w:color="auto" w:fill="FFFFFF"/>
          <w:lang w:val="lv-LV"/>
        </w:rPr>
        <w:t>[</w:t>
      </w:r>
      <w:r w:rsidR="00886038" w:rsidRPr="009522D4">
        <w:rPr>
          <w:rFonts w:asciiTheme="majorBidi" w:hAnsiTheme="majorBidi" w:cstheme="majorBidi"/>
          <w:shd w:val="clear" w:color="auto" w:fill="FFFFFF"/>
          <w:lang w:val="lv-LV"/>
        </w:rPr>
        <w:t>4</w:t>
      </w:r>
      <w:r w:rsidRPr="009522D4">
        <w:rPr>
          <w:rFonts w:asciiTheme="majorBidi" w:hAnsiTheme="majorBidi" w:cstheme="majorBidi"/>
          <w:shd w:val="clear" w:color="auto" w:fill="FFFFFF"/>
          <w:lang w:val="lv-LV"/>
        </w:rPr>
        <w:t xml:space="preserve">] </w:t>
      </w:r>
      <w:r w:rsidR="006D4DD9" w:rsidRPr="009522D4">
        <w:rPr>
          <w:rFonts w:asciiTheme="majorBidi" w:hAnsiTheme="majorBidi" w:cstheme="majorBidi"/>
          <w:shd w:val="clear" w:color="auto" w:fill="FFFFFF"/>
          <w:lang w:val="lv-LV"/>
        </w:rPr>
        <w:t xml:space="preserve">Lai pilnvērtīgi pildītu tai noteiktos </w:t>
      </w:r>
      <w:r w:rsidR="00590774" w:rsidRPr="009522D4">
        <w:rPr>
          <w:rFonts w:asciiTheme="majorBidi" w:hAnsiTheme="majorBidi" w:cstheme="majorBidi"/>
          <w:shd w:val="clear" w:color="auto" w:fill="FFFFFF"/>
          <w:lang w:val="lv-LV"/>
        </w:rPr>
        <w:t xml:space="preserve">tiesas spriešanas </w:t>
      </w:r>
      <w:r w:rsidR="006D4DD9" w:rsidRPr="009522D4">
        <w:rPr>
          <w:rFonts w:asciiTheme="majorBidi" w:hAnsiTheme="majorBidi" w:cstheme="majorBidi"/>
          <w:shd w:val="clear" w:color="auto" w:fill="FFFFFF"/>
          <w:lang w:val="lv-LV"/>
        </w:rPr>
        <w:t>pienākumus, tiesu varas viens no fundamentāliem darbības principiem ir neatkarība. Neatkarībai ir jābūt nodrošinātai visos līmeņos</w:t>
      </w:r>
      <w:r w:rsidR="00B315DF" w:rsidRPr="009522D4">
        <w:rPr>
          <w:rFonts w:asciiTheme="majorBidi" w:hAnsiTheme="majorBidi" w:cstheme="majorBidi"/>
          <w:shd w:val="clear" w:color="auto" w:fill="FFFFFF"/>
          <w:lang w:val="lv-LV"/>
        </w:rPr>
        <w:t xml:space="preserve"> </w:t>
      </w:r>
      <w:r w:rsidR="006D4DD9" w:rsidRPr="009522D4">
        <w:rPr>
          <w:rFonts w:asciiTheme="majorBidi" w:hAnsiTheme="majorBidi" w:cstheme="majorBidi"/>
          <w:shd w:val="clear" w:color="auto" w:fill="FFFFFF"/>
          <w:lang w:val="lv-LV"/>
        </w:rPr>
        <w:t xml:space="preserve">gan institucionāli, gan procesuāli. Turklāt tai ir jābūt </w:t>
      </w:r>
      <w:r w:rsidR="005A41D6" w:rsidRPr="009522D4">
        <w:rPr>
          <w:rFonts w:asciiTheme="majorBidi" w:hAnsiTheme="majorBidi" w:cstheme="majorBidi"/>
          <w:shd w:val="clear" w:color="auto" w:fill="FFFFFF"/>
          <w:lang w:val="lv-LV"/>
        </w:rPr>
        <w:t xml:space="preserve">nodrošinātai </w:t>
      </w:r>
      <w:r w:rsidR="006D4DD9" w:rsidRPr="009522D4">
        <w:rPr>
          <w:rFonts w:asciiTheme="majorBidi" w:hAnsiTheme="majorBidi" w:cstheme="majorBidi"/>
          <w:shd w:val="clear" w:color="auto" w:fill="FFFFFF"/>
          <w:lang w:val="lv-LV"/>
        </w:rPr>
        <w:t xml:space="preserve">ne tikai ārēji, bet </w:t>
      </w:r>
      <w:r w:rsidR="0041418A" w:rsidRPr="009522D4">
        <w:rPr>
          <w:rFonts w:asciiTheme="majorBidi" w:hAnsiTheme="majorBidi" w:cstheme="majorBidi"/>
          <w:shd w:val="clear" w:color="auto" w:fill="FFFFFF"/>
          <w:lang w:val="lv-LV"/>
        </w:rPr>
        <w:t xml:space="preserve">jāpiemīt </w:t>
      </w:r>
      <w:r w:rsidR="006D4DD9" w:rsidRPr="009522D4">
        <w:rPr>
          <w:rFonts w:asciiTheme="majorBidi" w:hAnsiTheme="majorBidi" w:cstheme="majorBidi"/>
          <w:shd w:val="clear" w:color="auto" w:fill="FFFFFF"/>
          <w:lang w:val="lv-LV"/>
        </w:rPr>
        <w:t xml:space="preserve">arī iekšēji. </w:t>
      </w:r>
      <w:r w:rsidR="00590774" w:rsidRPr="009522D4">
        <w:rPr>
          <w:rFonts w:asciiTheme="majorBidi" w:hAnsiTheme="majorBidi" w:cstheme="majorBidi"/>
          <w:shd w:val="clear" w:color="auto" w:fill="FFFFFF"/>
          <w:lang w:val="lv-LV"/>
        </w:rPr>
        <w:t>I</w:t>
      </w:r>
      <w:r w:rsidR="00ED26FE" w:rsidRPr="009522D4">
        <w:rPr>
          <w:rFonts w:asciiTheme="majorBidi" w:hAnsiTheme="majorBidi" w:cstheme="majorBidi"/>
          <w:shd w:val="clear" w:color="auto" w:fill="FFFFFF"/>
          <w:lang w:val="lv-LV"/>
        </w:rPr>
        <w:t>ekšēji</w:t>
      </w:r>
      <w:r w:rsidR="00590774" w:rsidRPr="009522D4">
        <w:rPr>
          <w:rFonts w:asciiTheme="majorBidi" w:hAnsiTheme="majorBidi" w:cstheme="majorBidi"/>
          <w:shd w:val="clear" w:color="auto" w:fill="FFFFFF"/>
          <w:lang w:val="lv-LV"/>
        </w:rPr>
        <w:t xml:space="preserve"> gan</w:t>
      </w:r>
      <w:r w:rsidR="00ED26FE" w:rsidRPr="009522D4">
        <w:rPr>
          <w:rFonts w:asciiTheme="majorBidi" w:hAnsiTheme="majorBidi" w:cstheme="majorBidi"/>
          <w:shd w:val="clear" w:color="auto" w:fill="FFFFFF"/>
          <w:lang w:val="lv-LV"/>
        </w:rPr>
        <w:t xml:space="preserve"> sistēmas ietvaros, gan katrā tiesnesī individuāli. </w:t>
      </w:r>
    </w:p>
    <w:p w14:paraId="381F6D47" w14:textId="3AD956B0" w:rsidR="00B315DF" w:rsidRPr="009522D4" w:rsidRDefault="00ED26FE"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hd w:val="clear" w:color="auto" w:fill="FFFFFF"/>
          <w:lang w:val="lv-LV"/>
        </w:rPr>
        <w:t>Runājot par sistēmas neatkarību</w:t>
      </w:r>
      <w:r w:rsidR="006D4DD9" w:rsidRPr="009522D4">
        <w:rPr>
          <w:rFonts w:asciiTheme="majorBidi" w:hAnsiTheme="majorBidi" w:cstheme="majorBidi"/>
          <w:shd w:val="clear" w:color="auto" w:fill="FFFFFF"/>
          <w:lang w:val="lv-LV"/>
        </w:rPr>
        <w:t xml:space="preserve">, arvien vairāk </w:t>
      </w:r>
      <w:r w:rsidRPr="009522D4">
        <w:rPr>
          <w:rFonts w:asciiTheme="majorBidi" w:hAnsiTheme="majorBidi" w:cstheme="majorBidi"/>
          <w:shd w:val="clear" w:color="auto" w:fill="FFFFFF"/>
          <w:lang w:val="lv-LV"/>
        </w:rPr>
        <w:t xml:space="preserve">ar tiesu varu saistītu </w:t>
      </w:r>
      <w:r w:rsidR="006D4DD9" w:rsidRPr="009522D4">
        <w:rPr>
          <w:rFonts w:asciiTheme="majorBidi" w:hAnsiTheme="majorBidi" w:cstheme="majorBidi"/>
          <w:shd w:val="clear" w:color="auto" w:fill="FFFFFF"/>
          <w:lang w:val="lv-LV"/>
        </w:rPr>
        <w:t xml:space="preserve">jautājumu tiek nodoti </w:t>
      </w:r>
      <w:r w:rsidR="008F36D8" w:rsidRPr="009522D4">
        <w:rPr>
          <w:rFonts w:asciiTheme="majorBidi" w:hAnsiTheme="majorBidi" w:cstheme="majorBidi"/>
          <w:shd w:val="clear" w:color="auto" w:fill="FFFFFF"/>
          <w:lang w:val="lv-LV"/>
        </w:rPr>
        <w:t xml:space="preserve">izlemšanai </w:t>
      </w:r>
      <w:r w:rsidR="006D4DD9" w:rsidRPr="009522D4">
        <w:rPr>
          <w:rFonts w:asciiTheme="majorBidi" w:hAnsiTheme="majorBidi" w:cstheme="majorBidi"/>
          <w:shd w:val="clear" w:color="auto" w:fill="FFFFFF"/>
          <w:lang w:val="lv-LV"/>
        </w:rPr>
        <w:t>paša</w:t>
      </w:r>
      <w:r w:rsidR="008F36D8" w:rsidRPr="009522D4">
        <w:rPr>
          <w:rFonts w:asciiTheme="majorBidi" w:hAnsiTheme="majorBidi" w:cstheme="majorBidi"/>
          <w:shd w:val="clear" w:color="auto" w:fill="FFFFFF"/>
          <w:lang w:val="lv-LV"/>
        </w:rPr>
        <w:t>i</w:t>
      </w:r>
      <w:r w:rsidR="006D4DD9" w:rsidRPr="009522D4">
        <w:rPr>
          <w:rFonts w:asciiTheme="majorBidi" w:hAnsiTheme="majorBidi" w:cstheme="majorBidi"/>
          <w:shd w:val="clear" w:color="auto" w:fill="FFFFFF"/>
          <w:lang w:val="lv-LV"/>
        </w:rPr>
        <w:t xml:space="preserve"> tiesu varai. </w:t>
      </w:r>
      <w:r w:rsidR="008F36D8" w:rsidRPr="009522D4">
        <w:rPr>
          <w:rFonts w:asciiTheme="majorBidi" w:hAnsiTheme="majorBidi" w:cstheme="majorBidi"/>
          <w:shd w:val="clear" w:color="auto" w:fill="FFFFFF"/>
          <w:lang w:val="lv-LV"/>
        </w:rPr>
        <w:t>Laika gaitā</w:t>
      </w:r>
      <w:r w:rsidR="00D378F2" w:rsidRPr="009522D4">
        <w:rPr>
          <w:rFonts w:asciiTheme="majorBidi" w:hAnsiTheme="majorBidi" w:cstheme="majorBidi"/>
          <w:shd w:val="clear" w:color="auto" w:fill="FFFFFF"/>
          <w:lang w:val="lv-LV"/>
        </w:rPr>
        <w:t>, paplašinoties kompetencei,</w:t>
      </w:r>
      <w:r w:rsidR="008F36D8" w:rsidRPr="009522D4">
        <w:rPr>
          <w:rFonts w:asciiTheme="majorBidi" w:hAnsiTheme="majorBidi" w:cstheme="majorBidi"/>
          <w:shd w:val="clear" w:color="auto" w:fill="FFFFFF"/>
          <w:lang w:val="lv-LV"/>
        </w:rPr>
        <w:t xml:space="preserve"> </w:t>
      </w:r>
      <w:r w:rsidRPr="009522D4">
        <w:rPr>
          <w:rFonts w:asciiTheme="majorBidi" w:hAnsiTheme="majorBidi" w:cstheme="majorBidi"/>
          <w:shd w:val="clear" w:color="auto" w:fill="FFFFFF"/>
          <w:lang w:val="lv-LV"/>
        </w:rPr>
        <w:t>nostiprinās Tieslietu padomes loma, katra savā jomā darbojas tiesnešu pašpārvaldes institūcija</w:t>
      </w:r>
      <w:r w:rsidR="008F36D8" w:rsidRPr="009522D4">
        <w:rPr>
          <w:rFonts w:asciiTheme="majorBidi" w:hAnsiTheme="majorBidi" w:cstheme="majorBidi"/>
          <w:shd w:val="clear" w:color="auto" w:fill="FFFFFF"/>
          <w:lang w:val="lv-LV"/>
        </w:rPr>
        <w:t xml:space="preserve"> –</w:t>
      </w:r>
      <w:r w:rsidRPr="009522D4">
        <w:rPr>
          <w:rFonts w:asciiTheme="majorBidi" w:hAnsiTheme="majorBidi" w:cstheme="majorBidi"/>
          <w:shd w:val="clear" w:color="auto" w:fill="FFFFFF"/>
          <w:lang w:val="lv-LV"/>
        </w:rPr>
        <w:t xml:space="preserve"> Tiesnešu kvalifikācijas kolēģija, Disciplinārlietu kolēģija un Tiesnešu ētikas komisija. Skaitliski vislielākā tiesnešu pašpārvalde tiek īstenota tiesnešu </w:t>
      </w:r>
      <w:r w:rsidR="000553BB" w:rsidRPr="009522D4">
        <w:rPr>
          <w:rFonts w:asciiTheme="majorBidi" w:hAnsiTheme="majorBidi" w:cstheme="majorBidi"/>
          <w:shd w:val="clear" w:color="auto" w:fill="FFFFFF"/>
          <w:lang w:val="lv-LV"/>
        </w:rPr>
        <w:t xml:space="preserve">kopsapulcēs – </w:t>
      </w:r>
      <w:r w:rsidRPr="009522D4">
        <w:rPr>
          <w:rFonts w:asciiTheme="majorBidi" w:hAnsiTheme="majorBidi" w:cstheme="majorBidi"/>
          <w:shd w:val="clear" w:color="auto" w:fill="FFFFFF"/>
          <w:lang w:val="lv-LV"/>
        </w:rPr>
        <w:t>konferencēs</w:t>
      </w:r>
      <w:r w:rsidR="000553BB" w:rsidRPr="009522D4">
        <w:rPr>
          <w:rFonts w:asciiTheme="majorBidi" w:hAnsiTheme="majorBidi" w:cstheme="majorBidi"/>
          <w:shd w:val="clear" w:color="auto" w:fill="FFFFFF"/>
          <w:lang w:val="lv-LV"/>
        </w:rPr>
        <w:t xml:space="preserve"> –</w:t>
      </w:r>
      <w:r w:rsidR="008F36D8" w:rsidRPr="009522D4">
        <w:rPr>
          <w:rFonts w:asciiTheme="majorBidi" w:hAnsiTheme="majorBidi" w:cstheme="majorBidi"/>
          <w:shd w:val="clear" w:color="auto" w:fill="FFFFFF"/>
          <w:lang w:val="lv-LV"/>
        </w:rPr>
        <w:t>, kurās tiek</w:t>
      </w:r>
      <w:r w:rsidR="00F1474A" w:rsidRPr="009522D4">
        <w:rPr>
          <w:rFonts w:asciiTheme="majorBidi" w:hAnsiTheme="majorBidi" w:cstheme="majorBidi"/>
          <w:shd w:val="clear" w:color="auto" w:fill="FFFFFF"/>
          <w:lang w:val="lv-LV"/>
        </w:rPr>
        <w:t xml:space="preserve"> arī</w:t>
      </w:r>
      <w:r w:rsidR="008F36D8" w:rsidRPr="009522D4">
        <w:rPr>
          <w:rFonts w:asciiTheme="majorBidi" w:hAnsiTheme="majorBidi" w:cstheme="majorBidi"/>
          <w:shd w:val="clear" w:color="auto" w:fill="FFFFFF"/>
          <w:lang w:val="lv-LV"/>
        </w:rPr>
        <w:t xml:space="preserve"> izlemts, kuri tiesneši tiek pilnvaroti darboties katrā no minētajām institūcijām. Neapšaubāmi, ka katras institūcijas darbs ir tik kvalitatīvs</w:t>
      </w:r>
      <w:r w:rsidR="006153C8" w:rsidRPr="009522D4">
        <w:rPr>
          <w:rFonts w:asciiTheme="majorBidi" w:hAnsiTheme="majorBidi" w:cstheme="majorBidi"/>
          <w:shd w:val="clear" w:color="auto" w:fill="FFFFFF"/>
          <w:lang w:val="lv-LV"/>
        </w:rPr>
        <w:t xml:space="preserve"> un efektīvs</w:t>
      </w:r>
      <w:r w:rsidR="008F36D8" w:rsidRPr="009522D4">
        <w:rPr>
          <w:rFonts w:asciiTheme="majorBidi" w:hAnsiTheme="majorBidi" w:cstheme="majorBidi"/>
          <w:shd w:val="clear" w:color="auto" w:fill="FFFFFF"/>
          <w:lang w:val="lv-LV"/>
        </w:rPr>
        <w:t xml:space="preserve">, cik spēcīgs ir tās sastāvs. </w:t>
      </w:r>
      <w:r w:rsidR="006153C8" w:rsidRPr="009522D4">
        <w:rPr>
          <w:rFonts w:asciiTheme="majorBidi" w:hAnsiTheme="majorBidi" w:cstheme="majorBidi"/>
          <w:shd w:val="clear" w:color="auto" w:fill="FFFFFF"/>
          <w:lang w:val="lv-LV"/>
        </w:rPr>
        <w:t>Kvalitāti</w:t>
      </w:r>
      <w:r w:rsidR="00DF32AD" w:rsidRPr="009522D4">
        <w:rPr>
          <w:rFonts w:asciiTheme="majorBidi" w:hAnsiTheme="majorBidi" w:cstheme="majorBidi"/>
          <w:shd w:val="clear" w:color="auto" w:fill="FFFFFF"/>
          <w:lang w:val="lv-LV"/>
        </w:rPr>
        <w:t xml:space="preserve"> </w:t>
      </w:r>
      <w:r w:rsidR="006153C8" w:rsidRPr="009522D4">
        <w:rPr>
          <w:rFonts w:asciiTheme="majorBidi" w:hAnsiTheme="majorBidi" w:cstheme="majorBidi"/>
          <w:shd w:val="clear" w:color="auto" w:fill="FFFFFF"/>
          <w:lang w:val="lv-LV"/>
        </w:rPr>
        <w:t xml:space="preserve">un efektivitāti </w:t>
      </w:r>
      <w:r w:rsidR="00DF32AD" w:rsidRPr="009522D4">
        <w:rPr>
          <w:rFonts w:asciiTheme="majorBidi" w:hAnsiTheme="majorBidi" w:cstheme="majorBidi"/>
          <w:shd w:val="clear" w:color="auto" w:fill="FFFFFF"/>
          <w:lang w:val="lv-LV"/>
        </w:rPr>
        <w:t>nosaka arī</w:t>
      </w:r>
      <w:r w:rsidR="006153C8" w:rsidRPr="009522D4">
        <w:rPr>
          <w:rFonts w:asciiTheme="majorBidi" w:hAnsiTheme="majorBidi" w:cstheme="majorBidi"/>
          <w:shd w:val="clear" w:color="auto" w:fill="FFFFFF"/>
          <w:lang w:val="lv-LV"/>
        </w:rPr>
        <w:t xml:space="preserve"> izpratne</w:t>
      </w:r>
      <w:r w:rsidR="003F59DD" w:rsidRPr="009522D4">
        <w:rPr>
          <w:rFonts w:asciiTheme="majorBidi" w:hAnsiTheme="majorBidi" w:cstheme="majorBidi"/>
          <w:shd w:val="clear" w:color="auto" w:fill="FFFFFF"/>
          <w:lang w:val="lv-LV"/>
        </w:rPr>
        <w:t>,</w:t>
      </w:r>
      <w:r w:rsidR="008F36D8" w:rsidRPr="009522D4">
        <w:rPr>
          <w:rFonts w:asciiTheme="majorBidi" w:hAnsiTheme="majorBidi" w:cstheme="majorBidi"/>
          <w:shd w:val="clear" w:color="auto" w:fill="FFFFFF"/>
          <w:lang w:val="lv-LV"/>
        </w:rPr>
        <w:t xml:space="preserve"> </w:t>
      </w:r>
      <w:r w:rsidR="00F1474A" w:rsidRPr="009522D4">
        <w:rPr>
          <w:rFonts w:asciiTheme="majorBidi" w:hAnsiTheme="majorBidi" w:cstheme="majorBidi"/>
          <w:shd w:val="clear" w:color="auto" w:fill="FFFFFF"/>
          <w:lang w:val="lv-LV"/>
        </w:rPr>
        <w:t xml:space="preserve">ar kādu </w:t>
      </w:r>
      <w:r w:rsidR="006153C8" w:rsidRPr="009522D4">
        <w:rPr>
          <w:rFonts w:asciiTheme="majorBidi" w:hAnsiTheme="majorBidi" w:cstheme="majorBidi"/>
          <w:shd w:val="clear" w:color="auto" w:fill="FFFFFF"/>
          <w:lang w:val="lv-LV"/>
        </w:rPr>
        <w:t xml:space="preserve">darbojas tajās ievēlētie tiesneši, – </w:t>
      </w:r>
      <w:r w:rsidR="00F1474A" w:rsidRPr="009522D4">
        <w:rPr>
          <w:rFonts w:asciiTheme="majorBidi" w:hAnsiTheme="majorBidi" w:cstheme="majorBidi"/>
          <w:shd w:val="clear" w:color="auto" w:fill="FFFFFF"/>
          <w:lang w:val="lv-LV"/>
        </w:rPr>
        <w:t xml:space="preserve">izpratni </w:t>
      </w:r>
      <w:r w:rsidR="008F36D8" w:rsidRPr="009522D4">
        <w:rPr>
          <w:rFonts w:asciiTheme="majorBidi" w:hAnsiTheme="majorBidi" w:cstheme="majorBidi"/>
          <w:shd w:val="clear" w:color="auto" w:fill="FFFFFF"/>
          <w:lang w:val="lv-LV"/>
        </w:rPr>
        <w:t>par tiesisku</w:t>
      </w:r>
      <w:r w:rsidR="006153C8" w:rsidRPr="009522D4">
        <w:rPr>
          <w:rFonts w:asciiTheme="majorBidi" w:hAnsiTheme="majorBidi" w:cstheme="majorBidi"/>
          <w:shd w:val="clear" w:color="auto" w:fill="FFFFFF"/>
          <w:lang w:val="lv-LV"/>
        </w:rPr>
        <w:t xml:space="preserve"> un</w:t>
      </w:r>
      <w:r w:rsidR="008F36D8" w:rsidRPr="009522D4">
        <w:rPr>
          <w:rFonts w:asciiTheme="majorBidi" w:hAnsiTheme="majorBidi" w:cstheme="majorBidi"/>
          <w:shd w:val="clear" w:color="auto" w:fill="FFFFFF"/>
          <w:lang w:val="lv-LV"/>
        </w:rPr>
        <w:t xml:space="preserve"> demokrātisku valsti, tiesu varu un </w:t>
      </w:r>
      <w:r w:rsidR="005A41D6" w:rsidRPr="009522D4">
        <w:rPr>
          <w:rFonts w:asciiTheme="majorBidi" w:hAnsiTheme="majorBidi" w:cstheme="majorBidi"/>
          <w:shd w:val="clear" w:color="auto" w:fill="FFFFFF"/>
          <w:lang w:val="lv-LV"/>
        </w:rPr>
        <w:t xml:space="preserve">par to, </w:t>
      </w:r>
      <w:r w:rsidR="008F36D8" w:rsidRPr="009522D4">
        <w:rPr>
          <w:rFonts w:asciiTheme="majorBidi" w:hAnsiTheme="majorBidi" w:cstheme="majorBidi"/>
          <w:shd w:val="clear" w:color="auto" w:fill="FFFFFF"/>
          <w:lang w:val="lv-LV"/>
        </w:rPr>
        <w:t xml:space="preserve">ar kādām </w:t>
      </w:r>
      <w:r w:rsidR="005A41D6" w:rsidRPr="009522D4">
        <w:rPr>
          <w:rFonts w:asciiTheme="majorBidi" w:hAnsiTheme="majorBidi" w:cstheme="majorBidi"/>
          <w:shd w:val="clear" w:color="auto" w:fill="FFFFFF"/>
          <w:lang w:val="lv-LV"/>
        </w:rPr>
        <w:t>profesionālām un cilvēciskām īpašībām</w:t>
      </w:r>
      <w:r w:rsidR="008F36D8" w:rsidRPr="009522D4">
        <w:rPr>
          <w:rFonts w:asciiTheme="majorBidi" w:hAnsiTheme="majorBidi" w:cstheme="majorBidi"/>
          <w:shd w:val="clear" w:color="auto" w:fill="FFFFFF"/>
          <w:lang w:val="lv-LV"/>
        </w:rPr>
        <w:t xml:space="preserve"> jābūt apveltītai personai, kura uzņēmusies </w:t>
      </w:r>
      <w:r w:rsidR="006153C8" w:rsidRPr="009522D4">
        <w:rPr>
          <w:rFonts w:asciiTheme="majorBidi" w:hAnsiTheme="majorBidi" w:cstheme="majorBidi"/>
          <w:shd w:val="clear" w:color="auto" w:fill="FFFFFF"/>
          <w:lang w:val="lv-LV"/>
        </w:rPr>
        <w:t xml:space="preserve">pildīt </w:t>
      </w:r>
      <w:r w:rsidR="008F36D8" w:rsidRPr="009522D4">
        <w:rPr>
          <w:rFonts w:asciiTheme="majorBidi" w:hAnsiTheme="majorBidi" w:cstheme="majorBidi"/>
          <w:shd w:val="clear" w:color="auto" w:fill="FFFFFF"/>
          <w:lang w:val="lv-LV"/>
        </w:rPr>
        <w:t>tiesneša pienākumus</w:t>
      </w:r>
      <w:r w:rsidR="005A41D6" w:rsidRPr="009522D4">
        <w:rPr>
          <w:rFonts w:asciiTheme="majorBidi" w:hAnsiTheme="majorBidi" w:cstheme="majorBidi"/>
          <w:shd w:val="clear" w:color="auto" w:fill="FFFFFF"/>
          <w:lang w:val="lv-LV"/>
        </w:rPr>
        <w:t>.</w:t>
      </w:r>
      <w:r w:rsidR="008F36D8" w:rsidRPr="009522D4">
        <w:rPr>
          <w:rFonts w:asciiTheme="majorBidi" w:hAnsiTheme="majorBidi" w:cstheme="majorBidi"/>
          <w:shd w:val="clear" w:color="auto" w:fill="FFFFFF"/>
          <w:lang w:val="lv-LV"/>
        </w:rPr>
        <w:t xml:space="preserve"> </w:t>
      </w:r>
    </w:p>
    <w:p w14:paraId="4BDADB89" w14:textId="0195ADD4" w:rsidR="00BC6712" w:rsidRPr="009522D4" w:rsidRDefault="00B51700" w:rsidP="00B60882">
      <w:pPr>
        <w:spacing w:after="0" w:line="276" w:lineRule="auto"/>
        <w:ind w:firstLine="720"/>
        <w:jc w:val="both"/>
        <w:rPr>
          <w:rFonts w:asciiTheme="majorBidi" w:hAnsiTheme="majorBidi" w:cstheme="majorBidi"/>
          <w:shd w:val="clear" w:color="auto" w:fill="FFFFFF"/>
          <w:lang w:val="lv-LV"/>
        </w:rPr>
      </w:pPr>
      <w:r w:rsidRPr="009522D4">
        <w:rPr>
          <w:lang w:val="lv-LV"/>
        </w:rPr>
        <w:t xml:space="preserve">Tiesnešu ētikas kodeksā kā pirmais kanons </w:t>
      </w:r>
      <w:r w:rsidR="00B60882" w:rsidRPr="009522D4">
        <w:rPr>
          <w:lang w:val="lv-LV"/>
        </w:rPr>
        <w:t xml:space="preserve">ir </w:t>
      </w:r>
      <w:r w:rsidRPr="009522D4">
        <w:rPr>
          <w:lang w:val="lv-LV"/>
        </w:rPr>
        <w:t>minēts, ka tiesnesis tur cieņā savu amatu, tiesu varas neatkarību un tiesas godīgumu.</w:t>
      </w:r>
      <w:r w:rsidRPr="009522D4">
        <w:rPr>
          <w:rFonts w:asciiTheme="majorBidi" w:hAnsiTheme="majorBidi" w:cstheme="majorBidi"/>
          <w:shd w:val="clear" w:color="auto" w:fill="FFFFFF"/>
          <w:lang w:val="lv-LV"/>
        </w:rPr>
        <w:t xml:space="preserve"> </w:t>
      </w:r>
      <w:r w:rsidR="00BC6712" w:rsidRPr="009522D4">
        <w:rPr>
          <w:rFonts w:asciiTheme="majorBidi" w:hAnsiTheme="majorBidi" w:cstheme="majorBidi"/>
          <w:shd w:val="clear" w:color="auto" w:fill="FFFFFF"/>
          <w:lang w:val="lv-LV"/>
        </w:rPr>
        <w:t xml:space="preserve">Ir pašsaprotami, ka cilvēki, kas tiesiskā un demokrātiskā valstī, kāda ir arī Latvijas Republika, īsteno tiesas spriešanu, ir ne tikai labi izglītoti tiesību zinātnēs, bet ir arī personas ar augstu personības, tostarp ētikas, standartu. Šī atziņa sasaucas arī ar tiesisko regulējumu, proti, likuma “Par tiesu varu” 51.panta pirmās daļas 4.punktu, kurā kā viena no tiesneša kandidātam izvirzītajām prasībām minēta nevainojama reputācija. Minētā prasība nozīmē arī nevainojamu reputāciju jautājumā par izpratni attiecībā uz tiesu varas nozīmi un tiesnesi tiesas spriešanas īstenošanā. Tiesneši ir personas, kas gan labi pārzina citu personu tiesības un pienākumus, gan arī apzinās un pilda savējos. Bet galvenokārt tās ir personas, kuras ciena sevi un citus, kuras pilda savus profesionālos pienākumus, esot iekšēji neatkarīgi, brīvi un vienlaikus atbildīgi. </w:t>
      </w:r>
    </w:p>
    <w:p w14:paraId="68E9652E" w14:textId="77777777" w:rsidR="00BC6712" w:rsidRPr="009522D4" w:rsidRDefault="00BC6712" w:rsidP="00B60882">
      <w:pPr>
        <w:spacing w:after="0" w:line="276" w:lineRule="auto"/>
        <w:ind w:firstLine="720"/>
        <w:jc w:val="both"/>
        <w:rPr>
          <w:rFonts w:asciiTheme="majorBidi" w:hAnsiTheme="majorBidi" w:cstheme="majorBidi"/>
          <w:shd w:val="clear" w:color="auto" w:fill="FFFFFF"/>
          <w:lang w:val="lv-LV"/>
        </w:rPr>
      </w:pPr>
    </w:p>
    <w:p w14:paraId="063A34BF" w14:textId="669C08FF" w:rsidR="0041418A" w:rsidRPr="009522D4" w:rsidRDefault="00D378F2"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zCs w:val="24"/>
          <w:shd w:val="clear" w:color="auto" w:fill="FFFFFF"/>
          <w:lang w:val="lv-LV"/>
        </w:rPr>
        <w:t>[</w:t>
      </w:r>
      <w:r w:rsidR="00886038" w:rsidRPr="009522D4">
        <w:rPr>
          <w:rFonts w:asciiTheme="majorBidi" w:hAnsiTheme="majorBidi" w:cstheme="majorBidi"/>
          <w:szCs w:val="24"/>
          <w:shd w:val="clear" w:color="auto" w:fill="FFFFFF"/>
          <w:lang w:val="lv-LV"/>
        </w:rPr>
        <w:t>5</w:t>
      </w:r>
      <w:r w:rsidRPr="009522D4">
        <w:rPr>
          <w:rFonts w:asciiTheme="majorBidi" w:hAnsiTheme="majorBidi" w:cstheme="majorBidi"/>
          <w:szCs w:val="24"/>
          <w:shd w:val="clear" w:color="auto" w:fill="FFFFFF"/>
          <w:lang w:val="lv-LV"/>
        </w:rPr>
        <w:t xml:space="preserve">] </w:t>
      </w:r>
      <w:r w:rsidR="00590774" w:rsidRPr="009522D4">
        <w:rPr>
          <w:rFonts w:asciiTheme="majorBidi" w:hAnsiTheme="majorBidi" w:cstheme="majorBidi"/>
          <w:szCs w:val="24"/>
          <w:shd w:val="clear" w:color="auto" w:fill="FFFFFF"/>
          <w:lang w:val="lv-LV"/>
        </w:rPr>
        <w:t xml:space="preserve">Ar iepriekš minēto Tiesnešu ētikas komisija </w:t>
      </w:r>
      <w:r w:rsidR="00BF12B4" w:rsidRPr="009522D4">
        <w:rPr>
          <w:rFonts w:asciiTheme="majorBidi" w:hAnsiTheme="majorBidi" w:cstheme="majorBidi"/>
          <w:szCs w:val="24"/>
          <w:shd w:val="clear" w:color="auto" w:fill="FFFFFF"/>
          <w:lang w:val="lv-LV"/>
        </w:rPr>
        <w:t>vēlas</w:t>
      </w:r>
      <w:r w:rsidR="00BF12B4" w:rsidRPr="009522D4">
        <w:rPr>
          <w:rFonts w:asciiTheme="majorBidi" w:hAnsiTheme="majorBidi" w:cstheme="majorBidi"/>
          <w:shd w:val="clear" w:color="auto" w:fill="FFFFFF"/>
          <w:lang w:val="lv-LV"/>
        </w:rPr>
        <w:t xml:space="preserve"> akcentēt, ka, </w:t>
      </w:r>
      <w:r w:rsidR="0041418A" w:rsidRPr="009522D4">
        <w:rPr>
          <w:rFonts w:asciiTheme="majorBidi" w:hAnsiTheme="majorBidi" w:cstheme="majorBidi"/>
          <w:shd w:val="clear" w:color="auto" w:fill="FFFFFF"/>
          <w:lang w:val="lv-LV"/>
        </w:rPr>
        <w:t xml:space="preserve">patiesi </w:t>
      </w:r>
      <w:r w:rsidR="00BF12B4" w:rsidRPr="009522D4">
        <w:rPr>
          <w:rFonts w:asciiTheme="majorBidi" w:hAnsiTheme="majorBidi" w:cstheme="majorBidi"/>
          <w:shd w:val="clear" w:color="auto" w:fill="FFFFFF"/>
          <w:lang w:val="lv-LV"/>
        </w:rPr>
        <w:t xml:space="preserve">saprotot un labi apzinoties savas profesijas jēgu, tās nozīmīgumu tiesiskas, demokrātiskas valsts darbībā, nevajadzētu izveidoties situācijai, kurā tiesneši neapzinās tiesnešu pašpārvaldes nozīmīgumu un līdz ar to savu dalību tajā. </w:t>
      </w:r>
      <w:r w:rsidR="0041418A" w:rsidRPr="009522D4">
        <w:rPr>
          <w:rFonts w:asciiTheme="majorBidi" w:hAnsiTheme="majorBidi" w:cstheme="majorBidi"/>
          <w:shd w:val="clear" w:color="auto" w:fill="FFFFFF"/>
          <w:lang w:val="lv-LV"/>
        </w:rPr>
        <w:t>Ja tas tomēr tā ir, tad rodas jautājums par patiesas izpratnes trūkumu par tiesneša amatam nepieciešamajām prasmēm un īpašībām, par ko tika runāts iepriekš.</w:t>
      </w:r>
    </w:p>
    <w:p w14:paraId="607FBD6E" w14:textId="4BD105E9" w:rsidR="001B7AFC" w:rsidRPr="009522D4" w:rsidRDefault="00BF12B4"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hd w:val="clear" w:color="auto" w:fill="FFFFFF"/>
          <w:lang w:val="lv-LV"/>
        </w:rPr>
        <w:t>Dalība pašpārvaldē</w:t>
      </w:r>
      <w:r w:rsidR="00D378F2" w:rsidRPr="009522D4">
        <w:rPr>
          <w:rFonts w:asciiTheme="majorBidi" w:hAnsiTheme="majorBidi" w:cstheme="majorBidi"/>
          <w:shd w:val="clear" w:color="auto" w:fill="FFFFFF"/>
          <w:lang w:val="lv-LV"/>
        </w:rPr>
        <w:t xml:space="preserve"> –</w:t>
      </w:r>
      <w:r w:rsidRPr="009522D4">
        <w:rPr>
          <w:rFonts w:asciiTheme="majorBidi" w:hAnsiTheme="majorBidi" w:cstheme="majorBidi"/>
          <w:shd w:val="clear" w:color="auto" w:fill="FFFFFF"/>
          <w:lang w:val="lv-LV"/>
        </w:rPr>
        <w:t xml:space="preserve"> tiesnešu kopsapulcē vai atsevišķās pašpārvaldes institūcijās </w:t>
      </w:r>
      <w:r w:rsidR="00D378F2" w:rsidRPr="009522D4">
        <w:rPr>
          <w:rFonts w:asciiTheme="majorBidi" w:hAnsiTheme="majorBidi" w:cstheme="majorBidi"/>
          <w:shd w:val="clear" w:color="auto" w:fill="FFFFFF"/>
          <w:lang w:val="lv-LV"/>
        </w:rPr>
        <w:t xml:space="preserve">– </w:t>
      </w:r>
      <w:r w:rsidRPr="009522D4">
        <w:rPr>
          <w:rFonts w:asciiTheme="majorBidi" w:hAnsiTheme="majorBidi" w:cstheme="majorBidi"/>
          <w:shd w:val="clear" w:color="auto" w:fill="FFFFFF"/>
          <w:lang w:val="lv-LV"/>
        </w:rPr>
        <w:t>ir neatņemama tiesneša profesijas sastāvdaļa</w:t>
      </w:r>
      <w:r w:rsidR="00D378F2" w:rsidRPr="009522D4">
        <w:rPr>
          <w:rFonts w:asciiTheme="majorBidi" w:hAnsiTheme="majorBidi" w:cstheme="majorBidi"/>
          <w:shd w:val="clear" w:color="auto" w:fill="FFFFFF"/>
          <w:lang w:val="lv-LV"/>
        </w:rPr>
        <w:t xml:space="preserve">, kas ir dziļi pamatota un izrietoša no tiesu varas būtības. </w:t>
      </w:r>
      <w:r w:rsidR="008600B1" w:rsidRPr="009522D4">
        <w:rPr>
          <w:rFonts w:asciiTheme="majorBidi" w:hAnsiTheme="majorBidi" w:cstheme="majorBidi"/>
          <w:shd w:val="clear" w:color="auto" w:fill="FFFFFF"/>
          <w:lang w:val="lv-LV"/>
        </w:rPr>
        <w:t xml:space="preserve">Aktīvi un kompetenti īstenojot savus pienākumus, tiesnešu pašpārvalde visdažādākajās tās darbības formās </w:t>
      </w:r>
      <w:r w:rsidR="00DD4422" w:rsidRPr="009522D4">
        <w:rPr>
          <w:rFonts w:asciiTheme="majorBidi" w:hAnsiTheme="majorBidi" w:cstheme="majorBidi"/>
          <w:shd w:val="clear" w:color="auto" w:fill="FFFFFF"/>
          <w:lang w:val="lv-LV"/>
        </w:rPr>
        <w:t>nodrošina</w:t>
      </w:r>
      <w:r w:rsidR="00D378F2" w:rsidRPr="009522D4">
        <w:rPr>
          <w:rFonts w:asciiTheme="majorBidi" w:hAnsiTheme="majorBidi" w:cstheme="majorBidi"/>
          <w:shd w:val="clear" w:color="auto" w:fill="FFFFFF"/>
          <w:lang w:val="lv-LV"/>
        </w:rPr>
        <w:t xml:space="preserve"> tādu tiesu varas darbību, kas ir visatbilstošāk</w:t>
      </w:r>
      <w:r w:rsidR="008600B1" w:rsidRPr="009522D4">
        <w:rPr>
          <w:rFonts w:asciiTheme="majorBidi" w:hAnsiTheme="majorBidi" w:cstheme="majorBidi"/>
          <w:shd w:val="clear" w:color="auto" w:fill="FFFFFF"/>
          <w:lang w:val="lv-LV"/>
        </w:rPr>
        <w:t>ā</w:t>
      </w:r>
      <w:r w:rsidR="00D378F2" w:rsidRPr="009522D4">
        <w:rPr>
          <w:rFonts w:asciiTheme="majorBidi" w:hAnsiTheme="majorBidi" w:cstheme="majorBidi"/>
          <w:shd w:val="clear" w:color="auto" w:fill="FFFFFF"/>
          <w:lang w:val="lv-LV"/>
        </w:rPr>
        <w:t xml:space="preserve"> </w:t>
      </w:r>
      <w:r w:rsidR="008600B1" w:rsidRPr="009522D4">
        <w:rPr>
          <w:rFonts w:asciiTheme="majorBidi" w:hAnsiTheme="majorBidi" w:cstheme="majorBidi"/>
          <w:shd w:val="clear" w:color="auto" w:fill="FFFFFF"/>
          <w:lang w:val="lv-LV"/>
        </w:rPr>
        <w:t xml:space="preserve">tiesiskas un demokrātiskas valsts funkcionēšanā. </w:t>
      </w:r>
      <w:r w:rsidR="001B7AFC" w:rsidRPr="009522D4">
        <w:rPr>
          <w:rFonts w:asciiTheme="majorBidi" w:hAnsiTheme="majorBidi" w:cstheme="majorBidi"/>
          <w:shd w:val="clear" w:color="auto" w:fill="FFFFFF"/>
          <w:lang w:val="lv-LV"/>
        </w:rPr>
        <w:t xml:space="preserve">Tiesneši paši </w:t>
      </w:r>
      <w:r w:rsidR="00BC6712" w:rsidRPr="009522D4">
        <w:rPr>
          <w:rFonts w:asciiTheme="majorBidi" w:hAnsiTheme="majorBidi" w:cstheme="majorBidi"/>
          <w:shd w:val="clear" w:color="auto" w:fill="FFFFFF"/>
          <w:lang w:val="lv-LV"/>
        </w:rPr>
        <w:t xml:space="preserve">gan </w:t>
      </w:r>
      <w:r w:rsidR="001B7AFC" w:rsidRPr="009522D4">
        <w:rPr>
          <w:rFonts w:asciiTheme="majorBidi" w:hAnsiTheme="majorBidi" w:cstheme="majorBidi"/>
          <w:shd w:val="clear" w:color="auto" w:fill="FFFFFF"/>
          <w:lang w:val="lv-LV"/>
        </w:rPr>
        <w:t>iesaistās tiesnešu kandidātu atlases procesā, gan regulāri pārskat</w:t>
      </w:r>
      <w:r w:rsidR="00123C7C" w:rsidRPr="009522D4">
        <w:rPr>
          <w:rFonts w:asciiTheme="majorBidi" w:hAnsiTheme="majorBidi" w:cstheme="majorBidi"/>
          <w:shd w:val="clear" w:color="auto" w:fill="FFFFFF"/>
          <w:lang w:val="lv-LV"/>
        </w:rPr>
        <w:t>a</w:t>
      </w:r>
      <w:r w:rsidR="001B7AFC" w:rsidRPr="009522D4">
        <w:rPr>
          <w:rFonts w:asciiTheme="majorBidi" w:hAnsiTheme="majorBidi" w:cstheme="majorBidi"/>
          <w:shd w:val="clear" w:color="auto" w:fill="FFFFFF"/>
          <w:lang w:val="lv-LV"/>
        </w:rPr>
        <w:t xml:space="preserve"> tiesneša darbu no kvalitātes viedokļa, </w:t>
      </w:r>
      <w:r w:rsidR="00BC6712" w:rsidRPr="009522D4">
        <w:rPr>
          <w:rFonts w:asciiTheme="majorBidi" w:hAnsiTheme="majorBidi" w:cstheme="majorBidi"/>
          <w:shd w:val="clear" w:color="auto" w:fill="FFFFFF"/>
          <w:lang w:val="lv-LV"/>
        </w:rPr>
        <w:t xml:space="preserve">gan arī </w:t>
      </w:r>
      <w:r w:rsidR="001B7AFC" w:rsidRPr="009522D4">
        <w:rPr>
          <w:rFonts w:asciiTheme="majorBidi" w:hAnsiTheme="majorBidi" w:cstheme="majorBidi"/>
          <w:shd w:val="clear" w:color="auto" w:fill="FFFFFF"/>
          <w:lang w:val="lv-LV"/>
        </w:rPr>
        <w:t xml:space="preserve">sniedz padomus profesionālās ētikas jautājumos un lemj par </w:t>
      </w:r>
      <w:proofErr w:type="spellStart"/>
      <w:r w:rsidR="001B7AFC" w:rsidRPr="009522D4">
        <w:rPr>
          <w:rFonts w:asciiTheme="majorBidi" w:hAnsiTheme="majorBidi" w:cstheme="majorBidi"/>
          <w:shd w:val="clear" w:color="auto" w:fill="FFFFFF"/>
          <w:lang w:val="lv-LV"/>
        </w:rPr>
        <w:t>disciplinārsodīšanu</w:t>
      </w:r>
      <w:proofErr w:type="spellEnd"/>
      <w:r w:rsidR="001B7AFC" w:rsidRPr="009522D4">
        <w:rPr>
          <w:rFonts w:asciiTheme="majorBidi" w:hAnsiTheme="majorBidi" w:cstheme="majorBidi"/>
          <w:shd w:val="clear" w:color="auto" w:fill="FFFFFF"/>
          <w:lang w:val="lv-LV"/>
        </w:rPr>
        <w:t>. Deleģētie tiesneši Tieslietu padomē pārstāv tiesnešu viedokli plaša spektra jautājumos attiecībā uz tiesu sistēmas organizāciju un tiesu varas darbību.</w:t>
      </w:r>
    </w:p>
    <w:p w14:paraId="3374B65D" w14:textId="2F0981CB" w:rsidR="008600B1" w:rsidRPr="009522D4" w:rsidRDefault="00DD4422"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hd w:val="clear" w:color="auto" w:fill="FFFFFF"/>
          <w:lang w:val="lv-LV"/>
        </w:rPr>
        <w:lastRenderedPageBreak/>
        <w:t xml:space="preserve">Iegūtais rezultāts ir ar divējādu iedarbību – gan iekšēju, gan ārēju. Iekšēji tiesu vara ir stipra, neatkarīga, </w:t>
      </w:r>
      <w:r w:rsidR="00AA6715" w:rsidRPr="009522D4">
        <w:rPr>
          <w:rFonts w:asciiTheme="majorBidi" w:hAnsiTheme="majorBidi" w:cstheme="majorBidi"/>
          <w:shd w:val="clear" w:color="auto" w:fill="FFFFFF"/>
          <w:lang w:val="lv-LV"/>
        </w:rPr>
        <w:t>kompetenta</w:t>
      </w:r>
      <w:r w:rsidRPr="009522D4">
        <w:rPr>
          <w:rFonts w:asciiTheme="majorBidi" w:hAnsiTheme="majorBidi" w:cstheme="majorBidi"/>
          <w:shd w:val="clear" w:color="auto" w:fill="FFFFFF"/>
          <w:lang w:val="lv-LV"/>
        </w:rPr>
        <w:t xml:space="preserve">, veiksmīgi sabalansējot tiesu varas darbībai piemītošo konservatīvismu ar </w:t>
      </w:r>
      <w:r w:rsidR="001B7AFC" w:rsidRPr="009522D4">
        <w:rPr>
          <w:rFonts w:asciiTheme="majorBidi" w:hAnsiTheme="majorBidi" w:cstheme="majorBidi"/>
          <w:shd w:val="clear" w:color="auto" w:fill="FFFFFF"/>
          <w:lang w:val="lv-LV"/>
        </w:rPr>
        <w:t>mūsdienām</w:t>
      </w:r>
      <w:r w:rsidRPr="009522D4">
        <w:rPr>
          <w:rFonts w:asciiTheme="majorBidi" w:hAnsiTheme="majorBidi" w:cstheme="majorBidi"/>
          <w:shd w:val="clear" w:color="auto" w:fill="FFFFFF"/>
          <w:lang w:val="lv-LV"/>
        </w:rPr>
        <w:t xml:space="preserve"> atbilstošu attīstību. Savukārt ārēji, arī iekšējā tiesu varas stipruma dēļ, tiek nodrošināta tiesas spriešana atbilsto</w:t>
      </w:r>
      <w:r w:rsidR="001B7AFC" w:rsidRPr="009522D4">
        <w:rPr>
          <w:rFonts w:asciiTheme="majorBidi" w:hAnsiTheme="majorBidi" w:cstheme="majorBidi"/>
          <w:shd w:val="clear" w:color="auto" w:fill="FFFFFF"/>
          <w:lang w:val="lv-LV"/>
        </w:rPr>
        <w:t>ši</w:t>
      </w:r>
      <w:r w:rsidRPr="009522D4">
        <w:rPr>
          <w:rFonts w:asciiTheme="majorBidi" w:hAnsiTheme="majorBidi" w:cstheme="majorBidi"/>
          <w:shd w:val="clear" w:color="auto" w:fill="FFFFFF"/>
          <w:lang w:val="lv-LV"/>
        </w:rPr>
        <w:t xml:space="preserve"> tiesiskas</w:t>
      </w:r>
      <w:r w:rsidR="00E2493C" w:rsidRPr="009522D4">
        <w:rPr>
          <w:rFonts w:asciiTheme="majorBidi" w:hAnsiTheme="majorBidi" w:cstheme="majorBidi"/>
          <w:shd w:val="clear" w:color="auto" w:fill="FFFFFF"/>
          <w:lang w:val="lv-LV"/>
        </w:rPr>
        <w:t xml:space="preserve"> un</w:t>
      </w:r>
      <w:r w:rsidRPr="009522D4">
        <w:rPr>
          <w:rFonts w:asciiTheme="majorBidi" w:hAnsiTheme="majorBidi" w:cstheme="majorBidi"/>
          <w:shd w:val="clear" w:color="auto" w:fill="FFFFFF"/>
          <w:lang w:val="lv-LV"/>
        </w:rPr>
        <w:t xml:space="preserve"> demokrātiskas valsts principiem</w:t>
      </w:r>
      <w:r w:rsidR="001B7AFC" w:rsidRPr="009522D4">
        <w:rPr>
          <w:rFonts w:asciiTheme="majorBidi" w:hAnsiTheme="majorBidi" w:cstheme="majorBidi"/>
          <w:shd w:val="clear" w:color="auto" w:fill="FFFFFF"/>
          <w:lang w:val="lv-LV"/>
        </w:rPr>
        <w:t xml:space="preserve">, kas </w:t>
      </w:r>
      <w:r w:rsidR="00E2493C" w:rsidRPr="009522D4">
        <w:rPr>
          <w:rFonts w:asciiTheme="majorBidi" w:hAnsiTheme="majorBidi" w:cstheme="majorBidi"/>
          <w:shd w:val="clear" w:color="auto" w:fill="FFFFFF"/>
          <w:lang w:val="lv-LV"/>
        </w:rPr>
        <w:t>stiprina</w:t>
      </w:r>
      <w:r w:rsidR="001B7AFC" w:rsidRPr="009522D4">
        <w:rPr>
          <w:rFonts w:asciiTheme="majorBidi" w:hAnsiTheme="majorBidi" w:cstheme="majorBidi"/>
          <w:shd w:val="clear" w:color="auto" w:fill="FFFFFF"/>
          <w:lang w:val="lv-LV"/>
        </w:rPr>
        <w:t xml:space="preserve"> tiesu varas autoritāt</w:t>
      </w:r>
      <w:r w:rsidR="00E2493C" w:rsidRPr="009522D4">
        <w:rPr>
          <w:rFonts w:asciiTheme="majorBidi" w:hAnsiTheme="majorBidi" w:cstheme="majorBidi"/>
          <w:shd w:val="clear" w:color="auto" w:fill="FFFFFF"/>
          <w:lang w:val="lv-LV"/>
        </w:rPr>
        <w:t>i</w:t>
      </w:r>
      <w:r w:rsidR="001B7AFC" w:rsidRPr="009522D4">
        <w:rPr>
          <w:rFonts w:asciiTheme="majorBidi" w:hAnsiTheme="majorBidi" w:cstheme="majorBidi"/>
          <w:shd w:val="clear" w:color="auto" w:fill="FFFFFF"/>
          <w:lang w:val="lv-LV"/>
        </w:rPr>
        <w:t xml:space="preserve"> sabiedrības acīs.</w:t>
      </w:r>
    </w:p>
    <w:p w14:paraId="4FC4200D" w14:textId="77777777" w:rsidR="001B7AFC" w:rsidRPr="009522D4" w:rsidRDefault="001B7AFC" w:rsidP="00B60882">
      <w:pPr>
        <w:spacing w:after="0" w:line="276" w:lineRule="auto"/>
        <w:ind w:firstLine="720"/>
        <w:jc w:val="both"/>
        <w:rPr>
          <w:rFonts w:asciiTheme="majorBidi" w:hAnsiTheme="majorBidi" w:cstheme="majorBidi"/>
          <w:shd w:val="clear" w:color="auto" w:fill="FFFFFF"/>
          <w:lang w:val="lv-LV"/>
        </w:rPr>
      </w:pPr>
    </w:p>
    <w:p w14:paraId="53C34D2A" w14:textId="4F0B28BD" w:rsidR="001B7AFC" w:rsidRPr="009522D4" w:rsidRDefault="001B7AFC"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hd w:val="clear" w:color="auto" w:fill="FFFFFF"/>
          <w:lang w:val="lv-LV"/>
        </w:rPr>
        <w:t>[</w:t>
      </w:r>
      <w:r w:rsidR="00886038" w:rsidRPr="009522D4">
        <w:rPr>
          <w:rFonts w:asciiTheme="majorBidi" w:hAnsiTheme="majorBidi" w:cstheme="majorBidi"/>
          <w:shd w:val="clear" w:color="auto" w:fill="FFFFFF"/>
          <w:lang w:val="lv-LV"/>
        </w:rPr>
        <w:t>6</w:t>
      </w:r>
      <w:r w:rsidRPr="009522D4">
        <w:rPr>
          <w:rFonts w:asciiTheme="majorBidi" w:hAnsiTheme="majorBidi" w:cstheme="majorBidi"/>
          <w:shd w:val="clear" w:color="auto" w:fill="FFFFFF"/>
          <w:lang w:val="lv-LV"/>
        </w:rPr>
        <w:t xml:space="preserve">] Vienlaikus Tiesnešu ētikas komisija vērš uzmanību </w:t>
      </w:r>
      <w:r w:rsidR="00AA6715" w:rsidRPr="009522D4">
        <w:rPr>
          <w:rFonts w:asciiTheme="majorBidi" w:hAnsiTheme="majorBidi" w:cstheme="majorBidi"/>
          <w:shd w:val="clear" w:color="auto" w:fill="FFFFFF"/>
          <w:lang w:val="lv-LV"/>
        </w:rPr>
        <w:t>uz to</w:t>
      </w:r>
      <w:r w:rsidRPr="009522D4">
        <w:rPr>
          <w:rFonts w:asciiTheme="majorBidi" w:hAnsiTheme="majorBidi" w:cstheme="majorBidi"/>
          <w:shd w:val="clear" w:color="auto" w:fill="FFFFFF"/>
          <w:lang w:val="lv-LV"/>
        </w:rPr>
        <w:t xml:space="preserve">, ka šāds rezultāts ir iegūstams tikai gadījumā, ja </w:t>
      </w:r>
      <w:r w:rsidR="00AA6715" w:rsidRPr="009522D4">
        <w:rPr>
          <w:rFonts w:asciiTheme="majorBidi" w:hAnsiTheme="majorBidi" w:cstheme="majorBidi"/>
          <w:shd w:val="clear" w:color="auto" w:fill="FFFFFF"/>
          <w:lang w:val="lv-LV"/>
        </w:rPr>
        <w:t xml:space="preserve">visi atbilstošie procesi notiek kvalitatīvā veidā. Ja runā par dalību vēlēšanās, tad būtisks ir ne tikai vēlēšanās piedalījušos tiesnešu skaits, bet, vēl jo vairāk, apstākļi, kādos tiesnesis šo savu pienākumu īsteno. </w:t>
      </w:r>
      <w:r w:rsidR="00004010" w:rsidRPr="009522D4">
        <w:rPr>
          <w:rFonts w:asciiTheme="majorBidi" w:hAnsiTheme="majorBidi" w:cstheme="majorBidi"/>
          <w:shd w:val="clear" w:color="auto" w:fill="FFFFFF"/>
          <w:lang w:val="lv-LV"/>
        </w:rPr>
        <w:t>P</w:t>
      </w:r>
      <w:r w:rsidR="00AA6715" w:rsidRPr="009522D4">
        <w:rPr>
          <w:rFonts w:asciiTheme="majorBidi" w:hAnsiTheme="majorBidi" w:cstheme="majorBidi"/>
          <w:shd w:val="clear" w:color="auto" w:fill="FFFFFF"/>
          <w:lang w:val="lv-LV"/>
        </w:rPr>
        <w:t xml:space="preserve">rocess nevar būt pašmērķis, tam ir jānodrošina saturiski kvalitatīvs rezultāts. Lai tādu iegūtu, ir jāanalizē gan pasīvās līdzdalības cēloņi, gan jādomā atbilstoši risinājumi. </w:t>
      </w:r>
    </w:p>
    <w:p w14:paraId="48DC151E" w14:textId="77777777" w:rsidR="008600B1" w:rsidRPr="009522D4" w:rsidRDefault="008600B1" w:rsidP="00B60882">
      <w:pPr>
        <w:spacing w:after="0" w:line="276" w:lineRule="auto"/>
        <w:ind w:firstLine="720"/>
        <w:jc w:val="both"/>
        <w:rPr>
          <w:rFonts w:asciiTheme="majorBidi" w:hAnsiTheme="majorBidi" w:cstheme="majorBidi"/>
          <w:shd w:val="clear" w:color="auto" w:fill="FFFFFF"/>
          <w:lang w:val="lv-LV"/>
        </w:rPr>
      </w:pPr>
    </w:p>
    <w:p w14:paraId="58160478" w14:textId="77777777" w:rsidR="00BC6712" w:rsidRPr="009522D4" w:rsidRDefault="008600B1" w:rsidP="00B60882">
      <w:pPr>
        <w:spacing w:after="0" w:line="276" w:lineRule="auto"/>
        <w:ind w:firstLine="720"/>
        <w:jc w:val="both"/>
        <w:rPr>
          <w:szCs w:val="24"/>
          <w:lang w:val="lv-LV"/>
        </w:rPr>
      </w:pPr>
      <w:r w:rsidRPr="009522D4">
        <w:rPr>
          <w:rFonts w:asciiTheme="majorBidi" w:hAnsiTheme="majorBidi" w:cstheme="majorBidi"/>
          <w:szCs w:val="24"/>
          <w:shd w:val="clear" w:color="auto" w:fill="FFFFFF"/>
          <w:lang w:val="lv-LV"/>
        </w:rPr>
        <w:t>[</w:t>
      </w:r>
      <w:r w:rsidR="00886038" w:rsidRPr="009522D4">
        <w:rPr>
          <w:rFonts w:asciiTheme="majorBidi" w:hAnsiTheme="majorBidi" w:cstheme="majorBidi"/>
          <w:szCs w:val="24"/>
          <w:shd w:val="clear" w:color="auto" w:fill="FFFFFF"/>
          <w:lang w:val="lv-LV"/>
        </w:rPr>
        <w:t>7</w:t>
      </w:r>
      <w:r w:rsidRPr="009522D4">
        <w:rPr>
          <w:rFonts w:asciiTheme="majorBidi" w:hAnsiTheme="majorBidi" w:cstheme="majorBidi"/>
          <w:szCs w:val="24"/>
          <w:shd w:val="clear" w:color="auto" w:fill="FFFFFF"/>
          <w:lang w:val="lv-LV"/>
        </w:rPr>
        <w:t xml:space="preserve">] </w:t>
      </w:r>
      <w:r w:rsidR="00BC6712" w:rsidRPr="009522D4">
        <w:rPr>
          <w:rFonts w:asciiTheme="majorBidi" w:hAnsiTheme="majorBidi" w:cstheme="majorBidi"/>
          <w:szCs w:val="24"/>
          <w:shd w:val="clear" w:color="auto" w:fill="FFFFFF"/>
          <w:lang w:val="lv-LV"/>
        </w:rPr>
        <w:t>Vēršoties Tiesnešu ētikas komisijā, Augstākās tiesas priekšsēdētājs ir minējis vairākus iemeslus, kas bijuši pamats pasīvajai līdzdalībai Tieslietu padomes vēlēšanās.</w:t>
      </w:r>
      <w:r w:rsidR="00BC6712" w:rsidRPr="009522D4">
        <w:rPr>
          <w:szCs w:val="24"/>
          <w:lang w:val="lv-LV"/>
        </w:rPr>
        <w:t xml:space="preserve"> </w:t>
      </w:r>
      <w:r w:rsidR="00BC6712" w:rsidRPr="009522D4">
        <w:rPr>
          <w:lang w:val="lv-LV"/>
        </w:rPr>
        <w:t>Atbilstoši tiesu priekšsēdētāju sniegtajai informācijai vairums</w:t>
      </w:r>
      <w:r w:rsidR="00BC6712" w:rsidRPr="009522D4">
        <w:rPr>
          <w:szCs w:val="24"/>
          <w:lang w:val="lv-LV"/>
        </w:rPr>
        <w:t xml:space="preserve"> no tiesnešiem, kuriem nav bijis acīmredzami objektīvu iemeslu nepiedalīties vēlēšanās (piemēram, atvaļinājums, darba nespēja), nav balsojuši aizņemtības dēļ, jo konferences norises laikā ir iztiesājuši lietas vai sagatavojuši nolēmumus. Apmēram tikpat liela daļa atzinuši, ka attaisnojošus iemeslus šajā situācijā nosaukt nevar. Atsevišķos gadījumos nepiedalīšanās skaidrota ar tehniskām problēmām konferences elektroniskajā norisē, kā arī ar viedokļa neesību par vēlēšanās izvirzītajiem kandidātiem.</w:t>
      </w:r>
    </w:p>
    <w:p w14:paraId="64C6E17E" w14:textId="5FB663F5" w:rsidR="00ED1ECE" w:rsidRPr="009522D4" w:rsidRDefault="00ED1ECE" w:rsidP="00B60882">
      <w:pPr>
        <w:spacing w:after="0" w:line="276" w:lineRule="auto"/>
        <w:ind w:firstLine="720"/>
        <w:jc w:val="both"/>
        <w:rPr>
          <w:rFonts w:asciiTheme="majorBidi" w:hAnsiTheme="majorBidi" w:cstheme="majorBidi"/>
          <w:shd w:val="clear" w:color="auto" w:fill="FFFFFF"/>
          <w:lang w:val="lv-LV"/>
        </w:rPr>
      </w:pPr>
    </w:p>
    <w:p w14:paraId="68D42644" w14:textId="63D4D4F9" w:rsidR="00137148" w:rsidRPr="009522D4" w:rsidRDefault="00137148"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hd w:val="clear" w:color="auto" w:fill="FFFFFF"/>
          <w:lang w:val="lv-LV"/>
        </w:rPr>
        <w:t>[</w:t>
      </w:r>
      <w:r w:rsidR="00886038" w:rsidRPr="009522D4">
        <w:rPr>
          <w:rFonts w:asciiTheme="majorBidi" w:hAnsiTheme="majorBidi" w:cstheme="majorBidi"/>
          <w:szCs w:val="24"/>
          <w:shd w:val="clear" w:color="auto" w:fill="FFFFFF"/>
          <w:lang w:val="lv-LV"/>
        </w:rPr>
        <w:t>8</w:t>
      </w:r>
      <w:r w:rsidRPr="009522D4">
        <w:rPr>
          <w:rFonts w:asciiTheme="majorBidi" w:hAnsiTheme="majorBidi" w:cstheme="majorBidi"/>
          <w:szCs w:val="24"/>
          <w:shd w:val="clear" w:color="auto" w:fill="FFFFFF"/>
          <w:lang w:val="lv-LV"/>
        </w:rPr>
        <w:t xml:space="preserve">] Arī </w:t>
      </w:r>
      <w:r w:rsidRPr="009522D4">
        <w:rPr>
          <w:rFonts w:asciiTheme="majorBidi" w:hAnsiTheme="majorBidi" w:cstheme="majorBidi"/>
          <w:shd w:val="clear" w:color="auto" w:fill="FFFFFF"/>
          <w:lang w:val="lv-LV"/>
        </w:rPr>
        <w:t xml:space="preserve">Tiesnešu ētikas komisija uzskata, ka iemesli, lai nepiedalītos pašpārvaldes </w:t>
      </w:r>
      <w:r w:rsidR="001B6BA7" w:rsidRPr="009522D4">
        <w:rPr>
          <w:rFonts w:asciiTheme="majorBidi" w:hAnsiTheme="majorBidi" w:cstheme="majorBidi"/>
          <w:shd w:val="clear" w:color="auto" w:fill="FFFFFF"/>
          <w:lang w:val="lv-LV"/>
        </w:rPr>
        <w:t xml:space="preserve">vai Tieslietu padomes </w:t>
      </w:r>
      <w:r w:rsidRPr="009522D4">
        <w:rPr>
          <w:rFonts w:asciiTheme="majorBidi" w:hAnsiTheme="majorBidi" w:cstheme="majorBidi"/>
          <w:shd w:val="clear" w:color="auto" w:fill="FFFFFF"/>
          <w:lang w:val="lv-LV"/>
        </w:rPr>
        <w:t xml:space="preserve">vēlēšanās, var būt gan subjektīvi, gan objektīvi. Pamatā attiecībā uz darbā esošu tiesnesi ir konstatējami divi iespējamie iemesli: aizņemtība tiesas sēdē un izvirzīto kandidātu nepazīšana. </w:t>
      </w:r>
    </w:p>
    <w:p w14:paraId="14E50641" w14:textId="75F42131" w:rsidR="00137148" w:rsidRPr="009522D4" w:rsidRDefault="00137148"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hd w:val="clear" w:color="auto" w:fill="FFFFFF"/>
          <w:lang w:val="lv-LV"/>
        </w:rPr>
        <w:t>Tiesnešu ētikas komisija uzskata, ka šie iemesli ir novēršami</w:t>
      </w:r>
      <w:r w:rsidRPr="009522D4">
        <w:rPr>
          <w:lang w:val="lv-LV"/>
        </w:rPr>
        <w:t>.</w:t>
      </w:r>
    </w:p>
    <w:p w14:paraId="312D9726" w14:textId="77777777" w:rsidR="00137148" w:rsidRPr="009522D4" w:rsidRDefault="00137148" w:rsidP="00B60882">
      <w:pPr>
        <w:spacing w:after="0" w:line="276" w:lineRule="auto"/>
        <w:ind w:firstLine="720"/>
        <w:jc w:val="both"/>
        <w:rPr>
          <w:rFonts w:asciiTheme="majorBidi" w:hAnsiTheme="majorBidi" w:cstheme="majorBidi"/>
          <w:szCs w:val="24"/>
          <w:shd w:val="clear" w:color="auto" w:fill="FFFFFF"/>
          <w:lang w:val="lv-LV"/>
        </w:rPr>
      </w:pPr>
    </w:p>
    <w:p w14:paraId="3D0C54BD" w14:textId="57CCBD0D" w:rsidR="00137148" w:rsidRPr="009522D4" w:rsidRDefault="00137148" w:rsidP="00B60882">
      <w:pPr>
        <w:spacing w:after="0" w:line="276" w:lineRule="auto"/>
        <w:ind w:firstLine="720"/>
        <w:jc w:val="both"/>
        <w:rPr>
          <w:rFonts w:asciiTheme="majorBidi" w:hAnsiTheme="majorBidi" w:cstheme="majorBidi"/>
          <w:szCs w:val="24"/>
          <w:shd w:val="clear" w:color="auto" w:fill="FFFFFF"/>
          <w:lang w:val="lv-LV"/>
        </w:rPr>
      </w:pPr>
      <w:r w:rsidRPr="009522D4">
        <w:rPr>
          <w:rFonts w:asciiTheme="majorBidi" w:hAnsiTheme="majorBidi" w:cstheme="majorBidi"/>
          <w:szCs w:val="24"/>
          <w:shd w:val="clear" w:color="auto" w:fill="FFFFFF"/>
          <w:lang w:val="lv-LV"/>
        </w:rPr>
        <w:t>[</w:t>
      </w:r>
      <w:r w:rsidR="00886038" w:rsidRPr="009522D4">
        <w:rPr>
          <w:rFonts w:asciiTheme="majorBidi" w:hAnsiTheme="majorBidi" w:cstheme="majorBidi"/>
          <w:szCs w:val="24"/>
          <w:shd w:val="clear" w:color="auto" w:fill="FFFFFF"/>
          <w:lang w:val="lv-LV"/>
        </w:rPr>
        <w:t>9</w:t>
      </w:r>
      <w:r w:rsidRPr="009522D4">
        <w:rPr>
          <w:rFonts w:asciiTheme="majorBidi" w:hAnsiTheme="majorBidi" w:cstheme="majorBidi"/>
          <w:szCs w:val="24"/>
          <w:shd w:val="clear" w:color="auto" w:fill="FFFFFF"/>
          <w:lang w:val="lv-LV"/>
        </w:rPr>
        <w:t xml:space="preserve">] </w:t>
      </w:r>
      <w:r w:rsidR="001B6BA7" w:rsidRPr="009522D4">
        <w:rPr>
          <w:rFonts w:asciiTheme="majorBidi" w:hAnsiTheme="majorBidi" w:cstheme="majorBidi"/>
          <w:szCs w:val="24"/>
          <w:shd w:val="clear" w:color="auto" w:fill="FFFFFF"/>
          <w:lang w:val="lv-LV"/>
        </w:rPr>
        <w:t>Vispirms</w:t>
      </w:r>
      <w:r w:rsidRPr="009522D4">
        <w:rPr>
          <w:rFonts w:asciiTheme="majorBidi" w:hAnsiTheme="majorBidi" w:cstheme="majorBidi"/>
          <w:szCs w:val="24"/>
          <w:shd w:val="clear" w:color="auto" w:fill="FFFFFF"/>
          <w:lang w:val="lv-LV"/>
        </w:rPr>
        <w:t xml:space="preserve"> jāvērš uzmanība </w:t>
      </w:r>
      <w:r w:rsidR="00400F44" w:rsidRPr="009522D4">
        <w:rPr>
          <w:rFonts w:asciiTheme="majorBidi" w:hAnsiTheme="majorBidi" w:cstheme="majorBidi"/>
          <w:szCs w:val="24"/>
          <w:shd w:val="clear" w:color="auto" w:fill="FFFFFF"/>
          <w:lang w:val="lv-LV"/>
        </w:rPr>
        <w:t>uz to</w:t>
      </w:r>
      <w:r w:rsidRPr="009522D4">
        <w:rPr>
          <w:rFonts w:asciiTheme="majorBidi" w:hAnsiTheme="majorBidi" w:cstheme="majorBidi"/>
          <w:szCs w:val="24"/>
          <w:shd w:val="clear" w:color="auto" w:fill="FFFFFF"/>
          <w:lang w:val="lv-LV"/>
        </w:rPr>
        <w:t xml:space="preserve">, ka tiesnešu pašpārvaldes vēlēšanās darbojas tie paši principi, kas demokrātiskā valstī ir </w:t>
      </w:r>
      <w:r w:rsidRPr="009522D4">
        <w:rPr>
          <w:lang w:val="lv-LV"/>
        </w:rPr>
        <w:t>piemītoši</w:t>
      </w:r>
      <w:r w:rsidRPr="009522D4">
        <w:rPr>
          <w:rFonts w:asciiTheme="majorBidi" w:hAnsiTheme="majorBidi" w:cstheme="majorBidi"/>
          <w:szCs w:val="24"/>
          <w:shd w:val="clear" w:color="auto" w:fill="FFFFFF"/>
          <w:lang w:val="lv-LV"/>
        </w:rPr>
        <w:t xml:space="preserve"> jebkurā</w:t>
      </w:r>
      <w:r w:rsidR="00D1206A" w:rsidRPr="009522D4">
        <w:rPr>
          <w:rFonts w:asciiTheme="majorBidi" w:hAnsiTheme="majorBidi" w:cstheme="majorBidi"/>
          <w:szCs w:val="24"/>
          <w:shd w:val="clear" w:color="auto" w:fill="FFFFFF"/>
          <w:lang w:val="lv-LV"/>
        </w:rPr>
        <w:t>m</w:t>
      </w:r>
      <w:r w:rsidRPr="009522D4">
        <w:rPr>
          <w:rFonts w:asciiTheme="majorBidi" w:hAnsiTheme="majorBidi" w:cstheme="majorBidi"/>
          <w:szCs w:val="24"/>
          <w:shd w:val="clear" w:color="auto" w:fill="FFFFFF"/>
          <w:lang w:val="lv-LV"/>
        </w:rPr>
        <w:t xml:space="preserve"> vēlēšanā</w:t>
      </w:r>
      <w:r w:rsidR="00D1206A" w:rsidRPr="009522D4">
        <w:rPr>
          <w:rFonts w:asciiTheme="majorBidi" w:hAnsiTheme="majorBidi" w:cstheme="majorBidi"/>
          <w:szCs w:val="24"/>
          <w:shd w:val="clear" w:color="auto" w:fill="FFFFFF"/>
          <w:lang w:val="lv-LV"/>
        </w:rPr>
        <w:t>m</w:t>
      </w:r>
      <w:r w:rsidRPr="009522D4">
        <w:rPr>
          <w:rFonts w:asciiTheme="majorBidi" w:hAnsiTheme="majorBidi" w:cstheme="majorBidi"/>
          <w:szCs w:val="24"/>
          <w:shd w:val="clear" w:color="auto" w:fill="FFFFFF"/>
          <w:lang w:val="lv-LV"/>
        </w:rPr>
        <w:t>. Vēlēšanām ir jābūt vispārīgām, vienlīdzīgām, brīvām, aizklātām un tiešām. Līdz ar to</w:t>
      </w:r>
      <w:r w:rsidR="001B6BA7" w:rsidRPr="009522D4">
        <w:rPr>
          <w:rFonts w:asciiTheme="majorBidi" w:hAnsiTheme="majorBidi" w:cstheme="majorBidi"/>
          <w:szCs w:val="24"/>
          <w:shd w:val="clear" w:color="auto" w:fill="FFFFFF"/>
          <w:lang w:val="lv-LV"/>
        </w:rPr>
        <w:t>, nodrošinot aizklātuma principa ievērošanu,</w:t>
      </w:r>
      <w:r w:rsidRPr="009522D4">
        <w:rPr>
          <w:rFonts w:asciiTheme="majorBidi" w:hAnsiTheme="majorBidi" w:cstheme="majorBidi"/>
          <w:szCs w:val="24"/>
          <w:shd w:val="clear" w:color="auto" w:fill="FFFFFF"/>
          <w:lang w:val="lv-LV"/>
        </w:rPr>
        <w:t xml:space="preserve"> ir jābūt izslēgtām jebkādām šaubām par to, ka ir </w:t>
      </w:r>
      <w:r w:rsidR="004A1E17" w:rsidRPr="009522D4">
        <w:rPr>
          <w:rFonts w:asciiTheme="majorBidi" w:hAnsiTheme="majorBidi" w:cstheme="majorBidi"/>
          <w:szCs w:val="24"/>
          <w:shd w:val="clear" w:color="auto" w:fill="FFFFFF"/>
          <w:lang w:val="lv-LV"/>
        </w:rPr>
        <w:t>iegūstamas</w:t>
      </w:r>
      <w:r w:rsidRPr="009522D4">
        <w:rPr>
          <w:rFonts w:asciiTheme="majorBidi" w:hAnsiTheme="majorBidi" w:cstheme="majorBidi"/>
          <w:szCs w:val="24"/>
          <w:shd w:val="clear" w:color="auto" w:fill="FFFFFF"/>
          <w:lang w:val="lv-LV"/>
        </w:rPr>
        <w:t xml:space="preserve"> ziņas par katra tiesneša izdarīto izvēli. </w:t>
      </w:r>
    </w:p>
    <w:p w14:paraId="68624050" w14:textId="77777777" w:rsidR="001B6BA7" w:rsidRPr="009522D4" w:rsidRDefault="001B6BA7" w:rsidP="00B60882">
      <w:pPr>
        <w:spacing w:after="0" w:line="276" w:lineRule="auto"/>
        <w:ind w:firstLine="720"/>
        <w:jc w:val="both"/>
        <w:rPr>
          <w:rFonts w:asciiTheme="majorBidi" w:hAnsiTheme="majorBidi" w:cstheme="majorBidi"/>
          <w:szCs w:val="24"/>
          <w:shd w:val="clear" w:color="auto" w:fill="FFFFFF"/>
          <w:lang w:val="lv-LV"/>
        </w:rPr>
      </w:pPr>
    </w:p>
    <w:p w14:paraId="4C7D651D" w14:textId="085EABFE" w:rsidR="009D2F87" w:rsidRPr="009522D4" w:rsidRDefault="00137148" w:rsidP="00B60882">
      <w:pPr>
        <w:spacing w:after="0" w:line="276" w:lineRule="auto"/>
        <w:ind w:firstLine="720"/>
        <w:jc w:val="both"/>
        <w:rPr>
          <w:lang w:val="lv-LV"/>
        </w:rPr>
      </w:pPr>
      <w:r w:rsidRPr="009522D4">
        <w:rPr>
          <w:rFonts w:asciiTheme="majorBidi" w:hAnsiTheme="majorBidi" w:cstheme="majorBidi"/>
          <w:szCs w:val="24"/>
          <w:shd w:val="clear" w:color="auto" w:fill="FFFFFF"/>
          <w:lang w:val="lv-LV"/>
        </w:rPr>
        <w:t>[</w:t>
      </w:r>
      <w:r w:rsidR="00886038" w:rsidRPr="009522D4">
        <w:rPr>
          <w:rFonts w:asciiTheme="majorBidi" w:hAnsiTheme="majorBidi" w:cstheme="majorBidi"/>
          <w:szCs w:val="24"/>
          <w:shd w:val="clear" w:color="auto" w:fill="FFFFFF"/>
          <w:lang w:val="lv-LV"/>
        </w:rPr>
        <w:t>10</w:t>
      </w:r>
      <w:r w:rsidRPr="009522D4">
        <w:rPr>
          <w:rFonts w:asciiTheme="majorBidi" w:hAnsiTheme="majorBidi" w:cstheme="majorBidi"/>
          <w:szCs w:val="24"/>
          <w:shd w:val="clear" w:color="auto" w:fill="FFFFFF"/>
          <w:lang w:val="lv-LV"/>
        </w:rPr>
        <w:t xml:space="preserve">] </w:t>
      </w:r>
      <w:r w:rsidR="00FC3FED" w:rsidRPr="009522D4">
        <w:rPr>
          <w:rFonts w:asciiTheme="majorBidi" w:hAnsiTheme="majorBidi" w:cstheme="majorBidi"/>
          <w:szCs w:val="24"/>
          <w:shd w:val="clear" w:color="auto" w:fill="FFFFFF"/>
          <w:lang w:val="lv-LV"/>
        </w:rPr>
        <w:t xml:space="preserve">Attiecībā uz tiesnešu aizņemtību ar darba pienākumiem Tiesnešu ētikas komisija, pirmkārt, </w:t>
      </w:r>
      <w:r w:rsidR="009D2F87" w:rsidRPr="009522D4">
        <w:rPr>
          <w:rFonts w:asciiTheme="majorBidi" w:hAnsiTheme="majorBidi" w:cstheme="majorBidi"/>
          <w:szCs w:val="24"/>
          <w:shd w:val="clear" w:color="auto" w:fill="FFFFFF"/>
          <w:lang w:val="lv-LV"/>
        </w:rPr>
        <w:t>konstatē</w:t>
      </w:r>
      <w:r w:rsidR="00FC3FED" w:rsidRPr="009522D4">
        <w:rPr>
          <w:rFonts w:asciiTheme="majorBidi" w:hAnsiTheme="majorBidi" w:cstheme="majorBidi"/>
          <w:szCs w:val="24"/>
          <w:shd w:val="clear" w:color="auto" w:fill="FFFFFF"/>
          <w:lang w:val="lv-LV"/>
        </w:rPr>
        <w:t xml:space="preserve">, ka </w:t>
      </w:r>
      <w:r w:rsidR="001B6BA7" w:rsidRPr="009522D4">
        <w:rPr>
          <w:lang w:val="lv-LV"/>
        </w:rPr>
        <w:t>tiesu kalendāri tiek pildīti būtisku laiku uz priekšu</w:t>
      </w:r>
      <w:r w:rsidR="00FC3FED" w:rsidRPr="009522D4">
        <w:rPr>
          <w:lang w:val="lv-LV"/>
        </w:rPr>
        <w:t>. Arī vēlēšanas tiek izsludinātas pietiekami laikus un izvirzītie kandidāti ir zināmi jau iepriekš. Ņemot to vērā,</w:t>
      </w:r>
      <w:r w:rsidR="001B6BA7" w:rsidRPr="009522D4">
        <w:rPr>
          <w:lang w:val="lv-LV"/>
        </w:rPr>
        <w:t xml:space="preserve"> tiesnesim ir iespēja plānot ikdienas darbu tā, lai spētu </w:t>
      </w:r>
      <w:r w:rsidR="00FC3FED" w:rsidRPr="009522D4">
        <w:rPr>
          <w:lang w:val="lv-LV"/>
        </w:rPr>
        <w:t xml:space="preserve">jau pirms vēlēšanu dienas </w:t>
      </w:r>
      <w:r w:rsidR="001B6BA7" w:rsidRPr="009522D4">
        <w:rPr>
          <w:lang w:val="lv-LV"/>
        </w:rPr>
        <w:t xml:space="preserve">kvalitatīvi iepazīties ar kandidātu piedāvājumu. </w:t>
      </w:r>
    </w:p>
    <w:p w14:paraId="7A307287" w14:textId="40CB4C54" w:rsidR="009D2F87" w:rsidRPr="009522D4" w:rsidRDefault="00FC3FED" w:rsidP="00B60882">
      <w:pPr>
        <w:spacing w:after="0" w:line="276" w:lineRule="auto"/>
        <w:ind w:firstLine="720"/>
        <w:jc w:val="both"/>
        <w:rPr>
          <w:lang w:val="lv-LV"/>
        </w:rPr>
      </w:pPr>
      <w:r w:rsidRPr="009522D4">
        <w:rPr>
          <w:lang w:val="lv-LV"/>
        </w:rPr>
        <w:t xml:space="preserve">Otrkārt, vēlēšanu dienā, lai cik </w:t>
      </w:r>
      <w:r w:rsidR="009D2F87" w:rsidRPr="009522D4">
        <w:rPr>
          <w:lang w:val="lv-LV"/>
        </w:rPr>
        <w:t xml:space="preserve">ļoti </w:t>
      </w:r>
      <w:r w:rsidRPr="009522D4">
        <w:rPr>
          <w:lang w:val="lv-LV"/>
        </w:rPr>
        <w:t>aizņemts būt</w:t>
      </w:r>
      <w:r w:rsidR="009D2F87" w:rsidRPr="009522D4">
        <w:rPr>
          <w:lang w:val="lv-LV"/>
        </w:rPr>
        <w:t>u</w:t>
      </w:r>
      <w:r w:rsidRPr="009522D4">
        <w:rPr>
          <w:lang w:val="lv-LV"/>
        </w:rPr>
        <w:t xml:space="preserve"> tiesnesis, viņam ir iespēja savu jau iepriekš noformulēto viedokli paust balsojot</w:t>
      </w:r>
      <w:r w:rsidR="00400F44" w:rsidRPr="009522D4">
        <w:rPr>
          <w:lang w:val="lv-LV"/>
        </w:rPr>
        <w:t>. Balsošana</w:t>
      </w:r>
      <w:r w:rsidRPr="009522D4">
        <w:rPr>
          <w:lang w:val="lv-LV"/>
        </w:rPr>
        <w:t xml:space="preserve"> </w:t>
      </w:r>
      <w:r w:rsidR="009D2F87" w:rsidRPr="009522D4">
        <w:rPr>
          <w:lang w:val="lv-LV"/>
        </w:rPr>
        <w:t xml:space="preserve">pati par sevi </w:t>
      </w:r>
      <w:r w:rsidRPr="009522D4">
        <w:rPr>
          <w:lang w:val="lv-LV"/>
        </w:rPr>
        <w:t xml:space="preserve">neaizņem daudz laika. Pat ja tiesnesim attiecīgajā dienā ir ieplānota lietu izskatīšana tiesas sēdē, </w:t>
      </w:r>
      <w:r w:rsidR="001B6BA7" w:rsidRPr="009522D4">
        <w:rPr>
          <w:rFonts w:asciiTheme="majorBidi" w:hAnsiTheme="majorBidi" w:cstheme="majorBidi"/>
          <w:shd w:val="clear" w:color="auto" w:fill="FFFFFF"/>
          <w:lang w:val="lv-LV"/>
        </w:rPr>
        <w:t>procesuālie likumi neierobežo tiesnesi</w:t>
      </w:r>
      <w:r w:rsidR="001B6BA7" w:rsidRPr="009522D4">
        <w:rPr>
          <w:lang w:val="lv-LV"/>
        </w:rPr>
        <w:t xml:space="preserve"> izsludināt tiesas sēdes pārtraukumu. </w:t>
      </w:r>
    </w:p>
    <w:p w14:paraId="7768C3BB" w14:textId="019CDF55" w:rsidR="001B6BA7" w:rsidRPr="009522D4" w:rsidRDefault="009D2F87" w:rsidP="00B60882">
      <w:pPr>
        <w:spacing w:after="0" w:line="276" w:lineRule="auto"/>
        <w:ind w:firstLine="720"/>
        <w:jc w:val="both"/>
        <w:rPr>
          <w:lang w:val="lv-LV"/>
        </w:rPr>
      </w:pPr>
      <w:r w:rsidRPr="009522D4">
        <w:rPr>
          <w:lang w:val="lv-LV"/>
        </w:rPr>
        <w:lastRenderedPageBreak/>
        <w:t xml:space="preserve">Treškārt, ir būtiski, ka šāda efektīva laika plānošana samazina iespējamo atkārtoto vēlēšanu kārtu rīkošanu, kas zemas līdzdalības gadījumā nevajadzīgi </w:t>
      </w:r>
      <w:r w:rsidRPr="009522D4">
        <w:rPr>
          <w:szCs w:val="24"/>
          <w:lang w:val="lv-LV"/>
        </w:rPr>
        <w:t xml:space="preserve">patērē resursus, tostarp arī to tiesnešu laiku, kuri vēlēšanās ir piedalījušies. </w:t>
      </w:r>
    </w:p>
    <w:p w14:paraId="63B76D37" w14:textId="2779C96D" w:rsidR="00137148" w:rsidRPr="009522D4" w:rsidRDefault="00137148" w:rsidP="00B60882">
      <w:pPr>
        <w:spacing w:after="0" w:line="276" w:lineRule="auto"/>
        <w:ind w:firstLine="720"/>
        <w:jc w:val="both"/>
        <w:rPr>
          <w:lang w:val="lv-LV"/>
        </w:rPr>
      </w:pPr>
    </w:p>
    <w:p w14:paraId="0AA0303A" w14:textId="77777777" w:rsidR="00400F44" w:rsidRPr="009522D4" w:rsidRDefault="009D2F87" w:rsidP="00B60882">
      <w:pPr>
        <w:spacing w:after="0" w:line="276" w:lineRule="auto"/>
        <w:ind w:firstLine="720"/>
        <w:jc w:val="both"/>
        <w:rPr>
          <w:rFonts w:asciiTheme="majorBidi" w:hAnsiTheme="majorBidi" w:cstheme="majorBidi"/>
          <w:szCs w:val="24"/>
          <w:shd w:val="clear" w:color="auto" w:fill="FFFFFF"/>
          <w:lang w:val="lv-LV"/>
        </w:rPr>
      </w:pPr>
      <w:r w:rsidRPr="009522D4">
        <w:rPr>
          <w:rFonts w:asciiTheme="majorBidi" w:hAnsiTheme="majorBidi" w:cstheme="majorBidi"/>
          <w:szCs w:val="24"/>
          <w:shd w:val="clear" w:color="auto" w:fill="FFFFFF"/>
          <w:lang w:val="lv-LV"/>
        </w:rPr>
        <w:t>[1</w:t>
      </w:r>
      <w:r w:rsidR="00886038" w:rsidRPr="009522D4">
        <w:rPr>
          <w:rFonts w:asciiTheme="majorBidi" w:hAnsiTheme="majorBidi" w:cstheme="majorBidi"/>
          <w:szCs w:val="24"/>
          <w:shd w:val="clear" w:color="auto" w:fill="FFFFFF"/>
          <w:lang w:val="lv-LV"/>
        </w:rPr>
        <w:t>1</w:t>
      </w:r>
      <w:r w:rsidRPr="009522D4">
        <w:rPr>
          <w:rFonts w:asciiTheme="majorBidi" w:hAnsiTheme="majorBidi" w:cstheme="majorBidi"/>
          <w:szCs w:val="24"/>
          <w:shd w:val="clear" w:color="auto" w:fill="FFFFFF"/>
          <w:lang w:val="lv-LV"/>
        </w:rPr>
        <w:t xml:space="preserve">] </w:t>
      </w:r>
      <w:r w:rsidR="00400F44" w:rsidRPr="009522D4">
        <w:rPr>
          <w:rFonts w:asciiTheme="majorBidi" w:hAnsiTheme="majorBidi" w:cstheme="majorBidi"/>
          <w:szCs w:val="24"/>
          <w:shd w:val="clear" w:color="auto" w:fill="FFFFFF"/>
          <w:lang w:val="lv-LV"/>
        </w:rPr>
        <w:t xml:space="preserve">Iespēja nobalsot par, </w:t>
      </w:r>
      <w:proofErr w:type="spellStart"/>
      <w:r w:rsidR="00400F44" w:rsidRPr="009522D4">
        <w:rPr>
          <w:rFonts w:asciiTheme="majorBidi" w:hAnsiTheme="majorBidi" w:cstheme="majorBidi"/>
          <w:szCs w:val="24"/>
          <w:shd w:val="clear" w:color="auto" w:fill="FFFFFF"/>
          <w:lang w:val="lv-LV"/>
        </w:rPr>
        <w:t>tiesnešaprāt</w:t>
      </w:r>
      <w:proofErr w:type="spellEnd"/>
      <w:r w:rsidR="00400F44" w:rsidRPr="009522D4">
        <w:rPr>
          <w:rFonts w:asciiTheme="majorBidi" w:hAnsiTheme="majorBidi" w:cstheme="majorBidi"/>
          <w:szCs w:val="24"/>
          <w:shd w:val="clear" w:color="auto" w:fill="FFFFFF"/>
          <w:lang w:val="lv-LV"/>
        </w:rPr>
        <w:t xml:space="preserve">, piemērotāko kandidātu liek runāt par brīvu vēlēšanu principa ievērošanu. </w:t>
      </w:r>
      <w:r w:rsidR="00400F44" w:rsidRPr="009522D4">
        <w:rPr>
          <w:rFonts w:asciiTheme="majorBidi" w:hAnsiTheme="majorBidi" w:cstheme="majorBidi"/>
          <w:shd w:val="clear" w:color="auto" w:fill="FFFFFF"/>
          <w:lang w:val="lv-LV"/>
        </w:rPr>
        <w:t>Vēlēšanas pēc būtības ir brīvas tikai tad, ja vēlētājiem ir pienācīga informācija par kandidātiem. Proti</w:t>
      </w:r>
      <w:r w:rsidR="00400F44" w:rsidRPr="009522D4">
        <w:rPr>
          <w:rFonts w:asciiTheme="majorBidi" w:hAnsiTheme="majorBidi" w:cstheme="majorBidi"/>
          <w:szCs w:val="24"/>
          <w:shd w:val="clear" w:color="auto" w:fill="FFFFFF"/>
          <w:lang w:val="lv-LV"/>
        </w:rPr>
        <w:t>, ja kandidāts un viņa uzskati ir zināmi.</w:t>
      </w:r>
      <w:r w:rsidR="00400F44" w:rsidRPr="009522D4">
        <w:rPr>
          <w:rFonts w:asciiTheme="majorBidi" w:hAnsiTheme="majorBidi" w:cstheme="majorBidi"/>
          <w:shd w:val="clear" w:color="auto" w:fill="FFFFFF"/>
          <w:lang w:val="lv-LV"/>
        </w:rPr>
        <w:t xml:space="preserve"> Tiesnešu ētikas komisijas novērotais liecina, ka iespēja pilnvērtīgi piedalīties vēlēšanās daudziem tiesnešiem ir izšķiroša. Ja tas netiek nodrošināts, tiesneši izvēlas nepiedalīties vēlēšanās. </w:t>
      </w:r>
    </w:p>
    <w:p w14:paraId="0F7D2CF7" w14:textId="4CCA006F" w:rsidR="00022192" w:rsidRPr="009522D4" w:rsidRDefault="009D2F87" w:rsidP="00B60882">
      <w:pPr>
        <w:spacing w:after="0" w:line="276" w:lineRule="auto"/>
        <w:ind w:firstLine="720"/>
        <w:jc w:val="both"/>
        <w:rPr>
          <w:rFonts w:asciiTheme="majorBidi" w:hAnsiTheme="majorBidi" w:cstheme="majorBidi"/>
          <w:szCs w:val="24"/>
          <w:shd w:val="clear" w:color="auto" w:fill="FFFFFF"/>
          <w:lang w:val="lv-LV"/>
        </w:rPr>
      </w:pPr>
      <w:r w:rsidRPr="009522D4">
        <w:rPr>
          <w:rFonts w:asciiTheme="majorBidi" w:hAnsiTheme="majorBidi" w:cstheme="majorBidi"/>
          <w:szCs w:val="24"/>
          <w:shd w:val="clear" w:color="auto" w:fill="FFFFFF"/>
          <w:lang w:val="lv-LV"/>
        </w:rPr>
        <w:t>Atšķirībā no iepriekš minētā gadījuma, kad tiesnesis nepiedalās vēlēšanās aizņemtības dēļ, kas, komisijas ieskatā, ir novēršams</w:t>
      </w:r>
      <w:r w:rsidR="00022192" w:rsidRPr="009522D4">
        <w:rPr>
          <w:rFonts w:asciiTheme="majorBidi" w:hAnsiTheme="majorBidi" w:cstheme="majorBidi"/>
          <w:szCs w:val="24"/>
          <w:shd w:val="clear" w:color="auto" w:fill="FFFFFF"/>
          <w:lang w:val="lv-LV"/>
        </w:rPr>
        <w:t xml:space="preserve"> ar paša tiesneša darbībām, izvēlēties atbilstošāko kandidātu</w:t>
      </w:r>
      <w:r w:rsidR="00331251" w:rsidRPr="009522D4">
        <w:rPr>
          <w:rFonts w:asciiTheme="majorBidi" w:hAnsiTheme="majorBidi" w:cstheme="majorBidi"/>
          <w:szCs w:val="24"/>
          <w:shd w:val="clear" w:color="auto" w:fill="FFFFFF"/>
          <w:lang w:val="lv-LV"/>
        </w:rPr>
        <w:t xml:space="preserve"> </w:t>
      </w:r>
      <w:r w:rsidR="00022192" w:rsidRPr="009522D4">
        <w:rPr>
          <w:rFonts w:asciiTheme="majorBidi" w:hAnsiTheme="majorBidi" w:cstheme="majorBidi"/>
          <w:szCs w:val="24"/>
          <w:shd w:val="clear" w:color="auto" w:fill="FFFFFF"/>
          <w:lang w:val="lv-LV"/>
        </w:rPr>
        <w:t xml:space="preserve">iespējams </w:t>
      </w:r>
      <w:r w:rsidR="00331251" w:rsidRPr="009522D4">
        <w:rPr>
          <w:rFonts w:asciiTheme="majorBidi" w:hAnsiTheme="majorBidi" w:cstheme="majorBidi"/>
          <w:szCs w:val="24"/>
          <w:shd w:val="clear" w:color="auto" w:fill="FFFFFF"/>
          <w:lang w:val="lv-LV"/>
        </w:rPr>
        <w:t>atbilstošā procedūrā. Šādai</w:t>
      </w:r>
      <w:r w:rsidR="00022192" w:rsidRPr="009522D4">
        <w:rPr>
          <w:rFonts w:asciiTheme="majorBidi" w:hAnsiTheme="majorBidi" w:cstheme="majorBidi"/>
          <w:szCs w:val="24"/>
          <w:shd w:val="clear" w:color="auto" w:fill="FFFFFF"/>
          <w:lang w:val="lv-LV"/>
        </w:rPr>
        <w:t xml:space="preserve"> </w:t>
      </w:r>
      <w:r w:rsidR="00137148" w:rsidRPr="009522D4">
        <w:rPr>
          <w:rFonts w:asciiTheme="majorBidi" w:hAnsiTheme="majorBidi" w:cstheme="majorBidi"/>
          <w:szCs w:val="24"/>
          <w:shd w:val="clear" w:color="auto" w:fill="FFFFFF"/>
          <w:lang w:val="lv-LV"/>
        </w:rPr>
        <w:t xml:space="preserve">procedūrai </w:t>
      </w:r>
      <w:r w:rsidR="00331251" w:rsidRPr="009522D4">
        <w:rPr>
          <w:rFonts w:asciiTheme="majorBidi" w:hAnsiTheme="majorBidi" w:cstheme="majorBidi"/>
          <w:szCs w:val="24"/>
          <w:shd w:val="clear" w:color="auto" w:fill="FFFFFF"/>
          <w:lang w:val="lv-LV"/>
        </w:rPr>
        <w:t xml:space="preserve">ir </w:t>
      </w:r>
      <w:r w:rsidR="00DE6E1C" w:rsidRPr="009522D4">
        <w:rPr>
          <w:rFonts w:asciiTheme="majorBidi" w:hAnsiTheme="majorBidi" w:cstheme="majorBidi"/>
          <w:szCs w:val="24"/>
          <w:shd w:val="clear" w:color="auto" w:fill="FFFFFF"/>
          <w:lang w:val="lv-LV"/>
        </w:rPr>
        <w:t xml:space="preserve">jābūt jau iepriekš izstrādātai, vēlams vienādai attiecībā uz visām vēlēšanām, un tai ir </w:t>
      </w:r>
      <w:r w:rsidR="00331251" w:rsidRPr="009522D4">
        <w:rPr>
          <w:rFonts w:asciiTheme="majorBidi" w:hAnsiTheme="majorBidi" w:cstheme="majorBidi"/>
          <w:szCs w:val="24"/>
          <w:shd w:val="clear" w:color="auto" w:fill="FFFFFF"/>
          <w:lang w:val="lv-LV"/>
        </w:rPr>
        <w:t>jā</w:t>
      </w:r>
      <w:r w:rsidR="00137148" w:rsidRPr="009522D4">
        <w:rPr>
          <w:rFonts w:asciiTheme="majorBidi" w:hAnsiTheme="majorBidi" w:cstheme="majorBidi"/>
          <w:szCs w:val="24"/>
          <w:shd w:val="clear" w:color="auto" w:fill="FFFFFF"/>
          <w:lang w:val="lv-LV"/>
        </w:rPr>
        <w:t>nodrošina, ka tiesneši saturiski var novērtēt katra kandidāt</w:t>
      </w:r>
      <w:r w:rsidR="00022192" w:rsidRPr="009522D4">
        <w:rPr>
          <w:rFonts w:asciiTheme="majorBidi" w:hAnsiTheme="majorBidi" w:cstheme="majorBidi"/>
          <w:szCs w:val="24"/>
          <w:shd w:val="clear" w:color="auto" w:fill="FFFFFF"/>
          <w:lang w:val="lv-LV"/>
        </w:rPr>
        <w:t>a</w:t>
      </w:r>
      <w:r w:rsidR="00137148" w:rsidRPr="009522D4">
        <w:rPr>
          <w:rFonts w:asciiTheme="majorBidi" w:hAnsiTheme="majorBidi" w:cstheme="majorBidi"/>
          <w:szCs w:val="24"/>
          <w:shd w:val="clear" w:color="auto" w:fill="FFFFFF"/>
          <w:lang w:val="lv-LV"/>
        </w:rPr>
        <w:t xml:space="preserve"> piedāvājumu un </w:t>
      </w:r>
      <w:r w:rsidR="00022192" w:rsidRPr="009522D4">
        <w:rPr>
          <w:rFonts w:asciiTheme="majorBidi" w:hAnsiTheme="majorBidi" w:cstheme="majorBidi"/>
          <w:szCs w:val="24"/>
          <w:shd w:val="clear" w:color="auto" w:fill="FFFFFF"/>
          <w:lang w:val="lv-LV"/>
        </w:rPr>
        <w:t>kompetenci</w:t>
      </w:r>
      <w:r w:rsidR="00137148" w:rsidRPr="009522D4">
        <w:rPr>
          <w:rFonts w:asciiTheme="majorBidi" w:hAnsiTheme="majorBidi" w:cstheme="majorBidi"/>
          <w:szCs w:val="24"/>
          <w:shd w:val="clear" w:color="auto" w:fill="FFFFFF"/>
          <w:lang w:val="lv-LV"/>
        </w:rPr>
        <w:t xml:space="preserve">, kā arī noskaidrot, </w:t>
      </w:r>
      <w:r w:rsidR="00137148" w:rsidRPr="009522D4">
        <w:rPr>
          <w:rFonts w:asciiTheme="majorBidi" w:hAnsiTheme="majorBidi" w:cstheme="majorBidi"/>
          <w:shd w:val="clear" w:color="auto" w:fill="FFFFFF"/>
          <w:lang w:val="lv-LV"/>
        </w:rPr>
        <w:t>kādas profesionālās un cilvēciskās īpašības piemīt personām, kuras piekritušas kandidēt darbam pašpārvaldes institūcijās</w:t>
      </w:r>
      <w:r w:rsidR="00022192" w:rsidRPr="009522D4">
        <w:rPr>
          <w:rFonts w:asciiTheme="majorBidi" w:hAnsiTheme="majorBidi" w:cstheme="majorBidi"/>
          <w:shd w:val="clear" w:color="auto" w:fill="FFFFFF"/>
          <w:lang w:val="lv-LV"/>
        </w:rPr>
        <w:t xml:space="preserve"> vai Tieslietu padomē</w:t>
      </w:r>
      <w:r w:rsidR="00137148" w:rsidRPr="009522D4">
        <w:rPr>
          <w:rFonts w:asciiTheme="majorBidi" w:hAnsiTheme="majorBidi" w:cstheme="majorBidi"/>
          <w:shd w:val="clear" w:color="auto" w:fill="FFFFFF"/>
          <w:lang w:val="lv-LV"/>
        </w:rPr>
        <w:t xml:space="preserve">. </w:t>
      </w:r>
      <w:r w:rsidR="00331251" w:rsidRPr="009522D4">
        <w:rPr>
          <w:rFonts w:asciiTheme="majorBidi" w:hAnsiTheme="majorBidi" w:cstheme="majorBidi"/>
          <w:shd w:val="clear" w:color="auto" w:fill="FFFFFF"/>
          <w:lang w:val="lv-LV"/>
        </w:rPr>
        <w:t>Tiesnešu ētikas komisija uzskata, ka procedūra nevar būt aprobežota ar kandidāta sastādītu īsu izklāstu par līdzšinējo darba pieredzi, jo tādā veidā nav iespējams izveidot viedokli</w:t>
      </w:r>
      <w:r w:rsidR="00DE6E1C" w:rsidRPr="009522D4">
        <w:rPr>
          <w:rFonts w:asciiTheme="majorBidi" w:hAnsiTheme="majorBidi" w:cstheme="majorBidi"/>
          <w:shd w:val="clear" w:color="auto" w:fill="FFFFFF"/>
          <w:lang w:val="lv-LV"/>
        </w:rPr>
        <w:t>, kurš no kandidātiem būtu piemērotākais. Tostarp svarīga ir iespēja</w:t>
      </w:r>
      <w:r w:rsidR="00331251" w:rsidRPr="009522D4">
        <w:rPr>
          <w:rFonts w:asciiTheme="majorBidi" w:hAnsiTheme="majorBidi" w:cstheme="majorBidi"/>
          <w:shd w:val="clear" w:color="auto" w:fill="FFFFFF"/>
          <w:lang w:val="lv-LV"/>
        </w:rPr>
        <w:t xml:space="preserve"> uzdot jautājumus. Kā labs piemērs ir minamas pēdējās Tieslietu padomē ievēlamā pārstāvja vēlēšanas</w:t>
      </w:r>
      <w:r w:rsidR="00331251" w:rsidRPr="009522D4">
        <w:rPr>
          <w:rFonts w:asciiTheme="majorBidi" w:hAnsiTheme="majorBidi" w:cstheme="majorBidi"/>
          <w:szCs w:val="24"/>
          <w:shd w:val="clear" w:color="auto" w:fill="FFFFFF"/>
          <w:lang w:val="lv-LV"/>
        </w:rPr>
        <w:t>, kas demonstrēja kvalitatīvu veidu, kādā nodrošināt kandidātu uzklausīšanu un jautājumu uzdošanu. Turklāt to efektivitāti nemazināja tās neklātienes forma.</w:t>
      </w:r>
    </w:p>
    <w:p w14:paraId="58C7FC78" w14:textId="0B2D6CAD" w:rsidR="00DE6E1C" w:rsidRPr="009522D4" w:rsidRDefault="00DE6E1C" w:rsidP="00B60882">
      <w:pPr>
        <w:spacing w:after="0" w:line="276" w:lineRule="auto"/>
        <w:ind w:firstLine="720"/>
        <w:jc w:val="both"/>
        <w:rPr>
          <w:rFonts w:asciiTheme="majorBidi" w:hAnsiTheme="majorBidi" w:cstheme="majorBidi"/>
          <w:szCs w:val="24"/>
          <w:shd w:val="clear" w:color="auto" w:fill="FFFFFF"/>
          <w:lang w:val="lv-LV"/>
        </w:rPr>
      </w:pPr>
    </w:p>
    <w:p w14:paraId="14B82D86" w14:textId="49FF22E6" w:rsidR="007A7198" w:rsidRPr="009522D4" w:rsidRDefault="00DE6E1C" w:rsidP="00B60882">
      <w:pPr>
        <w:spacing w:after="0" w:line="276" w:lineRule="auto"/>
        <w:ind w:firstLine="720"/>
        <w:jc w:val="both"/>
        <w:rPr>
          <w:rFonts w:asciiTheme="majorBidi" w:hAnsiTheme="majorBidi" w:cstheme="majorBidi"/>
          <w:szCs w:val="24"/>
          <w:shd w:val="clear" w:color="auto" w:fill="FFFFFF"/>
          <w:lang w:val="lv-LV"/>
        </w:rPr>
      </w:pPr>
      <w:r w:rsidRPr="009522D4">
        <w:rPr>
          <w:rFonts w:asciiTheme="majorBidi" w:hAnsiTheme="majorBidi" w:cstheme="majorBidi"/>
          <w:szCs w:val="24"/>
          <w:shd w:val="clear" w:color="auto" w:fill="FFFFFF"/>
          <w:lang w:val="lv-LV"/>
        </w:rPr>
        <w:t>[1</w:t>
      </w:r>
      <w:r w:rsidR="00886038" w:rsidRPr="009522D4">
        <w:rPr>
          <w:rFonts w:asciiTheme="majorBidi" w:hAnsiTheme="majorBidi" w:cstheme="majorBidi"/>
          <w:szCs w:val="24"/>
          <w:shd w:val="clear" w:color="auto" w:fill="FFFFFF"/>
          <w:lang w:val="lv-LV"/>
        </w:rPr>
        <w:t>2</w:t>
      </w:r>
      <w:r w:rsidRPr="009522D4">
        <w:rPr>
          <w:rFonts w:asciiTheme="majorBidi" w:hAnsiTheme="majorBidi" w:cstheme="majorBidi"/>
          <w:szCs w:val="24"/>
          <w:shd w:val="clear" w:color="auto" w:fill="FFFFFF"/>
          <w:lang w:val="lv-LV"/>
        </w:rPr>
        <w:t xml:space="preserve">] Vēl viens no veidiem, kā novērst pasīvo līdzdalību, ir apsverama iespēja izstrādāt </w:t>
      </w:r>
      <w:r w:rsidR="007A7198" w:rsidRPr="009522D4">
        <w:rPr>
          <w:rFonts w:asciiTheme="majorBidi" w:hAnsiTheme="majorBidi" w:cstheme="majorBidi"/>
          <w:szCs w:val="24"/>
          <w:shd w:val="clear" w:color="auto" w:fill="FFFFFF"/>
          <w:lang w:val="lv-LV"/>
        </w:rPr>
        <w:t xml:space="preserve">balsošanas kārtību tādējādi, lai gadījumā, ja tiesnesis nevēlas balsot ne par vienu no kandidātiem, viņš </w:t>
      </w:r>
      <w:r w:rsidR="00D1206A" w:rsidRPr="009522D4">
        <w:rPr>
          <w:rFonts w:asciiTheme="majorBidi" w:hAnsiTheme="majorBidi" w:cstheme="majorBidi"/>
          <w:szCs w:val="24"/>
          <w:shd w:val="clear" w:color="auto" w:fill="FFFFFF"/>
          <w:lang w:val="lv-LV"/>
        </w:rPr>
        <w:t xml:space="preserve">šo viedokli </w:t>
      </w:r>
      <w:r w:rsidR="007A7198" w:rsidRPr="009522D4">
        <w:rPr>
          <w:rFonts w:asciiTheme="majorBidi" w:hAnsiTheme="majorBidi" w:cstheme="majorBidi"/>
          <w:szCs w:val="24"/>
          <w:shd w:val="clear" w:color="auto" w:fill="FFFFFF"/>
          <w:lang w:val="lv-LV"/>
        </w:rPr>
        <w:t xml:space="preserve">pauž vēlēšanu procesā. Pretējā gadījumā (ja tiesnesis nebalso vispār) nav skaidrs, vai zemās līdzdalības iemesls ir nepiekrišana izvirzītajiem kandidātiem vai kāds cits, kas nav saistīts ar vēlēšanu procesu. </w:t>
      </w:r>
    </w:p>
    <w:p w14:paraId="68AEDD98" w14:textId="158B1BDA" w:rsidR="00DE6E1C" w:rsidRPr="009522D4" w:rsidRDefault="007A7198"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zCs w:val="24"/>
          <w:shd w:val="clear" w:color="auto" w:fill="FFFFFF"/>
          <w:lang w:val="lv-LV"/>
        </w:rPr>
        <w:t xml:space="preserve">Tas būtu izdarāms, piemēram, ieviešot iespēju atturēties vai arī balsojot pret visiem kandidātiem. Būtiski, ka tiesneši ir informēti par rīcību šādā gadījumā.  </w:t>
      </w:r>
    </w:p>
    <w:p w14:paraId="5B7F1351" w14:textId="77777777" w:rsidR="00137148" w:rsidRPr="009522D4" w:rsidRDefault="00137148" w:rsidP="00B60882">
      <w:pPr>
        <w:spacing w:after="0" w:line="276" w:lineRule="auto"/>
        <w:ind w:firstLine="720"/>
        <w:jc w:val="both"/>
        <w:rPr>
          <w:rFonts w:asciiTheme="majorBidi" w:hAnsiTheme="majorBidi" w:cstheme="majorBidi"/>
          <w:szCs w:val="24"/>
          <w:shd w:val="clear" w:color="auto" w:fill="FFFFFF"/>
          <w:lang w:val="lv-LV"/>
        </w:rPr>
      </w:pPr>
    </w:p>
    <w:p w14:paraId="0ED0955D" w14:textId="551FCEF7" w:rsidR="007A7198" w:rsidRPr="009522D4" w:rsidRDefault="007A7198" w:rsidP="00B60882">
      <w:pPr>
        <w:spacing w:after="0" w:line="276" w:lineRule="auto"/>
        <w:ind w:firstLine="720"/>
        <w:jc w:val="both"/>
        <w:rPr>
          <w:rFonts w:asciiTheme="majorBidi" w:hAnsiTheme="majorBidi" w:cstheme="majorBidi"/>
          <w:szCs w:val="24"/>
          <w:shd w:val="clear" w:color="auto" w:fill="FFFFFF"/>
          <w:lang w:val="lv-LV"/>
        </w:rPr>
      </w:pPr>
      <w:r w:rsidRPr="009522D4">
        <w:rPr>
          <w:rFonts w:asciiTheme="majorBidi" w:hAnsiTheme="majorBidi" w:cstheme="majorBidi"/>
          <w:szCs w:val="24"/>
          <w:shd w:val="clear" w:color="auto" w:fill="FFFFFF"/>
          <w:lang w:val="lv-LV"/>
        </w:rPr>
        <w:t>[1</w:t>
      </w:r>
      <w:r w:rsidR="00886038" w:rsidRPr="009522D4">
        <w:rPr>
          <w:rFonts w:asciiTheme="majorBidi" w:hAnsiTheme="majorBidi" w:cstheme="majorBidi"/>
          <w:szCs w:val="24"/>
          <w:shd w:val="clear" w:color="auto" w:fill="FFFFFF"/>
          <w:lang w:val="lv-LV"/>
        </w:rPr>
        <w:t>3</w:t>
      </w:r>
      <w:r w:rsidRPr="009522D4">
        <w:rPr>
          <w:rFonts w:asciiTheme="majorBidi" w:hAnsiTheme="majorBidi" w:cstheme="majorBidi"/>
          <w:szCs w:val="24"/>
          <w:shd w:val="clear" w:color="auto" w:fill="FFFFFF"/>
          <w:lang w:val="lv-LV"/>
        </w:rPr>
        <w:t xml:space="preserve">] Mūsdienās arvien vairāk amatpersonu pilnvaru ierobežojums ir noteikts uz diviem termiņiem pēc kārtas. Iespējams, ka vēlēšanu procesa pilnveidošanas </w:t>
      </w:r>
      <w:r w:rsidR="00D1206A" w:rsidRPr="009522D4">
        <w:rPr>
          <w:rFonts w:asciiTheme="majorBidi" w:hAnsiTheme="majorBidi" w:cstheme="majorBidi"/>
          <w:szCs w:val="24"/>
          <w:shd w:val="clear" w:color="auto" w:fill="FFFFFF"/>
          <w:lang w:val="lv-LV"/>
        </w:rPr>
        <w:t>ietvaros</w:t>
      </w:r>
      <w:r w:rsidRPr="009522D4">
        <w:rPr>
          <w:rFonts w:asciiTheme="majorBidi" w:hAnsiTheme="majorBidi" w:cstheme="majorBidi"/>
          <w:szCs w:val="24"/>
          <w:shd w:val="clear" w:color="auto" w:fill="FFFFFF"/>
          <w:lang w:val="lv-LV"/>
        </w:rPr>
        <w:t xml:space="preserve">, domājot par </w:t>
      </w:r>
      <w:r w:rsidR="00684F52" w:rsidRPr="009522D4">
        <w:rPr>
          <w:rFonts w:asciiTheme="majorBidi" w:hAnsiTheme="majorBidi" w:cstheme="majorBidi"/>
          <w:szCs w:val="24"/>
          <w:shd w:val="clear" w:color="auto" w:fill="FFFFFF"/>
          <w:lang w:val="lv-LV"/>
        </w:rPr>
        <w:t>pilnvērtīgāku tiesnešu iesaisti,</w:t>
      </w:r>
      <w:r w:rsidRPr="009522D4">
        <w:rPr>
          <w:rFonts w:asciiTheme="majorBidi" w:hAnsiTheme="majorBidi" w:cstheme="majorBidi"/>
          <w:szCs w:val="24"/>
          <w:shd w:val="clear" w:color="auto" w:fill="FFFFFF"/>
          <w:lang w:val="lv-LV"/>
        </w:rPr>
        <w:t xml:space="preserve"> ir iespējams apsvērt arī šo jautājumu (ņemot vērā, ka šāda prasība jau ir noteikta attiecībā uz Tiesnešu ētikas komisiju un </w:t>
      </w:r>
      <w:r w:rsidR="00DD03BB" w:rsidRPr="009522D4">
        <w:rPr>
          <w:rFonts w:asciiTheme="majorBidi" w:hAnsiTheme="majorBidi" w:cstheme="majorBidi"/>
          <w:szCs w:val="24"/>
          <w:shd w:val="clear" w:color="auto" w:fill="FFFFFF"/>
          <w:lang w:val="lv-LV"/>
        </w:rPr>
        <w:t xml:space="preserve">tiesnešiem, kas darbojas </w:t>
      </w:r>
      <w:r w:rsidRPr="009522D4">
        <w:rPr>
          <w:rFonts w:asciiTheme="majorBidi" w:hAnsiTheme="majorBidi" w:cstheme="majorBidi"/>
          <w:szCs w:val="24"/>
          <w:shd w:val="clear" w:color="auto" w:fill="FFFFFF"/>
          <w:lang w:val="lv-LV"/>
        </w:rPr>
        <w:t>Tieslietu padom</w:t>
      </w:r>
      <w:r w:rsidR="00DD03BB" w:rsidRPr="009522D4">
        <w:rPr>
          <w:rFonts w:asciiTheme="majorBidi" w:hAnsiTheme="majorBidi" w:cstheme="majorBidi"/>
          <w:szCs w:val="24"/>
          <w:shd w:val="clear" w:color="auto" w:fill="FFFFFF"/>
          <w:lang w:val="lv-LV"/>
        </w:rPr>
        <w:t>ē</w:t>
      </w:r>
      <w:r w:rsidRPr="009522D4">
        <w:rPr>
          <w:rFonts w:asciiTheme="majorBidi" w:hAnsiTheme="majorBidi" w:cstheme="majorBidi"/>
          <w:szCs w:val="24"/>
          <w:shd w:val="clear" w:color="auto" w:fill="FFFFFF"/>
          <w:lang w:val="lv-LV"/>
        </w:rPr>
        <w:t xml:space="preserve">). </w:t>
      </w:r>
    </w:p>
    <w:p w14:paraId="67FDFC8D" w14:textId="15CEAD21" w:rsidR="00684F52" w:rsidRPr="009522D4" w:rsidRDefault="00684F52" w:rsidP="00B60882">
      <w:pPr>
        <w:spacing w:after="0" w:line="276" w:lineRule="auto"/>
        <w:ind w:firstLine="720"/>
        <w:jc w:val="both"/>
        <w:rPr>
          <w:rFonts w:asciiTheme="majorBidi" w:hAnsiTheme="majorBidi" w:cstheme="majorBidi"/>
          <w:szCs w:val="24"/>
          <w:shd w:val="clear" w:color="auto" w:fill="FFFFFF"/>
          <w:lang w:val="lv-LV"/>
        </w:rPr>
      </w:pPr>
    </w:p>
    <w:p w14:paraId="116A9195" w14:textId="537273E5" w:rsidR="00DD03BB" w:rsidRPr="009522D4" w:rsidRDefault="00684F52" w:rsidP="00B60882">
      <w:pPr>
        <w:spacing w:after="0" w:line="276" w:lineRule="auto"/>
        <w:ind w:firstLine="720"/>
        <w:jc w:val="both"/>
        <w:rPr>
          <w:rFonts w:asciiTheme="majorBidi" w:hAnsiTheme="majorBidi" w:cstheme="majorBidi"/>
          <w:szCs w:val="24"/>
          <w:shd w:val="clear" w:color="auto" w:fill="FFFFFF"/>
          <w:lang w:val="lv-LV"/>
        </w:rPr>
      </w:pPr>
      <w:r w:rsidRPr="009522D4">
        <w:rPr>
          <w:rFonts w:asciiTheme="majorBidi" w:hAnsiTheme="majorBidi" w:cstheme="majorBidi"/>
          <w:szCs w:val="24"/>
          <w:shd w:val="clear" w:color="auto" w:fill="FFFFFF"/>
          <w:lang w:val="lv-LV"/>
        </w:rPr>
        <w:t>[1</w:t>
      </w:r>
      <w:r w:rsidR="00886038" w:rsidRPr="009522D4">
        <w:rPr>
          <w:rFonts w:asciiTheme="majorBidi" w:hAnsiTheme="majorBidi" w:cstheme="majorBidi"/>
          <w:szCs w:val="24"/>
          <w:shd w:val="clear" w:color="auto" w:fill="FFFFFF"/>
          <w:lang w:val="lv-LV"/>
        </w:rPr>
        <w:t>4</w:t>
      </w:r>
      <w:r w:rsidRPr="009522D4">
        <w:rPr>
          <w:rFonts w:asciiTheme="majorBidi" w:hAnsiTheme="majorBidi" w:cstheme="majorBidi"/>
          <w:szCs w:val="24"/>
          <w:shd w:val="clear" w:color="auto" w:fill="FFFFFF"/>
          <w:lang w:val="lv-LV"/>
        </w:rPr>
        <w:t xml:space="preserve">] Nav izslēgts, ka pastāv vēl citi, šajā atzinumā neminēti, iemesli, kāpēc tiesneši nav piedalījušies pašpārvaldes institūciju vai Tieslietu padomes pārstāvju vēlēšanās. Iepriekš minētie Tiesnešu ētikas komisijas ieskatā ir galvenie. Tie </w:t>
      </w:r>
      <w:r w:rsidR="00400F44" w:rsidRPr="009522D4">
        <w:rPr>
          <w:rFonts w:asciiTheme="majorBidi" w:hAnsiTheme="majorBidi" w:cstheme="majorBidi"/>
          <w:szCs w:val="24"/>
          <w:shd w:val="clear" w:color="auto" w:fill="FFFFFF"/>
          <w:lang w:val="lv-LV"/>
        </w:rPr>
        <w:t xml:space="preserve">gan </w:t>
      </w:r>
      <w:r w:rsidRPr="009522D4">
        <w:rPr>
          <w:rFonts w:asciiTheme="majorBidi" w:hAnsiTheme="majorBidi" w:cstheme="majorBidi"/>
          <w:szCs w:val="24"/>
          <w:shd w:val="clear" w:color="auto" w:fill="FFFFFF"/>
          <w:lang w:val="lv-LV"/>
        </w:rPr>
        <w:t>norāda uz iespēju pašiem tiesnešiem veidot savu dienas kārtību tādā veidā, lai piedalītos vēlēšanās, gan arī prasa organizatoriskus uzlabojumus. Konkrētu risinājumu izstrādāšana nav Tiesnešu ētikas komisijas kompetencē.</w:t>
      </w:r>
      <w:r w:rsidR="00DD03BB" w:rsidRPr="009522D4">
        <w:rPr>
          <w:rFonts w:asciiTheme="majorBidi" w:hAnsiTheme="majorBidi" w:cstheme="majorBidi"/>
          <w:szCs w:val="24"/>
          <w:shd w:val="clear" w:color="auto" w:fill="FFFFFF"/>
          <w:lang w:val="lv-LV"/>
        </w:rPr>
        <w:t xml:space="preserve"> </w:t>
      </w:r>
    </w:p>
    <w:p w14:paraId="5C58841B" w14:textId="77777777" w:rsidR="00684F52" w:rsidRPr="009522D4" w:rsidRDefault="00684F52" w:rsidP="00B60882">
      <w:pPr>
        <w:spacing w:after="0" w:line="276" w:lineRule="auto"/>
        <w:ind w:firstLine="720"/>
        <w:jc w:val="both"/>
        <w:rPr>
          <w:rFonts w:asciiTheme="majorBidi" w:hAnsiTheme="majorBidi" w:cstheme="majorBidi"/>
          <w:szCs w:val="24"/>
          <w:shd w:val="clear" w:color="auto" w:fill="FFFFFF"/>
          <w:lang w:val="lv-LV"/>
        </w:rPr>
      </w:pPr>
    </w:p>
    <w:p w14:paraId="40EDEFCF" w14:textId="0CB5B055" w:rsidR="00684F52" w:rsidRPr="009522D4" w:rsidRDefault="00684F52" w:rsidP="00B60882">
      <w:pPr>
        <w:spacing w:after="0" w:line="276" w:lineRule="auto"/>
        <w:ind w:firstLine="720"/>
        <w:jc w:val="both"/>
        <w:rPr>
          <w:rFonts w:asciiTheme="majorBidi" w:hAnsiTheme="majorBidi" w:cstheme="majorBidi"/>
          <w:shd w:val="clear" w:color="auto" w:fill="FFFFFF"/>
          <w:lang w:val="lv-LV"/>
        </w:rPr>
      </w:pPr>
      <w:r w:rsidRPr="009522D4">
        <w:rPr>
          <w:rFonts w:asciiTheme="majorBidi" w:hAnsiTheme="majorBidi" w:cstheme="majorBidi"/>
          <w:szCs w:val="24"/>
          <w:shd w:val="clear" w:color="auto" w:fill="FFFFFF"/>
          <w:lang w:val="lv-LV"/>
        </w:rPr>
        <w:lastRenderedPageBreak/>
        <w:t>[1</w:t>
      </w:r>
      <w:r w:rsidR="00886038" w:rsidRPr="009522D4">
        <w:rPr>
          <w:rFonts w:asciiTheme="majorBidi" w:hAnsiTheme="majorBidi" w:cstheme="majorBidi"/>
          <w:szCs w:val="24"/>
          <w:shd w:val="clear" w:color="auto" w:fill="FFFFFF"/>
          <w:lang w:val="lv-LV"/>
        </w:rPr>
        <w:t>5</w:t>
      </w:r>
      <w:r w:rsidRPr="009522D4">
        <w:rPr>
          <w:rFonts w:asciiTheme="majorBidi" w:hAnsiTheme="majorBidi" w:cstheme="majorBidi"/>
          <w:szCs w:val="24"/>
          <w:shd w:val="clear" w:color="auto" w:fill="FFFFFF"/>
          <w:lang w:val="lv-LV"/>
        </w:rPr>
        <w:t xml:space="preserve">] Šādos apstākļos nav iespējams atbildēt uz Augstākās tiesas priekšsēdētāja jautājumu, </w:t>
      </w:r>
      <w:r w:rsidRPr="009522D4">
        <w:rPr>
          <w:szCs w:val="24"/>
          <w:lang w:val="lv-LV"/>
        </w:rPr>
        <w:t xml:space="preserve">par to, vai nepiedalīšanās tiesnešu konferencē bez attaisnojoša iemesla uzskatāma par tiesneša ētikas pārkāpumu. Tiesnešu ētikas komisija aplūkoja tiesisko ietvaru un tiesnesim izvirzītos standartus, tajā pašā laikā jebkurš jautājums ir atbildams kontekstā ar esošajiem apstākļiem. Dalība tiesnešu konferencē, kurā tiek organizētas vēlēšanas, ir atkarīga arī no </w:t>
      </w:r>
      <w:r w:rsidR="00D1206A" w:rsidRPr="009522D4">
        <w:rPr>
          <w:szCs w:val="24"/>
          <w:lang w:val="lv-LV"/>
        </w:rPr>
        <w:t>procedūras, kura ir pilnveidojama</w:t>
      </w:r>
      <w:r w:rsidR="00DD03BB" w:rsidRPr="009522D4">
        <w:rPr>
          <w:szCs w:val="24"/>
          <w:lang w:val="lv-LV"/>
        </w:rPr>
        <w:t xml:space="preserve">, lai nodrošinātu tādu vēlēšanu norisi, kurā tiesneši savas vēlēšanu tiesības īsteno efektīvi un atbilstoši vispārējiem vēlēšanu principiem. </w:t>
      </w:r>
      <w:r w:rsidR="00580672" w:rsidRPr="009522D4">
        <w:rPr>
          <w:szCs w:val="24"/>
          <w:lang w:val="lv-LV"/>
        </w:rPr>
        <w:t xml:space="preserve">Tikai tādā veidā var sasniegt īsteno mērķi – iegūt </w:t>
      </w:r>
      <w:r w:rsidR="00580672" w:rsidRPr="009522D4">
        <w:rPr>
          <w:rFonts w:asciiTheme="majorBidi" w:hAnsiTheme="majorBidi" w:cstheme="majorBidi"/>
          <w:shd w:val="clear" w:color="auto" w:fill="FFFFFF"/>
          <w:lang w:val="lv-LV"/>
        </w:rPr>
        <w:t>saturiski kvalitatīvu rezultātu.</w:t>
      </w:r>
    </w:p>
    <w:p w14:paraId="2F243DDD" w14:textId="1C6620E7" w:rsidR="004C08D9" w:rsidRPr="009522D4" w:rsidRDefault="004C08D9" w:rsidP="00684F52">
      <w:pPr>
        <w:spacing w:after="0"/>
        <w:ind w:firstLine="567"/>
        <w:jc w:val="both"/>
        <w:rPr>
          <w:rFonts w:asciiTheme="majorBidi" w:hAnsiTheme="majorBidi" w:cstheme="majorBidi"/>
          <w:shd w:val="clear" w:color="auto" w:fill="FFFFFF"/>
          <w:lang w:val="lv-LV"/>
        </w:rPr>
      </w:pPr>
    </w:p>
    <w:tbl>
      <w:tblPr>
        <w:tblStyle w:val="Reatabula"/>
        <w:tblW w:w="8296" w:type="dxa"/>
        <w:tblInd w:w="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205"/>
      </w:tblGrid>
      <w:tr w:rsidR="009522D4" w:rsidRPr="009522D4" w14:paraId="75D85381" w14:textId="77777777" w:rsidTr="0082546F">
        <w:trPr>
          <w:trHeight w:val="1021"/>
        </w:trPr>
        <w:tc>
          <w:tcPr>
            <w:tcW w:w="6091" w:type="dxa"/>
            <w:hideMark/>
          </w:tcPr>
          <w:p w14:paraId="6C1A2289" w14:textId="77777777" w:rsidR="004C08D9" w:rsidRPr="009522D4" w:rsidRDefault="004C08D9">
            <w:r w:rsidRPr="009522D4">
              <w:t>Komisijas priekšsēdētāja:</w:t>
            </w:r>
          </w:p>
        </w:tc>
        <w:tc>
          <w:tcPr>
            <w:tcW w:w="2205" w:type="dxa"/>
            <w:hideMark/>
          </w:tcPr>
          <w:p w14:paraId="6E31C1D7" w14:textId="36D14B5B" w:rsidR="004C08D9" w:rsidRDefault="004C08D9">
            <w:r w:rsidRPr="009522D4">
              <w:t>Dace Skrauple</w:t>
            </w:r>
          </w:p>
          <w:p w14:paraId="1644BD79" w14:textId="66259582" w:rsidR="0082546F" w:rsidRDefault="0082546F"/>
          <w:p w14:paraId="5903821C" w14:textId="77777777" w:rsidR="00B60882" w:rsidRPr="009522D4" w:rsidRDefault="00B60882"/>
          <w:p w14:paraId="41ABC604" w14:textId="37525FCB" w:rsidR="00DF32AD" w:rsidRPr="009522D4" w:rsidRDefault="00DF32AD"/>
        </w:tc>
      </w:tr>
      <w:tr w:rsidR="009522D4" w:rsidRPr="009522D4" w14:paraId="10BE8986" w14:textId="77777777" w:rsidTr="0082546F">
        <w:trPr>
          <w:trHeight w:val="1021"/>
        </w:trPr>
        <w:tc>
          <w:tcPr>
            <w:tcW w:w="6091" w:type="dxa"/>
            <w:hideMark/>
          </w:tcPr>
          <w:p w14:paraId="54F2F1D0" w14:textId="77777777" w:rsidR="004C08D9" w:rsidRPr="009522D4" w:rsidRDefault="004C08D9">
            <w:r w:rsidRPr="009522D4">
              <w:t>Komisijas locekļi:</w:t>
            </w:r>
          </w:p>
        </w:tc>
        <w:tc>
          <w:tcPr>
            <w:tcW w:w="2205" w:type="dxa"/>
          </w:tcPr>
          <w:p w14:paraId="63500AE3" w14:textId="25DB074F" w:rsidR="004C08D9" w:rsidRPr="0082546F" w:rsidRDefault="004C08D9">
            <w:pPr>
              <w:spacing w:line="360" w:lineRule="auto"/>
              <w:ind w:right="43"/>
            </w:pPr>
            <w:r w:rsidRPr="009522D4">
              <w:t>Iveta Andžāne</w:t>
            </w:r>
          </w:p>
        </w:tc>
      </w:tr>
      <w:tr w:rsidR="009522D4" w:rsidRPr="009522D4" w14:paraId="2181EAC4" w14:textId="77777777" w:rsidTr="0082546F">
        <w:trPr>
          <w:trHeight w:val="1021"/>
        </w:trPr>
        <w:tc>
          <w:tcPr>
            <w:tcW w:w="6091" w:type="dxa"/>
          </w:tcPr>
          <w:p w14:paraId="78AE9219" w14:textId="77777777" w:rsidR="004C08D9" w:rsidRPr="009522D4" w:rsidRDefault="004C08D9"/>
        </w:tc>
        <w:tc>
          <w:tcPr>
            <w:tcW w:w="2205" w:type="dxa"/>
          </w:tcPr>
          <w:p w14:paraId="7C17360F" w14:textId="5EB42B47" w:rsidR="004C08D9" w:rsidRPr="009522D4" w:rsidRDefault="004C08D9">
            <w:pPr>
              <w:spacing w:line="360" w:lineRule="auto"/>
              <w:ind w:right="43"/>
            </w:pPr>
            <w:r w:rsidRPr="009522D4">
              <w:t>Madara Ābele</w:t>
            </w:r>
          </w:p>
        </w:tc>
      </w:tr>
      <w:tr w:rsidR="009522D4" w:rsidRPr="009522D4" w14:paraId="7A744F04" w14:textId="77777777" w:rsidTr="0082546F">
        <w:trPr>
          <w:trHeight w:val="1021"/>
        </w:trPr>
        <w:tc>
          <w:tcPr>
            <w:tcW w:w="6091" w:type="dxa"/>
          </w:tcPr>
          <w:p w14:paraId="10182ADC" w14:textId="77777777" w:rsidR="004C08D9" w:rsidRPr="009522D4" w:rsidRDefault="004C08D9"/>
        </w:tc>
        <w:tc>
          <w:tcPr>
            <w:tcW w:w="2205" w:type="dxa"/>
          </w:tcPr>
          <w:p w14:paraId="153DAF21" w14:textId="40ED2ADE" w:rsidR="004C08D9" w:rsidRPr="009522D4" w:rsidRDefault="004C08D9">
            <w:pPr>
              <w:spacing w:line="360" w:lineRule="auto"/>
              <w:ind w:right="43"/>
            </w:pPr>
            <w:r w:rsidRPr="009522D4">
              <w:t>Aija Jermacāne</w:t>
            </w:r>
          </w:p>
        </w:tc>
      </w:tr>
      <w:tr w:rsidR="009522D4" w:rsidRPr="009522D4" w14:paraId="07B1ECD0" w14:textId="77777777" w:rsidTr="0082546F">
        <w:trPr>
          <w:trHeight w:val="1021"/>
        </w:trPr>
        <w:tc>
          <w:tcPr>
            <w:tcW w:w="6091" w:type="dxa"/>
          </w:tcPr>
          <w:p w14:paraId="5B0837F9" w14:textId="77777777" w:rsidR="004C08D9" w:rsidRPr="009522D4" w:rsidRDefault="004C08D9"/>
        </w:tc>
        <w:tc>
          <w:tcPr>
            <w:tcW w:w="2205" w:type="dxa"/>
          </w:tcPr>
          <w:p w14:paraId="306604F4" w14:textId="65926BF3" w:rsidR="004C08D9" w:rsidRDefault="004C08D9">
            <w:pPr>
              <w:spacing w:line="360" w:lineRule="auto"/>
              <w:ind w:right="43"/>
            </w:pPr>
            <w:r w:rsidRPr="009522D4">
              <w:t>Adrija Kasakovska</w:t>
            </w:r>
          </w:p>
          <w:p w14:paraId="05617AD5" w14:textId="01B24DF9" w:rsidR="0082546F" w:rsidRPr="009522D4" w:rsidRDefault="0082546F">
            <w:pPr>
              <w:spacing w:line="360" w:lineRule="auto"/>
              <w:ind w:right="43"/>
            </w:pPr>
          </w:p>
        </w:tc>
      </w:tr>
      <w:tr w:rsidR="009522D4" w:rsidRPr="009522D4" w14:paraId="2B74A0B7" w14:textId="77777777" w:rsidTr="0082546F">
        <w:trPr>
          <w:trHeight w:val="1021"/>
        </w:trPr>
        <w:tc>
          <w:tcPr>
            <w:tcW w:w="6091" w:type="dxa"/>
          </w:tcPr>
          <w:p w14:paraId="4FD69A37" w14:textId="77777777" w:rsidR="004C08D9" w:rsidRPr="009522D4" w:rsidRDefault="004C08D9"/>
        </w:tc>
        <w:tc>
          <w:tcPr>
            <w:tcW w:w="2205" w:type="dxa"/>
          </w:tcPr>
          <w:p w14:paraId="173A1CEE" w14:textId="3D44394C" w:rsidR="0082546F" w:rsidRPr="009522D4" w:rsidRDefault="004C08D9">
            <w:pPr>
              <w:spacing w:line="360" w:lineRule="auto"/>
              <w:ind w:right="43"/>
            </w:pPr>
            <w:r w:rsidRPr="009522D4">
              <w:t>Anda Kraukle</w:t>
            </w:r>
          </w:p>
        </w:tc>
      </w:tr>
      <w:tr w:rsidR="009522D4" w:rsidRPr="009522D4" w14:paraId="12F83BD0" w14:textId="77777777" w:rsidTr="0082546F">
        <w:trPr>
          <w:trHeight w:val="1021"/>
        </w:trPr>
        <w:tc>
          <w:tcPr>
            <w:tcW w:w="6091" w:type="dxa"/>
          </w:tcPr>
          <w:p w14:paraId="3446668C" w14:textId="77777777" w:rsidR="004C08D9" w:rsidRPr="009522D4" w:rsidRDefault="004C08D9"/>
        </w:tc>
        <w:tc>
          <w:tcPr>
            <w:tcW w:w="2205" w:type="dxa"/>
          </w:tcPr>
          <w:p w14:paraId="16A6AAEE" w14:textId="7D56E149" w:rsidR="004C08D9" w:rsidRPr="009522D4" w:rsidRDefault="004C08D9">
            <w:pPr>
              <w:spacing w:line="360" w:lineRule="auto"/>
              <w:ind w:right="43"/>
            </w:pPr>
            <w:r w:rsidRPr="009522D4">
              <w:t>Baiba Lielpētere</w:t>
            </w:r>
          </w:p>
        </w:tc>
      </w:tr>
      <w:tr w:rsidR="009522D4" w:rsidRPr="009522D4" w14:paraId="0978E6E8" w14:textId="77777777" w:rsidTr="0082546F">
        <w:trPr>
          <w:trHeight w:val="1021"/>
        </w:trPr>
        <w:tc>
          <w:tcPr>
            <w:tcW w:w="6091" w:type="dxa"/>
          </w:tcPr>
          <w:p w14:paraId="581B5BC0" w14:textId="77777777" w:rsidR="004C08D9" w:rsidRPr="009522D4" w:rsidRDefault="004C08D9"/>
        </w:tc>
        <w:tc>
          <w:tcPr>
            <w:tcW w:w="2205" w:type="dxa"/>
          </w:tcPr>
          <w:p w14:paraId="6BADE6B7" w14:textId="090DB512" w:rsidR="004C08D9" w:rsidRPr="009522D4" w:rsidRDefault="004C08D9">
            <w:pPr>
              <w:spacing w:line="360" w:lineRule="auto"/>
              <w:ind w:right="43"/>
            </w:pPr>
            <w:r w:rsidRPr="009522D4">
              <w:t>Dace Mita</w:t>
            </w:r>
          </w:p>
        </w:tc>
      </w:tr>
      <w:tr w:rsidR="009522D4" w:rsidRPr="009522D4" w14:paraId="4BC95719" w14:textId="77777777" w:rsidTr="0082546F">
        <w:trPr>
          <w:trHeight w:val="1021"/>
        </w:trPr>
        <w:tc>
          <w:tcPr>
            <w:tcW w:w="6091" w:type="dxa"/>
          </w:tcPr>
          <w:p w14:paraId="7E3EFF76" w14:textId="77777777" w:rsidR="004C08D9" w:rsidRPr="009522D4" w:rsidRDefault="004C08D9"/>
        </w:tc>
        <w:tc>
          <w:tcPr>
            <w:tcW w:w="2205" w:type="dxa"/>
          </w:tcPr>
          <w:p w14:paraId="46BA6CD5" w14:textId="6DE81747" w:rsidR="004C08D9" w:rsidRDefault="004C08D9">
            <w:pPr>
              <w:spacing w:line="360" w:lineRule="auto"/>
              <w:ind w:right="43"/>
            </w:pPr>
            <w:r w:rsidRPr="009522D4">
              <w:t>Lauma Paegļkalna</w:t>
            </w:r>
          </w:p>
          <w:p w14:paraId="63338D87" w14:textId="67085BE6" w:rsidR="0082546F" w:rsidRPr="009522D4" w:rsidRDefault="0082546F">
            <w:pPr>
              <w:spacing w:line="360" w:lineRule="auto"/>
              <w:ind w:right="43"/>
            </w:pPr>
          </w:p>
        </w:tc>
      </w:tr>
      <w:tr w:rsidR="004C08D9" w:rsidRPr="009522D4" w14:paraId="0A8A4CAC" w14:textId="77777777" w:rsidTr="0082546F">
        <w:trPr>
          <w:trHeight w:val="1021"/>
        </w:trPr>
        <w:tc>
          <w:tcPr>
            <w:tcW w:w="6091" w:type="dxa"/>
          </w:tcPr>
          <w:p w14:paraId="061F38DF" w14:textId="77777777" w:rsidR="004C08D9" w:rsidRPr="009522D4" w:rsidRDefault="004C08D9"/>
        </w:tc>
        <w:tc>
          <w:tcPr>
            <w:tcW w:w="2205" w:type="dxa"/>
          </w:tcPr>
          <w:p w14:paraId="74E4D9F4" w14:textId="7BD1F148" w:rsidR="004C08D9" w:rsidRPr="009522D4" w:rsidRDefault="004C08D9">
            <w:pPr>
              <w:spacing w:line="360" w:lineRule="auto"/>
              <w:ind w:right="43"/>
            </w:pPr>
            <w:r w:rsidRPr="009522D4">
              <w:t>Inese Laura Zemīte</w:t>
            </w:r>
          </w:p>
        </w:tc>
      </w:tr>
    </w:tbl>
    <w:p w14:paraId="5A0522E7" w14:textId="698BF1B7" w:rsidR="00590774" w:rsidRPr="00D378F2" w:rsidRDefault="00590774" w:rsidP="0082546F">
      <w:pPr>
        <w:ind w:right="-625"/>
        <w:jc w:val="center"/>
        <w:rPr>
          <w:rFonts w:asciiTheme="majorBidi" w:hAnsiTheme="majorBidi" w:cstheme="majorBidi"/>
          <w:color w:val="333333"/>
          <w:shd w:val="clear" w:color="auto" w:fill="FFFFFF"/>
          <w:lang w:val="lv-LV"/>
        </w:rPr>
      </w:pPr>
    </w:p>
    <w:sectPr w:rsidR="00590774" w:rsidRPr="00D378F2" w:rsidSect="00A04B84">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C817A" w14:textId="77777777" w:rsidR="004A4721" w:rsidRDefault="004A4721" w:rsidP="0052499A">
      <w:pPr>
        <w:spacing w:after="0" w:line="240" w:lineRule="auto"/>
      </w:pPr>
      <w:r>
        <w:separator/>
      </w:r>
    </w:p>
  </w:endnote>
  <w:endnote w:type="continuationSeparator" w:id="0">
    <w:p w14:paraId="445D5829" w14:textId="77777777" w:rsidR="004A4721" w:rsidRDefault="004A4721" w:rsidP="0052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574211"/>
      <w:docPartObj>
        <w:docPartGallery w:val="Page Numbers (Bottom of Page)"/>
        <w:docPartUnique/>
      </w:docPartObj>
    </w:sdtPr>
    <w:sdtEndPr>
      <w:rPr>
        <w:noProof/>
      </w:rPr>
    </w:sdtEndPr>
    <w:sdtContent>
      <w:p w14:paraId="0DBA8803" w14:textId="5B979DBF" w:rsidR="0052499A" w:rsidRDefault="0052499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5EFE0B9" w14:textId="77777777" w:rsidR="0052499A" w:rsidRDefault="005249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F3BDC" w14:textId="77777777" w:rsidR="004A4721" w:rsidRDefault="004A4721" w:rsidP="0052499A">
      <w:pPr>
        <w:spacing w:after="0" w:line="240" w:lineRule="auto"/>
      </w:pPr>
      <w:r>
        <w:separator/>
      </w:r>
    </w:p>
  </w:footnote>
  <w:footnote w:type="continuationSeparator" w:id="0">
    <w:p w14:paraId="4F2CACE9" w14:textId="77777777" w:rsidR="004A4721" w:rsidRDefault="004A4721" w:rsidP="005249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19"/>
    <w:rsid w:val="00004010"/>
    <w:rsid w:val="00022192"/>
    <w:rsid w:val="000553BB"/>
    <w:rsid w:val="0006423D"/>
    <w:rsid w:val="000F2934"/>
    <w:rsid w:val="00121707"/>
    <w:rsid w:val="00123C7C"/>
    <w:rsid w:val="00137148"/>
    <w:rsid w:val="001B66CB"/>
    <w:rsid w:val="001B6BA7"/>
    <w:rsid w:val="001B7AFC"/>
    <w:rsid w:val="001E2C83"/>
    <w:rsid w:val="00331251"/>
    <w:rsid w:val="003724B5"/>
    <w:rsid w:val="003F59DD"/>
    <w:rsid w:val="00400F44"/>
    <w:rsid w:val="0041418A"/>
    <w:rsid w:val="004A1E17"/>
    <w:rsid w:val="004A4721"/>
    <w:rsid w:val="004C08D9"/>
    <w:rsid w:val="0052499A"/>
    <w:rsid w:val="00580672"/>
    <w:rsid w:val="005834BD"/>
    <w:rsid w:val="00590774"/>
    <w:rsid w:val="005A41D6"/>
    <w:rsid w:val="005D23B7"/>
    <w:rsid w:val="006153C8"/>
    <w:rsid w:val="00684F52"/>
    <w:rsid w:val="006C6D79"/>
    <w:rsid w:val="006D4DD9"/>
    <w:rsid w:val="0072684D"/>
    <w:rsid w:val="00735F19"/>
    <w:rsid w:val="00762B64"/>
    <w:rsid w:val="007A7198"/>
    <w:rsid w:val="007E3E69"/>
    <w:rsid w:val="0082546F"/>
    <w:rsid w:val="008336AB"/>
    <w:rsid w:val="008600B1"/>
    <w:rsid w:val="00886038"/>
    <w:rsid w:val="008B1140"/>
    <w:rsid w:val="008F36D8"/>
    <w:rsid w:val="009154AF"/>
    <w:rsid w:val="00925593"/>
    <w:rsid w:val="009522D4"/>
    <w:rsid w:val="009A2854"/>
    <w:rsid w:val="009C5FB9"/>
    <w:rsid w:val="009D2F87"/>
    <w:rsid w:val="00A04B84"/>
    <w:rsid w:val="00A76A71"/>
    <w:rsid w:val="00A87039"/>
    <w:rsid w:val="00AA6715"/>
    <w:rsid w:val="00AC22D6"/>
    <w:rsid w:val="00AC2D4F"/>
    <w:rsid w:val="00AC355E"/>
    <w:rsid w:val="00B315DF"/>
    <w:rsid w:val="00B51700"/>
    <w:rsid w:val="00B60882"/>
    <w:rsid w:val="00BC6712"/>
    <w:rsid w:val="00BF12B4"/>
    <w:rsid w:val="00C775FB"/>
    <w:rsid w:val="00C95512"/>
    <w:rsid w:val="00C96A7D"/>
    <w:rsid w:val="00D1206A"/>
    <w:rsid w:val="00D378F2"/>
    <w:rsid w:val="00D735E2"/>
    <w:rsid w:val="00DD03BB"/>
    <w:rsid w:val="00DD4422"/>
    <w:rsid w:val="00DE6E1C"/>
    <w:rsid w:val="00DF32AD"/>
    <w:rsid w:val="00E2493C"/>
    <w:rsid w:val="00ED1ECE"/>
    <w:rsid w:val="00ED26FE"/>
    <w:rsid w:val="00F1474A"/>
    <w:rsid w:val="00FC3FED"/>
    <w:rsid w:val="00FC62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8109"/>
  <w15:chartTrackingRefBased/>
  <w15:docId w15:val="{C2A246EB-065F-4C09-920C-0F19A0F6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E3E69"/>
    <w:pPr>
      <w:ind w:left="720"/>
      <w:contextualSpacing/>
    </w:pPr>
  </w:style>
  <w:style w:type="paragraph" w:styleId="Galvene">
    <w:name w:val="header"/>
    <w:basedOn w:val="Parasts"/>
    <w:link w:val="GalveneRakstz"/>
    <w:uiPriority w:val="99"/>
    <w:unhideWhenUsed/>
    <w:rsid w:val="0052499A"/>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52499A"/>
  </w:style>
  <w:style w:type="paragraph" w:styleId="Kjene">
    <w:name w:val="footer"/>
    <w:basedOn w:val="Parasts"/>
    <w:link w:val="KjeneRakstz"/>
    <w:uiPriority w:val="99"/>
    <w:unhideWhenUsed/>
    <w:rsid w:val="0052499A"/>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52499A"/>
  </w:style>
  <w:style w:type="paragraph" w:styleId="Balonteksts">
    <w:name w:val="Balloon Text"/>
    <w:basedOn w:val="Parasts"/>
    <w:link w:val="BalontekstsRakstz"/>
    <w:uiPriority w:val="99"/>
    <w:semiHidden/>
    <w:unhideWhenUsed/>
    <w:rsid w:val="00F1474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1474A"/>
    <w:rPr>
      <w:rFonts w:ascii="Segoe UI" w:hAnsi="Segoe UI" w:cs="Segoe UI"/>
      <w:sz w:val="18"/>
      <w:szCs w:val="18"/>
    </w:rPr>
  </w:style>
  <w:style w:type="character" w:styleId="Komentraatsauce">
    <w:name w:val="annotation reference"/>
    <w:basedOn w:val="Noklusjumarindkopasfonts"/>
    <w:uiPriority w:val="99"/>
    <w:semiHidden/>
    <w:unhideWhenUsed/>
    <w:rsid w:val="00137148"/>
    <w:rPr>
      <w:sz w:val="16"/>
      <w:szCs w:val="16"/>
    </w:rPr>
  </w:style>
  <w:style w:type="paragraph" w:styleId="Komentrateksts">
    <w:name w:val="annotation text"/>
    <w:basedOn w:val="Parasts"/>
    <w:link w:val="KomentratekstsRakstz"/>
    <w:uiPriority w:val="99"/>
    <w:unhideWhenUsed/>
    <w:rsid w:val="001371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137148"/>
    <w:rPr>
      <w:sz w:val="20"/>
      <w:szCs w:val="20"/>
    </w:rPr>
  </w:style>
  <w:style w:type="table" w:styleId="Reatabula">
    <w:name w:val="Table Grid"/>
    <w:basedOn w:val="Parastatabula"/>
    <w:uiPriority w:val="39"/>
    <w:rsid w:val="004C08D9"/>
    <w:pPr>
      <w:spacing w:after="0" w:line="240" w:lineRule="auto"/>
      <w:jc w:val="both"/>
    </w:pPr>
    <w:rPr>
      <w:rFonts w:cs="Times New Roman"/>
      <w:szCs w:val="24"/>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42785">
      <w:bodyDiv w:val="1"/>
      <w:marLeft w:val="0"/>
      <w:marRight w:val="0"/>
      <w:marTop w:val="0"/>
      <w:marBottom w:val="0"/>
      <w:divBdr>
        <w:top w:val="none" w:sz="0" w:space="0" w:color="auto"/>
        <w:left w:val="none" w:sz="0" w:space="0" w:color="auto"/>
        <w:bottom w:val="none" w:sz="0" w:space="0" w:color="auto"/>
        <w:right w:val="none" w:sz="0" w:space="0" w:color="auto"/>
      </w:divBdr>
    </w:div>
    <w:div w:id="468283268">
      <w:bodyDiv w:val="1"/>
      <w:marLeft w:val="0"/>
      <w:marRight w:val="0"/>
      <w:marTop w:val="0"/>
      <w:marBottom w:val="0"/>
      <w:divBdr>
        <w:top w:val="none" w:sz="0" w:space="0" w:color="auto"/>
        <w:left w:val="none" w:sz="0" w:space="0" w:color="auto"/>
        <w:bottom w:val="none" w:sz="0" w:space="0" w:color="auto"/>
        <w:right w:val="none" w:sz="0" w:space="0" w:color="auto"/>
      </w:divBdr>
    </w:div>
    <w:div w:id="949429659">
      <w:bodyDiv w:val="1"/>
      <w:marLeft w:val="0"/>
      <w:marRight w:val="0"/>
      <w:marTop w:val="0"/>
      <w:marBottom w:val="0"/>
      <w:divBdr>
        <w:top w:val="none" w:sz="0" w:space="0" w:color="auto"/>
        <w:left w:val="none" w:sz="0" w:space="0" w:color="auto"/>
        <w:bottom w:val="none" w:sz="0" w:space="0" w:color="auto"/>
        <w:right w:val="none" w:sz="0" w:space="0" w:color="auto"/>
      </w:divBdr>
    </w:div>
    <w:div w:id="1333143483">
      <w:bodyDiv w:val="1"/>
      <w:marLeft w:val="0"/>
      <w:marRight w:val="0"/>
      <w:marTop w:val="0"/>
      <w:marBottom w:val="0"/>
      <w:divBdr>
        <w:top w:val="none" w:sz="0" w:space="0" w:color="auto"/>
        <w:left w:val="none" w:sz="0" w:space="0" w:color="auto"/>
        <w:bottom w:val="none" w:sz="0" w:space="0" w:color="auto"/>
        <w:right w:val="none" w:sz="0" w:space="0" w:color="auto"/>
      </w:divBdr>
    </w:div>
    <w:div w:id="1484656632">
      <w:bodyDiv w:val="1"/>
      <w:marLeft w:val="0"/>
      <w:marRight w:val="0"/>
      <w:marTop w:val="0"/>
      <w:marBottom w:val="0"/>
      <w:divBdr>
        <w:top w:val="none" w:sz="0" w:space="0" w:color="auto"/>
        <w:left w:val="none" w:sz="0" w:space="0" w:color="auto"/>
        <w:bottom w:val="none" w:sz="0" w:space="0" w:color="auto"/>
        <w:right w:val="none" w:sz="0" w:space="0" w:color="auto"/>
      </w:divBdr>
    </w:div>
    <w:div w:id="20277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73F9-667F-44DB-BB53-2E9F61B4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8936</Words>
  <Characters>5094</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TĒK</dc:creator>
  <cp:keywords/>
  <dc:description/>
  <cp:lastModifiedBy>Liene Jākobsone</cp:lastModifiedBy>
  <cp:revision>22</cp:revision>
  <dcterms:created xsi:type="dcterms:W3CDTF">2020-11-06T11:16:00Z</dcterms:created>
  <dcterms:modified xsi:type="dcterms:W3CDTF">2020-11-23T09:52:00Z</dcterms:modified>
</cp:coreProperties>
</file>