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95" w:rsidRPr="00E7425D" w:rsidRDefault="00D82B95" w:rsidP="00437EBA">
      <w:pPr>
        <w:jc w:val="both"/>
      </w:pPr>
    </w:p>
    <w:p w:rsidR="006422C8" w:rsidRPr="00E7425D" w:rsidRDefault="006422C8" w:rsidP="00437EBA">
      <w:pPr>
        <w:ind w:right="141"/>
        <w:jc w:val="right"/>
        <w:rPr>
          <w:i/>
        </w:rPr>
      </w:pPr>
      <w:r w:rsidRPr="00E7425D">
        <w:rPr>
          <w:i/>
        </w:rPr>
        <w:t>Tieslietu padomes sekretariāts</w:t>
      </w:r>
    </w:p>
    <w:p w:rsidR="006422C8" w:rsidRPr="00E7425D" w:rsidRDefault="00D4086A" w:rsidP="00437EBA">
      <w:pPr>
        <w:ind w:right="141"/>
        <w:jc w:val="right"/>
        <w:rPr>
          <w:i/>
        </w:rPr>
      </w:pPr>
      <w:r>
        <w:rPr>
          <w:i/>
        </w:rPr>
        <w:t>Pēc i</w:t>
      </w:r>
      <w:r w:rsidR="006422C8" w:rsidRPr="00E7425D">
        <w:rPr>
          <w:i/>
        </w:rPr>
        <w:t>zskatīšana</w:t>
      </w:r>
      <w:r w:rsidR="009D1657">
        <w:rPr>
          <w:i/>
        </w:rPr>
        <w:t>s</w:t>
      </w:r>
      <w:r w:rsidR="006422C8" w:rsidRPr="00E7425D">
        <w:rPr>
          <w:i/>
        </w:rPr>
        <w:t xml:space="preserve"> Tieslietu padomes 2020. gada 9. marta sēdē</w:t>
      </w:r>
    </w:p>
    <w:p w:rsidR="006422C8" w:rsidRPr="00E7425D" w:rsidRDefault="006422C8" w:rsidP="00437EBA">
      <w:pPr>
        <w:jc w:val="both"/>
        <w:rPr>
          <w:b/>
          <w:i/>
        </w:rPr>
      </w:pPr>
      <w:r w:rsidRPr="00E7425D">
        <w:rPr>
          <w:i/>
        </w:rPr>
        <w:t xml:space="preserve"> </w:t>
      </w:r>
    </w:p>
    <w:p w:rsidR="00E14912" w:rsidRPr="00E7425D" w:rsidRDefault="006422C8" w:rsidP="005A081A">
      <w:pPr>
        <w:jc w:val="center"/>
      </w:pPr>
      <w:r w:rsidRPr="00E7425D">
        <w:rPr>
          <w:b/>
        </w:rPr>
        <w:t>Priekšlikumi g</w:t>
      </w:r>
      <w:r w:rsidR="00E14912" w:rsidRPr="00E7425D">
        <w:rPr>
          <w:b/>
        </w:rPr>
        <w:t>rozījumi</w:t>
      </w:r>
      <w:r w:rsidRPr="00E7425D">
        <w:rPr>
          <w:b/>
        </w:rPr>
        <w:t>em</w:t>
      </w:r>
      <w:r w:rsidR="00E14912" w:rsidRPr="00E7425D">
        <w:rPr>
          <w:b/>
        </w:rPr>
        <w:t xml:space="preserve"> </w:t>
      </w:r>
      <w:r w:rsidR="00437EBA" w:rsidRPr="00E7425D">
        <w:rPr>
          <w:b/>
        </w:rPr>
        <w:t xml:space="preserve">Valsts civildienesta </w:t>
      </w:r>
      <w:r w:rsidR="00685644" w:rsidRPr="00E7425D">
        <w:rPr>
          <w:b/>
        </w:rPr>
        <w:t>likumā</w:t>
      </w:r>
    </w:p>
    <w:p w:rsidR="007169A0" w:rsidRPr="00E7425D" w:rsidRDefault="007169A0" w:rsidP="00437EBA">
      <w:pPr>
        <w:jc w:val="both"/>
        <w:rPr>
          <w:b/>
        </w:rPr>
      </w:pPr>
    </w:p>
    <w:tbl>
      <w:tblPr>
        <w:tblStyle w:val="TableGrid"/>
        <w:tblW w:w="15304" w:type="dxa"/>
        <w:tblInd w:w="-147" w:type="dxa"/>
        <w:tblLayout w:type="fixed"/>
        <w:tblLook w:val="04A0" w:firstRow="1" w:lastRow="0" w:firstColumn="1" w:lastColumn="0" w:noHBand="0" w:noVBand="1"/>
      </w:tblPr>
      <w:tblGrid>
        <w:gridCol w:w="7230"/>
        <w:gridCol w:w="709"/>
        <w:gridCol w:w="5528"/>
        <w:gridCol w:w="1837"/>
      </w:tblGrid>
      <w:tr w:rsidR="006422C8" w:rsidRPr="00E7425D" w:rsidTr="00A65AEF">
        <w:trPr>
          <w:trHeight w:val="571"/>
        </w:trPr>
        <w:tc>
          <w:tcPr>
            <w:tcW w:w="7230" w:type="dxa"/>
            <w:vAlign w:val="center"/>
          </w:tcPr>
          <w:p w:rsidR="006422C8" w:rsidRPr="00E7425D" w:rsidRDefault="006422C8" w:rsidP="005A081A">
            <w:pPr>
              <w:jc w:val="center"/>
              <w:rPr>
                <w:rFonts w:eastAsiaTheme="minorHAnsi"/>
                <w:b/>
                <w:lang w:eastAsia="en-US"/>
              </w:rPr>
            </w:pPr>
            <w:r w:rsidRPr="00E7425D">
              <w:rPr>
                <w:rFonts w:eastAsiaTheme="minorHAnsi"/>
                <w:b/>
                <w:lang w:eastAsia="en-US"/>
              </w:rPr>
              <w:t>Spēkā esošā redakcija</w:t>
            </w:r>
          </w:p>
        </w:tc>
        <w:tc>
          <w:tcPr>
            <w:tcW w:w="709" w:type="dxa"/>
          </w:tcPr>
          <w:p w:rsidR="006422C8" w:rsidRPr="00E7425D" w:rsidRDefault="006422C8" w:rsidP="00437EBA">
            <w:pPr>
              <w:jc w:val="both"/>
              <w:rPr>
                <w:rFonts w:eastAsiaTheme="minorHAnsi"/>
                <w:b/>
                <w:lang w:eastAsia="en-US"/>
              </w:rPr>
            </w:pPr>
          </w:p>
        </w:tc>
        <w:tc>
          <w:tcPr>
            <w:tcW w:w="5528" w:type="dxa"/>
            <w:vAlign w:val="center"/>
          </w:tcPr>
          <w:p w:rsidR="006422C8" w:rsidRPr="00E7425D" w:rsidRDefault="006422C8" w:rsidP="005A081A">
            <w:pPr>
              <w:jc w:val="center"/>
              <w:rPr>
                <w:rFonts w:eastAsiaTheme="minorHAnsi"/>
                <w:b/>
                <w:lang w:eastAsia="en-US"/>
              </w:rPr>
            </w:pPr>
            <w:r w:rsidRPr="00E7425D">
              <w:rPr>
                <w:rFonts w:eastAsiaTheme="minorHAnsi"/>
                <w:b/>
                <w:lang w:eastAsia="en-US"/>
              </w:rPr>
              <w:t>Likumprojekts</w:t>
            </w:r>
          </w:p>
          <w:p w:rsidR="0027144E" w:rsidRPr="00E7425D" w:rsidRDefault="0027144E" w:rsidP="005A081A">
            <w:pPr>
              <w:jc w:val="center"/>
              <w:rPr>
                <w:rFonts w:eastAsiaTheme="minorHAnsi"/>
                <w:b/>
                <w:lang w:eastAsia="en-US"/>
              </w:rPr>
            </w:pPr>
            <w:r w:rsidRPr="00E7425D">
              <w:rPr>
                <w:rFonts w:eastAsiaTheme="minorHAnsi"/>
                <w:b/>
                <w:lang w:eastAsia="en-US"/>
              </w:rPr>
              <w:t>(Nr.55</w:t>
            </w:r>
            <w:r w:rsidR="00437EBA" w:rsidRPr="00E7425D">
              <w:rPr>
                <w:rFonts w:eastAsiaTheme="minorHAnsi"/>
                <w:b/>
                <w:lang w:eastAsia="en-US"/>
              </w:rPr>
              <w:t>2</w:t>
            </w:r>
            <w:r w:rsidRPr="00E7425D">
              <w:rPr>
                <w:rFonts w:eastAsiaTheme="minorHAnsi"/>
                <w:b/>
                <w:lang w:eastAsia="en-US"/>
              </w:rPr>
              <w:t>/Lp13)</w:t>
            </w:r>
          </w:p>
          <w:p w:rsidR="0027144E" w:rsidRPr="00E7425D" w:rsidRDefault="0027144E" w:rsidP="005A081A">
            <w:pPr>
              <w:jc w:val="center"/>
              <w:rPr>
                <w:rFonts w:eastAsiaTheme="minorHAnsi"/>
                <w:i/>
                <w:lang w:eastAsia="en-US"/>
              </w:rPr>
            </w:pPr>
          </w:p>
        </w:tc>
        <w:tc>
          <w:tcPr>
            <w:tcW w:w="1837" w:type="dxa"/>
          </w:tcPr>
          <w:p w:rsidR="006422C8" w:rsidRPr="00E7425D" w:rsidRDefault="006422C8" w:rsidP="00437EBA">
            <w:pPr>
              <w:jc w:val="both"/>
              <w:rPr>
                <w:rFonts w:eastAsiaTheme="minorHAnsi"/>
                <w:b/>
                <w:lang w:eastAsia="en-US"/>
              </w:rPr>
            </w:pPr>
            <w:r w:rsidRPr="00E7425D">
              <w:rPr>
                <w:rFonts w:eastAsiaTheme="minorHAnsi"/>
                <w:b/>
                <w:lang w:eastAsia="en-US"/>
              </w:rPr>
              <w:t xml:space="preserve">Tieslietu padomes </w:t>
            </w:r>
          </w:p>
          <w:p w:rsidR="006422C8" w:rsidRPr="00E7425D" w:rsidRDefault="006422C8" w:rsidP="00437EBA">
            <w:pPr>
              <w:jc w:val="both"/>
              <w:rPr>
                <w:rFonts w:eastAsiaTheme="minorHAnsi"/>
                <w:b/>
                <w:lang w:eastAsia="en-US"/>
              </w:rPr>
            </w:pPr>
            <w:r w:rsidRPr="00E7425D">
              <w:rPr>
                <w:rFonts w:eastAsiaTheme="minorHAnsi"/>
                <w:b/>
                <w:lang w:eastAsia="en-US"/>
              </w:rPr>
              <w:t>viedoklis</w:t>
            </w:r>
          </w:p>
        </w:tc>
      </w:tr>
      <w:tr w:rsidR="006422C8" w:rsidRPr="00E7425D" w:rsidTr="00A65AEF">
        <w:tc>
          <w:tcPr>
            <w:tcW w:w="7230" w:type="dxa"/>
          </w:tcPr>
          <w:p w:rsidR="006422C8" w:rsidRPr="00E7425D" w:rsidRDefault="006422C8" w:rsidP="00437EBA">
            <w:pPr>
              <w:ind w:firstLine="567"/>
              <w:jc w:val="both"/>
              <w:rPr>
                <w:rFonts w:eastAsiaTheme="minorHAnsi"/>
                <w:lang w:eastAsia="en-US"/>
              </w:rPr>
            </w:pPr>
          </w:p>
        </w:tc>
        <w:tc>
          <w:tcPr>
            <w:tcW w:w="709" w:type="dxa"/>
          </w:tcPr>
          <w:p w:rsidR="006422C8" w:rsidRPr="00E7425D" w:rsidRDefault="006422C8" w:rsidP="00437EBA">
            <w:pPr>
              <w:ind w:firstLine="720"/>
              <w:jc w:val="both"/>
              <w:rPr>
                <w:color w:val="000000"/>
              </w:rPr>
            </w:pPr>
          </w:p>
        </w:tc>
        <w:tc>
          <w:tcPr>
            <w:tcW w:w="5528" w:type="dxa"/>
          </w:tcPr>
          <w:p w:rsidR="006422C8" w:rsidRPr="00E7425D" w:rsidRDefault="00437EBA" w:rsidP="00437EBA">
            <w:pPr>
              <w:ind w:firstLine="567"/>
              <w:jc w:val="both"/>
            </w:pPr>
            <w:r w:rsidRPr="00E7425D">
              <w:t>Izdarīt Valsts civildienesta likumā (Latvijas Republikas Saeimas un Ministru Kabineta Ziņotājs, 2000, 19. nr.; 2001, 9. nr.; 2002, 14., 23. nr.; 2003, 12. nr.; 2005, 10. nr.; 2006, 20., 24. nr.; 2007, 13. nr.; 2008, 24. nr.; 2009, 2. nr.; Latvijas Vēstnesis, 2009, 196. nr.; 2010, 40., 174. nr.; 2014, 113. nr.; 2015, 68. nr.; 2016, 241. nr.; 2017, 64. nr.; 2018, 132. nr.) šādus grozījumus</w:t>
            </w:r>
          </w:p>
        </w:tc>
        <w:tc>
          <w:tcPr>
            <w:tcW w:w="1837" w:type="dxa"/>
          </w:tcPr>
          <w:p w:rsidR="006422C8" w:rsidRPr="00E7425D" w:rsidRDefault="006422C8" w:rsidP="00437EBA">
            <w:pPr>
              <w:ind w:firstLine="720"/>
              <w:jc w:val="both"/>
              <w:rPr>
                <w:color w:val="000000"/>
              </w:rPr>
            </w:pPr>
          </w:p>
        </w:tc>
      </w:tr>
      <w:tr w:rsidR="006422C8" w:rsidRPr="00E7425D" w:rsidTr="00A65AEF">
        <w:tc>
          <w:tcPr>
            <w:tcW w:w="7230" w:type="dxa"/>
          </w:tcPr>
          <w:p w:rsidR="00437EBA" w:rsidRPr="00E7425D" w:rsidRDefault="00437EBA" w:rsidP="00E7425D">
            <w:pPr>
              <w:pStyle w:val="tv213"/>
              <w:shd w:val="clear" w:color="auto" w:fill="FFFFFF"/>
              <w:spacing w:before="0" w:beforeAutospacing="0" w:after="0" w:afterAutospacing="0" w:line="293" w:lineRule="atLeast"/>
              <w:jc w:val="both"/>
              <w:rPr>
                <w:color w:val="414142"/>
              </w:rPr>
            </w:pPr>
            <w:proofErr w:type="gramStart"/>
            <w:r w:rsidRPr="00E7425D">
              <w:rPr>
                <w:b/>
                <w:bCs/>
                <w:color w:val="414142"/>
              </w:rPr>
              <w:t>3.pants</w:t>
            </w:r>
            <w:proofErr w:type="gramEnd"/>
            <w:r w:rsidRPr="00E7425D">
              <w:rPr>
                <w:b/>
                <w:bCs/>
                <w:color w:val="414142"/>
              </w:rPr>
              <w:t>. Ierēdnis</w:t>
            </w:r>
          </w:p>
          <w:p w:rsidR="00437EBA" w:rsidRPr="00E7425D" w:rsidRDefault="00437EBA" w:rsidP="00437EBA">
            <w:pPr>
              <w:pStyle w:val="tv213"/>
              <w:shd w:val="clear" w:color="auto" w:fill="FFFFFF"/>
              <w:spacing w:before="0" w:beforeAutospacing="0" w:after="0" w:afterAutospacing="0" w:line="293" w:lineRule="atLeast"/>
              <w:ind w:firstLine="300"/>
              <w:jc w:val="both"/>
              <w:rPr>
                <w:color w:val="414142"/>
              </w:rPr>
            </w:pPr>
            <w:r w:rsidRPr="00E7425D">
              <w:rPr>
                <w:color w:val="414142"/>
              </w:rPr>
              <w:t>(1) Ierēdnis ir persona, kas tiešās valsts pārvaldes iestādē (turpmāk — iestāde) veido nozares politiku vai attīstības stratēģiju, koordinē nozares darbību, sadala vai kontrolē finanšu resursus, izstrādā normatīvos aktus vai kontrolē to ievērošanu, sagatavo vai izdod administratīvos aktus, sagatavo vai pieņem citus ar indivīda tiesībām saistītus lēmumus.</w:t>
            </w:r>
          </w:p>
          <w:p w:rsidR="00437EBA" w:rsidRPr="00E7425D" w:rsidRDefault="00437EBA" w:rsidP="00437EBA">
            <w:pPr>
              <w:pStyle w:val="tv213"/>
              <w:shd w:val="clear" w:color="auto" w:fill="FFFFFF"/>
              <w:spacing w:before="0" w:beforeAutospacing="0" w:after="0" w:afterAutospacing="0" w:line="293" w:lineRule="atLeast"/>
              <w:ind w:firstLine="300"/>
              <w:jc w:val="both"/>
              <w:rPr>
                <w:color w:val="414142"/>
              </w:rPr>
            </w:pPr>
            <w:r w:rsidRPr="00E7425D">
              <w:rPr>
                <w:color w:val="414142"/>
              </w:rPr>
              <w:t>(2) Ierēdnis specializētajā valsts civildienestā ir persona, kas šā panta pirmajā daļā minētās funkcijas veic diplomātiskajā un konsulārajā dienestā, Valsts ieņēmumu dienestā.</w:t>
            </w:r>
          </w:p>
          <w:p w:rsidR="00437EBA" w:rsidRPr="00E7425D" w:rsidRDefault="00437EBA" w:rsidP="00437EBA">
            <w:pPr>
              <w:pStyle w:val="tv213"/>
              <w:shd w:val="clear" w:color="auto" w:fill="FFFFFF"/>
              <w:spacing w:before="0" w:beforeAutospacing="0" w:after="0" w:afterAutospacing="0" w:line="293" w:lineRule="atLeast"/>
              <w:ind w:firstLine="300"/>
              <w:jc w:val="both"/>
              <w:rPr>
                <w:color w:val="414142"/>
              </w:rPr>
            </w:pPr>
            <w:r w:rsidRPr="00E7425D">
              <w:rPr>
                <w:color w:val="414142"/>
              </w:rPr>
              <w:t>(3) Ministru prezidents, ministrs, īpašu uzdevumu ministrs, Ministru prezidenta biedrs (turpmāk — ministrs), valsts ministrs, minēto amatpersonu biroju darbinieki (palīgi, padomnieki, preses sekretārs), kā arī parlamentārais sekretārs nav ierēdņi.</w:t>
            </w:r>
          </w:p>
          <w:p w:rsidR="00437EBA" w:rsidRPr="00E7425D" w:rsidRDefault="00437EBA" w:rsidP="00437EBA">
            <w:pPr>
              <w:pStyle w:val="tv213"/>
              <w:shd w:val="clear" w:color="auto" w:fill="FFFFFF"/>
              <w:spacing w:before="0" w:beforeAutospacing="0" w:after="0" w:afterAutospacing="0" w:line="293" w:lineRule="atLeast"/>
              <w:ind w:firstLine="300"/>
              <w:jc w:val="both"/>
              <w:rPr>
                <w:color w:val="414142"/>
              </w:rPr>
            </w:pPr>
            <w:r w:rsidRPr="00E7425D">
              <w:rPr>
                <w:color w:val="414142"/>
              </w:rPr>
              <w:t>(4) Valsts interesēs ierēdņa amatā uz noteiktu laiku var iecelt profesionālā dienesta karavīru. Profesionālā dienesta karavīrs, kas ieņem ierēdņa amatu, nav ierēdnis, bet uz viņu attiecas šā likuma </w:t>
            </w:r>
            <w:hyperlink r:id="rId8" w:anchor="p11" w:history="1">
              <w:r w:rsidRPr="00E7425D">
                <w:rPr>
                  <w:rStyle w:val="Hyperlink"/>
                  <w:color w:val="16497B"/>
                </w:rPr>
                <w:t>11.panta</w:t>
              </w:r>
            </w:hyperlink>
            <w:r w:rsidRPr="00E7425D">
              <w:rPr>
                <w:color w:val="414142"/>
              </w:rPr>
              <w:t> pirmā daļa, IV un V nodaļa, </w:t>
            </w:r>
            <w:hyperlink r:id="rId9" w:anchor="p22" w:history="1">
              <w:r w:rsidRPr="00E7425D">
                <w:rPr>
                  <w:rStyle w:val="Hyperlink"/>
                  <w:color w:val="16497B"/>
                </w:rPr>
                <w:t>22.panta</w:t>
              </w:r>
            </w:hyperlink>
            <w:r w:rsidRPr="00E7425D">
              <w:rPr>
                <w:color w:val="414142"/>
              </w:rPr>
              <w:t> 2., 3. un 4.punkts, </w:t>
            </w:r>
            <w:hyperlink r:id="rId10" w:anchor="p23" w:history="1">
              <w:r w:rsidRPr="00E7425D">
                <w:rPr>
                  <w:rStyle w:val="Hyperlink"/>
                  <w:color w:val="16497B"/>
                </w:rPr>
                <w:t>23.</w:t>
              </w:r>
            </w:hyperlink>
            <w:r w:rsidRPr="00E7425D">
              <w:rPr>
                <w:color w:val="414142"/>
              </w:rPr>
              <w:t> pants, </w:t>
            </w:r>
            <w:hyperlink r:id="rId11" w:anchor="p35" w:history="1">
              <w:r w:rsidRPr="00E7425D">
                <w:rPr>
                  <w:rStyle w:val="Hyperlink"/>
                  <w:color w:val="16497B"/>
                </w:rPr>
                <w:t>35.</w:t>
              </w:r>
            </w:hyperlink>
            <w:r w:rsidRPr="00E7425D">
              <w:rPr>
                <w:color w:val="414142"/>
              </w:rPr>
              <w:t>, </w:t>
            </w:r>
            <w:hyperlink r:id="rId12" w:anchor="p38" w:history="1">
              <w:r w:rsidRPr="00E7425D">
                <w:rPr>
                  <w:rStyle w:val="Hyperlink"/>
                  <w:color w:val="16497B"/>
                </w:rPr>
                <w:t>38. </w:t>
              </w:r>
            </w:hyperlink>
            <w:r w:rsidRPr="00E7425D">
              <w:rPr>
                <w:color w:val="414142"/>
              </w:rPr>
              <w:t>un </w:t>
            </w:r>
            <w:hyperlink r:id="rId13" w:anchor="p42" w:history="1">
              <w:r w:rsidRPr="00E7425D">
                <w:rPr>
                  <w:rStyle w:val="Hyperlink"/>
                  <w:color w:val="16497B"/>
                </w:rPr>
                <w:t>42.pants</w:t>
              </w:r>
            </w:hyperlink>
            <w:r w:rsidRPr="00E7425D">
              <w:rPr>
                <w:color w:val="414142"/>
              </w:rPr>
              <w:t xml:space="preserve">. Ierēdņu amatus, kurus var </w:t>
            </w:r>
            <w:r w:rsidRPr="00E7425D">
              <w:rPr>
                <w:color w:val="414142"/>
              </w:rPr>
              <w:lastRenderedPageBreak/>
              <w:t xml:space="preserve">ieņemt profesionālā dienesta karavīri, ierēdņa amata pienākumu izpildes kārtību, </w:t>
            </w:r>
            <w:proofErr w:type="spellStart"/>
            <w:r w:rsidRPr="00E7425D">
              <w:rPr>
                <w:color w:val="414142"/>
              </w:rPr>
              <w:t>disciplinārsodīšanas</w:t>
            </w:r>
            <w:proofErr w:type="spellEnd"/>
            <w:r w:rsidRPr="00E7425D">
              <w:rPr>
                <w:color w:val="414142"/>
              </w:rPr>
              <w:t xml:space="preserve"> kārtību un Militārā dienesta likumā profesionālā dienesta karavīram noteikto pabalstu, piemaksu un kompensāciju izmaksas kārtību nosaka Ministru kabinets.</w:t>
            </w:r>
          </w:p>
          <w:p w:rsidR="006422C8" w:rsidRPr="00E7425D" w:rsidRDefault="00437EBA" w:rsidP="00E7425D">
            <w:pPr>
              <w:pStyle w:val="tv213"/>
              <w:shd w:val="clear" w:color="auto" w:fill="FFFFFF"/>
              <w:spacing w:before="0" w:beforeAutospacing="0" w:after="0" w:afterAutospacing="0" w:line="293" w:lineRule="atLeast"/>
              <w:ind w:firstLine="300"/>
              <w:jc w:val="both"/>
              <w:rPr>
                <w:color w:val="414142"/>
              </w:rPr>
            </w:pPr>
            <w:r w:rsidRPr="00E7425D">
              <w:rPr>
                <w:color w:val="414142"/>
              </w:rPr>
              <w:t>(5) Valsts interesēs ierēdņa amatā Iekšlietu ministrijā, Tieslietu ministrijā vai Ārlietu ministrijā (diplomātiskajās un konsulārajās pārstāvniecībās ārvalstīs) uz noteiktu laiku, bet ne ilgāk kā uz pieciem gadiem var iecelt Iekšlietu ministrijas sistēmas iestādes vai Ieslodzījuma vietu pārvaldes amatpersonu ar speciālo dienesta pakāpi. Iekšlietu ministrijas sistēmas iestādes vai Ieslodzījuma vietu pārvaldes amatpersona ar speciālo dienesta pakāpi, kura ieņem ierēdņa amatu, nav ierēdnis, bet uz šo amatpersonu attiecas šā likuma </w:t>
            </w:r>
            <w:hyperlink r:id="rId14" w:anchor="p11" w:history="1">
              <w:r w:rsidRPr="00E7425D">
                <w:rPr>
                  <w:rStyle w:val="Hyperlink"/>
                  <w:color w:val="16497B"/>
                </w:rPr>
                <w:t>11.panta</w:t>
              </w:r>
            </w:hyperlink>
            <w:r w:rsidRPr="00E7425D">
              <w:rPr>
                <w:color w:val="414142"/>
              </w:rPr>
              <w:t> pirmā daļa, IV un V nodaļa, </w:t>
            </w:r>
            <w:hyperlink r:id="rId15" w:anchor="p22" w:history="1">
              <w:r w:rsidRPr="00E7425D">
                <w:rPr>
                  <w:rStyle w:val="Hyperlink"/>
                  <w:color w:val="16497B"/>
                </w:rPr>
                <w:t>22.panta</w:t>
              </w:r>
            </w:hyperlink>
            <w:r w:rsidRPr="00E7425D">
              <w:rPr>
                <w:color w:val="414142"/>
              </w:rPr>
              <w:t> 2., 3. un 4.punkts, </w:t>
            </w:r>
            <w:hyperlink r:id="rId16" w:anchor="p35" w:history="1">
              <w:r w:rsidRPr="00E7425D">
                <w:rPr>
                  <w:rStyle w:val="Hyperlink"/>
                  <w:color w:val="16497B"/>
                </w:rPr>
                <w:t>35.</w:t>
              </w:r>
            </w:hyperlink>
            <w:r w:rsidRPr="00E7425D">
              <w:rPr>
                <w:color w:val="414142"/>
              </w:rPr>
              <w:t>, </w:t>
            </w:r>
            <w:hyperlink r:id="rId17" w:anchor="p38" w:history="1">
              <w:r w:rsidRPr="00E7425D">
                <w:rPr>
                  <w:rStyle w:val="Hyperlink"/>
                  <w:color w:val="16497B"/>
                </w:rPr>
                <w:t>38. </w:t>
              </w:r>
            </w:hyperlink>
            <w:r w:rsidRPr="00E7425D">
              <w:rPr>
                <w:color w:val="414142"/>
              </w:rPr>
              <w:t>un </w:t>
            </w:r>
            <w:hyperlink r:id="rId18" w:anchor="p42" w:history="1">
              <w:r w:rsidRPr="00E7425D">
                <w:rPr>
                  <w:rStyle w:val="Hyperlink"/>
                  <w:color w:val="16497B"/>
                </w:rPr>
                <w:t>42.pants</w:t>
              </w:r>
            </w:hyperlink>
            <w:r w:rsidRPr="00E7425D">
              <w:rPr>
                <w:color w:val="414142"/>
              </w:rPr>
              <w:t xml:space="preserve">. Ierēdņa amata izpildes, izdienas aprēķināšanas un </w:t>
            </w:r>
            <w:proofErr w:type="spellStart"/>
            <w:r w:rsidRPr="00E7425D">
              <w:rPr>
                <w:color w:val="414142"/>
              </w:rPr>
              <w:t>disciplinārsodīšanas</w:t>
            </w:r>
            <w:proofErr w:type="spellEnd"/>
            <w:r w:rsidRPr="00E7425D">
              <w:rPr>
                <w:color w:val="414142"/>
              </w:rPr>
              <w:t xml:space="preserve"> kārtību nosaka Ministru kabinets.</w:t>
            </w:r>
          </w:p>
        </w:tc>
        <w:tc>
          <w:tcPr>
            <w:tcW w:w="709" w:type="dxa"/>
          </w:tcPr>
          <w:p w:rsidR="00437EBA" w:rsidRPr="00E7425D" w:rsidRDefault="00437EBA" w:rsidP="00437EBA">
            <w:pPr>
              <w:jc w:val="both"/>
              <w:rPr>
                <w:b/>
                <w:bCs/>
              </w:rPr>
            </w:pPr>
          </w:p>
          <w:p w:rsidR="00437EBA" w:rsidRPr="00E7425D" w:rsidRDefault="00437EBA" w:rsidP="00437EBA">
            <w:pPr>
              <w:jc w:val="both"/>
              <w:rPr>
                <w:b/>
                <w:bCs/>
              </w:rPr>
            </w:pPr>
          </w:p>
          <w:p w:rsidR="006422C8" w:rsidRPr="00E7425D" w:rsidRDefault="006422C8" w:rsidP="00437EBA">
            <w:pPr>
              <w:jc w:val="both"/>
              <w:rPr>
                <w:b/>
                <w:bCs/>
              </w:rPr>
            </w:pPr>
            <w:r w:rsidRPr="00E7425D">
              <w:rPr>
                <w:b/>
                <w:bCs/>
              </w:rPr>
              <w:t>1.</w:t>
            </w:r>
          </w:p>
        </w:tc>
        <w:tc>
          <w:tcPr>
            <w:tcW w:w="5528" w:type="dxa"/>
          </w:tcPr>
          <w:p w:rsidR="00437EBA" w:rsidRPr="00E7425D" w:rsidRDefault="00437EBA" w:rsidP="00437EBA">
            <w:pPr>
              <w:pStyle w:val="Default"/>
              <w:jc w:val="both"/>
            </w:pPr>
          </w:p>
          <w:p w:rsidR="00437EBA" w:rsidRPr="00E7425D" w:rsidRDefault="00437EBA" w:rsidP="00437EBA">
            <w:pPr>
              <w:pStyle w:val="Default"/>
              <w:jc w:val="both"/>
            </w:pPr>
          </w:p>
          <w:p w:rsidR="00437EBA" w:rsidRPr="00E7425D" w:rsidRDefault="00437EBA" w:rsidP="00437EBA">
            <w:pPr>
              <w:pStyle w:val="Default"/>
              <w:jc w:val="both"/>
            </w:pPr>
            <w:r w:rsidRPr="00E7425D">
              <w:t xml:space="preserve">Papildināt 3. pantu ar sesto daļu šādā redakcijā: </w:t>
            </w:r>
          </w:p>
          <w:p w:rsidR="00437EBA" w:rsidRPr="00E7425D" w:rsidRDefault="00437EBA" w:rsidP="00437EBA">
            <w:pPr>
              <w:pStyle w:val="Default"/>
              <w:jc w:val="both"/>
            </w:pPr>
            <w:r w:rsidRPr="00E7425D">
              <w:t xml:space="preserve">"(6) Valsts interesēs Satversmes tiesas tiesnesi gada laikā pēc pilnvaru termiņa izbeigšanās, neizsludinot atklātu pretendentu konkursu, var iecelt vakantā ierēdņa amatā, ja persona atbilst amatam izvirzītajām prasībām." </w:t>
            </w:r>
          </w:p>
          <w:p w:rsidR="006422C8" w:rsidRPr="00E7425D" w:rsidRDefault="006422C8" w:rsidP="00437EBA">
            <w:pPr>
              <w:ind w:firstLine="567"/>
              <w:jc w:val="both"/>
              <w:rPr>
                <w:color w:val="000000" w:themeColor="text1"/>
              </w:rPr>
            </w:pPr>
          </w:p>
        </w:tc>
        <w:tc>
          <w:tcPr>
            <w:tcW w:w="1837" w:type="dxa"/>
          </w:tcPr>
          <w:p w:rsidR="00D4086A" w:rsidRDefault="00D4086A" w:rsidP="00B90B57">
            <w:pPr>
              <w:jc w:val="both"/>
            </w:pPr>
          </w:p>
          <w:p w:rsidR="00D4086A" w:rsidRDefault="00D4086A" w:rsidP="00B90B57">
            <w:pPr>
              <w:jc w:val="both"/>
            </w:pPr>
          </w:p>
          <w:p w:rsidR="006422C8" w:rsidRPr="00AB205F" w:rsidRDefault="00B90B57" w:rsidP="00B90B57">
            <w:pPr>
              <w:jc w:val="both"/>
              <w:rPr>
                <w:b/>
              </w:rPr>
            </w:pPr>
            <w:r w:rsidRPr="00AB205F">
              <w:rPr>
                <w:b/>
              </w:rPr>
              <w:t>Atbalstīt</w:t>
            </w:r>
          </w:p>
        </w:tc>
      </w:tr>
      <w:tr w:rsidR="006422C8" w:rsidRPr="00E7425D" w:rsidTr="00A65AEF">
        <w:tc>
          <w:tcPr>
            <w:tcW w:w="7230" w:type="dxa"/>
          </w:tcPr>
          <w:p w:rsidR="00E7425D" w:rsidRPr="00E7425D" w:rsidRDefault="00E7425D" w:rsidP="00E7425D">
            <w:pPr>
              <w:pStyle w:val="tv213"/>
              <w:shd w:val="clear" w:color="auto" w:fill="FFFFFF"/>
              <w:spacing w:before="0" w:beforeAutospacing="0" w:after="0" w:afterAutospacing="0" w:line="293" w:lineRule="atLeast"/>
              <w:jc w:val="both"/>
              <w:rPr>
                <w:color w:val="414142"/>
              </w:rPr>
            </w:pPr>
            <w:proofErr w:type="gramStart"/>
            <w:r w:rsidRPr="00E7425D">
              <w:rPr>
                <w:b/>
                <w:bCs/>
                <w:color w:val="414142"/>
              </w:rPr>
              <w:t>34.pants</w:t>
            </w:r>
            <w:proofErr w:type="gramEnd"/>
            <w:r w:rsidRPr="00E7425D">
              <w:rPr>
                <w:b/>
                <w:bCs/>
                <w:color w:val="414142"/>
              </w:rPr>
              <w:t>. Tiesības ieņemt līdzvērtīgu ierēdņa amatu</w:t>
            </w:r>
          </w:p>
          <w:p w:rsidR="00E7425D" w:rsidRPr="00E7425D" w:rsidRDefault="00E7425D" w:rsidP="00E7425D">
            <w:pPr>
              <w:pStyle w:val="tv213"/>
              <w:shd w:val="clear" w:color="auto" w:fill="FFFFFF"/>
              <w:spacing w:before="0" w:beforeAutospacing="0" w:after="0" w:afterAutospacing="0" w:line="293" w:lineRule="atLeast"/>
              <w:ind w:firstLine="300"/>
              <w:jc w:val="both"/>
              <w:rPr>
                <w:color w:val="414142"/>
              </w:rPr>
            </w:pPr>
            <w:r w:rsidRPr="00E7425D">
              <w:rPr>
                <w:color w:val="414142"/>
              </w:rPr>
              <w:t xml:space="preserve">(1) Ja tas paredzēts likumā, ierēdnim, kurš atbrīvots no ierēdņa amata sakarā ar ievēlēšanu amatā valsts vai </w:t>
            </w:r>
            <w:r w:rsidRPr="00B90B57">
              <w:rPr>
                <w:color w:val="414142"/>
              </w:rPr>
              <w:t>pašvaldību iestādē, pēc</w:t>
            </w:r>
            <w:r w:rsidRPr="00E7425D">
              <w:rPr>
                <w:color w:val="414142"/>
              </w:rPr>
              <w:t xml:space="preserve"> pilnvaru termiņa izbeigšanās iestāde nodrošina tiesības ieņemt līdzvērtīgu ierēdņa amatu.</w:t>
            </w:r>
          </w:p>
          <w:p w:rsidR="00E7425D" w:rsidRPr="00E7425D" w:rsidRDefault="00E7425D" w:rsidP="00E7425D">
            <w:pPr>
              <w:pStyle w:val="tv213"/>
              <w:shd w:val="clear" w:color="auto" w:fill="FFFFFF"/>
              <w:spacing w:before="0" w:beforeAutospacing="0" w:after="0" w:afterAutospacing="0" w:line="293" w:lineRule="atLeast"/>
              <w:ind w:firstLine="300"/>
              <w:jc w:val="both"/>
              <w:rPr>
                <w:color w:val="414142"/>
              </w:rPr>
            </w:pPr>
            <w:r w:rsidRPr="00E7425D">
              <w:rPr>
                <w:color w:val="414142"/>
              </w:rPr>
              <w:t>(2) Ja valsts civildienesta attiecības ar ierēdni izbeidz, pamatojoties uz šā likuma </w:t>
            </w:r>
            <w:hyperlink r:id="rId19" w:anchor="p41" w:history="1">
              <w:r w:rsidRPr="00E7425D">
                <w:rPr>
                  <w:rStyle w:val="Hyperlink"/>
                  <w:color w:val="16497B"/>
                </w:rPr>
                <w:t>41.panta</w:t>
              </w:r>
            </w:hyperlink>
            <w:r w:rsidRPr="00E7425D">
              <w:rPr>
                <w:color w:val="414142"/>
              </w:rPr>
              <w:t> 1.punkta “n” apakšpunktu, tad viena gada laikā pēc nodarbinātības attiecību izbeigšanas attiecīgajā organizācijā vai šādas organizācijas dalībvalsts institūcijā, iestādei, neizsludinot atklātu pretendentu konkursu, ir tiesības viņam nodrošināt iepriekšējo vai līdzvērtīgu amatu, ja ir vakants amats un persona atbilst noteiktām prasībām. Papildus minētajam ierēdņa ieskaitīšanu Ārlietu ministrijas rīcībā vai Ārlietu ministrijas pārziņā nosaka Diplomātiskā un konsulārā dienesta likums.</w:t>
            </w:r>
            <w:r w:rsidR="000D38DF">
              <w:rPr>
                <w:color w:val="414142"/>
              </w:rPr>
              <w:t xml:space="preserve"> </w:t>
            </w:r>
            <w:r w:rsidRPr="00E7425D">
              <w:rPr>
                <w:i/>
                <w:iCs/>
                <w:color w:val="414142"/>
              </w:rPr>
              <w:t>(Ar grozījumiem, kas izdarīti ar </w:t>
            </w:r>
            <w:hyperlink r:id="rId20" w:tgtFrame="_blank" w:history="1">
              <w:r w:rsidRPr="00E7425D">
                <w:rPr>
                  <w:rStyle w:val="Hyperlink"/>
                  <w:i/>
                  <w:iCs/>
                </w:rPr>
                <w:t>24.05.2007.</w:t>
              </w:r>
            </w:hyperlink>
            <w:r w:rsidRPr="00E7425D">
              <w:rPr>
                <w:i/>
                <w:iCs/>
                <w:color w:val="414142"/>
              </w:rPr>
              <w:t>, </w:t>
            </w:r>
            <w:hyperlink r:id="rId21" w:tgtFrame="_blank" w:history="1">
              <w:r w:rsidRPr="00E7425D">
                <w:rPr>
                  <w:rStyle w:val="Hyperlink"/>
                  <w:i/>
                  <w:iCs/>
                </w:rPr>
                <w:t>14.11.2008.</w:t>
              </w:r>
            </w:hyperlink>
            <w:r w:rsidRPr="00E7425D">
              <w:rPr>
                <w:i/>
                <w:iCs/>
                <w:color w:val="414142"/>
              </w:rPr>
              <w:t>, </w:t>
            </w:r>
            <w:hyperlink r:id="rId22" w:tgtFrame="_blank" w:history="1">
              <w:r w:rsidRPr="00E7425D">
                <w:rPr>
                  <w:rStyle w:val="Hyperlink"/>
                  <w:i/>
                  <w:iCs/>
                </w:rPr>
                <w:t>25.02.2010.</w:t>
              </w:r>
            </w:hyperlink>
            <w:r w:rsidRPr="00E7425D">
              <w:rPr>
                <w:i/>
                <w:iCs/>
                <w:color w:val="414142"/>
              </w:rPr>
              <w:t> un </w:t>
            </w:r>
            <w:hyperlink r:id="rId23" w:tgtFrame="_blank" w:history="1">
              <w:r w:rsidRPr="00E7425D">
                <w:rPr>
                  <w:rStyle w:val="Hyperlink"/>
                  <w:i/>
                  <w:iCs/>
                </w:rPr>
                <w:t>14.10.2010</w:t>
              </w:r>
            </w:hyperlink>
            <w:r w:rsidRPr="00E7425D">
              <w:rPr>
                <w:i/>
                <w:iCs/>
                <w:color w:val="414142"/>
              </w:rPr>
              <w:t>. likumu, kas stājas spēkā </w:t>
            </w:r>
            <w:hyperlink r:id="rId24" w:tgtFrame="_blank" w:history="1">
              <w:r w:rsidRPr="00E7425D">
                <w:rPr>
                  <w:rStyle w:val="Hyperlink"/>
                  <w:i/>
                  <w:iCs/>
                </w:rPr>
                <w:t>01.12.2010.</w:t>
              </w:r>
            </w:hyperlink>
            <w:r w:rsidRPr="00E7425D">
              <w:rPr>
                <w:i/>
                <w:iCs/>
                <w:color w:val="414142"/>
              </w:rPr>
              <w:t>)</w:t>
            </w:r>
          </w:p>
          <w:p w:rsidR="006422C8" w:rsidRDefault="006422C8" w:rsidP="00437EBA">
            <w:pPr>
              <w:pStyle w:val="Default"/>
              <w:jc w:val="both"/>
              <w:rPr>
                <w:b/>
                <w:bCs/>
              </w:rPr>
            </w:pPr>
          </w:p>
          <w:p w:rsidR="00E7425D" w:rsidRPr="00E7425D" w:rsidRDefault="00E7425D" w:rsidP="00437EBA">
            <w:pPr>
              <w:pStyle w:val="Default"/>
              <w:jc w:val="both"/>
              <w:rPr>
                <w:b/>
                <w:bCs/>
              </w:rPr>
            </w:pPr>
          </w:p>
        </w:tc>
        <w:tc>
          <w:tcPr>
            <w:tcW w:w="709" w:type="dxa"/>
          </w:tcPr>
          <w:p w:rsidR="00E7425D" w:rsidRDefault="00E7425D" w:rsidP="00437EBA">
            <w:pPr>
              <w:jc w:val="both"/>
              <w:rPr>
                <w:b/>
                <w:bCs/>
              </w:rPr>
            </w:pPr>
          </w:p>
          <w:p w:rsidR="00E7425D" w:rsidRDefault="00E7425D" w:rsidP="00437EBA">
            <w:pPr>
              <w:jc w:val="both"/>
              <w:rPr>
                <w:b/>
                <w:bCs/>
              </w:rPr>
            </w:pPr>
          </w:p>
          <w:p w:rsidR="006422C8" w:rsidRPr="00E7425D" w:rsidRDefault="006422C8" w:rsidP="00437EBA">
            <w:pPr>
              <w:jc w:val="both"/>
              <w:rPr>
                <w:b/>
                <w:bCs/>
              </w:rPr>
            </w:pPr>
            <w:r w:rsidRPr="00E7425D">
              <w:rPr>
                <w:b/>
                <w:bCs/>
              </w:rPr>
              <w:t>2.</w:t>
            </w:r>
          </w:p>
        </w:tc>
        <w:tc>
          <w:tcPr>
            <w:tcW w:w="5528" w:type="dxa"/>
          </w:tcPr>
          <w:p w:rsidR="00E7425D" w:rsidRDefault="00E7425D" w:rsidP="00437EBA">
            <w:pPr>
              <w:pStyle w:val="Default"/>
              <w:jc w:val="both"/>
            </w:pPr>
          </w:p>
          <w:p w:rsidR="00E7425D" w:rsidRDefault="00E7425D" w:rsidP="00437EBA">
            <w:pPr>
              <w:pStyle w:val="Default"/>
              <w:jc w:val="both"/>
            </w:pPr>
          </w:p>
          <w:p w:rsidR="00437EBA" w:rsidRPr="00E7425D" w:rsidRDefault="00437EBA" w:rsidP="00437EBA">
            <w:pPr>
              <w:pStyle w:val="Default"/>
              <w:jc w:val="both"/>
            </w:pPr>
            <w:r w:rsidRPr="00E7425D">
              <w:t xml:space="preserve">Papildināt 34. panta pirmo daļu pēc vārdiem </w:t>
            </w:r>
            <w:r w:rsidR="000D38DF">
              <w:t>”</w:t>
            </w:r>
            <w:r w:rsidRPr="00E7425D">
              <w:t>pašvaldību iestādē</w:t>
            </w:r>
            <w:r w:rsidR="000D38DF">
              <w:t>”</w:t>
            </w:r>
            <w:r w:rsidRPr="00E7425D">
              <w:t xml:space="preserve"> ar vārdiem </w:t>
            </w:r>
            <w:r w:rsidR="000D38DF">
              <w:t>”</w:t>
            </w:r>
            <w:r w:rsidRPr="00E7425D">
              <w:t>vai apstiprināšanu Satversmes tiesas tiesneša amatā</w:t>
            </w:r>
            <w:r w:rsidR="000D38DF">
              <w:t>”</w:t>
            </w:r>
            <w:r w:rsidRPr="00E7425D">
              <w:t xml:space="preserve">. </w:t>
            </w:r>
          </w:p>
          <w:p w:rsidR="008A2E12" w:rsidRPr="00E7425D" w:rsidRDefault="008A2E12" w:rsidP="00437EBA">
            <w:pPr>
              <w:ind w:firstLine="720"/>
              <w:contextualSpacing/>
              <w:jc w:val="both"/>
            </w:pPr>
          </w:p>
        </w:tc>
        <w:tc>
          <w:tcPr>
            <w:tcW w:w="1837" w:type="dxa"/>
          </w:tcPr>
          <w:p w:rsidR="00D4086A" w:rsidRDefault="00D4086A" w:rsidP="00B90B57"/>
          <w:p w:rsidR="00D4086A" w:rsidRDefault="00D4086A" w:rsidP="00B90B57"/>
          <w:p w:rsidR="006422C8" w:rsidRPr="00AB205F" w:rsidRDefault="00B90B57" w:rsidP="00B90B57">
            <w:pPr>
              <w:rPr>
                <w:b/>
              </w:rPr>
            </w:pPr>
            <w:r w:rsidRPr="00AB205F">
              <w:rPr>
                <w:b/>
              </w:rPr>
              <w:t>Atbalstīt</w:t>
            </w:r>
          </w:p>
        </w:tc>
      </w:tr>
      <w:tr w:rsidR="006422C8" w:rsidRPr="00E7425D" w:rsidTr="00A65AEF">
        <w:tc>
          <w:tcPr>
            <w:tcW w:w="7230" w:type="dxa"/>
          </w:tcPr>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proofErr w:type="gramStart"/>
            <w:r w:rsidRPr="00B90B57">
              <w:rPr>
                <w:color w:val="414142"/>
              </w:rPr>
              <w:lastRenderedPageBreak/>
              <w:t>41.pants</w:t>
            </w:r>
            <w:proofErr w:type="gramEnd"/>
            <w:r w:rsidRPr="00B90B57">
              <w:rPr>
                <w:color w:val="414142"/>
              </w:rPr>
              <w:t>. Valsts civildienesta attiecību izbeigšanās</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(1) Valsts civildienesta attiecības izbeidzas:</w:t>
            </w:r>
          </w:p>
          <w:p w:rsidR="00E7425D" w:rsidRPr="00B90B57" w:rsidRDefault="000D38DF"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 xml:space="preserve">           </w:t>
            </w:r>
            <w:r w:rsidR="00E7425D" w:rsidRPr="00B90B57">
              <w:rPr>
                <w:color w:val="414142"/>
              </w:rPr>
              <w:t xml:space="preserve">1) ja ierēdnis ar iestādes vadītāja, iestādes vadītājs ar ministra, bet Valsts kancelejas direktors un </w:t>
            </w:r>
            <w:proofErr w:type="spellStart"/>
            <w:r w:rsidR="00E7425D" w:rsidRPr="00B90B57">
              <w:rPr>
                <w:color w:val="414142"/>
              </w:rPr>
              <w:t>Pārresoru</w:t>
            </w:r>
            <w:proofErr w:type="spellEnd"/>
            <w:r w:rsidR="00E7425D" w:rsidRPr="00B90B57">
              <w:rPr>
                <w:color w:val="414142"/>
              </w:rPr>
              <w:t xml:space="preserve"> koordinācijas centra vadītājs ar Ministru prezidenta lēmumu tiek atbrīvots no ierēdņa amata:</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a) pēc paša vēlēšanās,</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b) sakarā ar termiņa izbeigšanos,</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c) sakarā ar pārbaudes neizturēšanu,</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 xml:space="preserve">d) sakarā ar neatbilstību ieņemamam amatam (attiecībā uz iestādes vadītāju — ievērojot </w:t>
            </w:r>
            <w:proofErr w:type="gramStart"/>
            <w:r w:rsidRPr="00B90B57">
              <w:rPr>
                <w:color w:val="414142"/>
              </w:rPr>
              <w:t>14.panta</w:t>
            </w:r>
            <w:proofErr w:type="gramEnd"/>
            <w:r w:rsidRPr="00B90B57">
              <w:rPr>
                <w:color w:val="414142"/>
              </w:rPr>
              <w:t xml:space="preserve"> trešās daļas noteikumus),</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e) sakarā ar neatbilstību ierēdņa obligātajām prasībām,</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f) sasniedzot valsts noteikto pensijas vecumu, izņemot šā panta otrajā daļā minēto gadījumu,</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g) sakarā ar iestādes vai ierēdņa amata likvidāciju vai ierēdņu skaita samazināšanu,</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h) sakarā ar to, ka viņš pārejošas darbnespējas dēļ nav pildījis amata pienākumus ilgāk par četriem mēnešiem pēc kārtas vai ilgāk par sešiem mēnešiem viena gada periodā, ja darbnespēja bijusi ar pārtraukumiem, šajā laikā neieskaitot grūtniecības un dzemdību atvaļinājumu, kā arī darbnespējas laiku, ja darbnespējas iemesls ir grūtniecība, nelaimes gadījums darbā vai arodslimība,</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i) atbrīvošanu no ierēdņa amata piemērojot kā disciplinārsodu,</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j) sakarā ar ievēlēšanu amatā valsts vai pašvaldības iestādē,</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k) </w:t>
            </w:r>
            <w:r w:rsidRPr="00B90B57">
              <w:t>(izslēgts ar </w:t>
            </w:r>
            <w:hyperlink r:id="rId25" w:tgtFrame="_blank" w:history="1">
              <w:r w:rsidRPr="00B90B57">
                <w:rPr>
                  <w:color w:val="414142"/>
                </w:rPr>
                <w:t>24.05.2007</w:t>
              </w:r>
            </w:hyperlink>
            <w:r w:rsidRPr="00B90B57">
              <w:t>. likumu)</w:t>
            </w:r>
            <w:r w:rsidRPr="00B90B57">
              <w:rPr>
                <w:color w:val="414142"/>
              </w:rPr>
              <w:t>,</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l) sakarā ar tiesas spriedumu krimināllietā,</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m) sakarā ar to, ka nespēj veikt amata pienākumus veselības stāvokļa dēļ, un to apliecina ārsta atzinums;</w:t>
            </w:r>
          </w:p>
          <w:p w:rsidR="00E7425D" w:rsidRPr="00B90B57" w:rsidRDefault="00E7425D" w:rsidP="00B90B57">
            <w:pPr>
              <w:pStyle w:val="tv213"/>
              <w:shd w:val="clear" w:color="auto" w:fill="FFFFFF"/>
              <w:spacing w:before="0" w:beforeAutospacing="0" w:after="0" w:afterAutospacing="0" w:line="293" w:lineRule="atLeast"/>
              <w:ind w:firstLine="300"/>
              <w:jc w:val="both"/>
              <w:rPr>
                <w:color w:val="414142"/>
              </w:rPr>
            </w:pPr>
            <w:r w:rsidRPr="00B90B57">
              <w:rPr>
                <w:color w:val="414142"/>
              </w:rPr>
              <w:t>n) pēc paša vēlēšanās sakarā ar to, ka pilda darba pienākumus starptautiskajā organizācijā, kuras dalībvalsts ir Latvijas Republika vai ar kuru sadarbojas Latvijas Republika, vai šādas organizācijas dalībvalsts institūcijā;</w:t>
            </w:r>
          </w:p>
          <w:p w:rsidR="00E7425D" w:rsidRPr="00B90B57" w:rsidRDefault="00E7425D" w:rsidP="00B90B57">
            <w:pPr>
              <w:pStyle w:val="tv213"/>
              <w:shd w:val="clear" w:color="auto" w:fill="FFFFFF"/>
              <w:spacing w:before="0" w:beforeAutospacing="0" w:after="0" w:afterAutospacing="0" w:line="293" w:lineRule="atLeast"/>
              <w:jc w:val="both"/>
              <w:rPr>
                <w:color w:val="414142"/>
              </w:rPr>
            </w:pPr>
            <w:r w:rsidRPr="00B90B57">
              <w:rPr>
                <w:color w:val="414142"/>
              </w:rPr>
              <w:t>2) sakarā ar ierēdņa nāvi;</w:t>
            </w:r>
          </w:p>
          <w:p w:rsidR="00E7425D" w:rsidRPr="00B90B57" w:rsidRDefault="00E7425D" w:rsidP="00B90B57">
            <w:pPr>
              <w:pStyle w:val="tv213"/>
              <w:shd w:val="clear" w:color="auto" w:fill="FFFFFF"/>
              <w:spacing w:before="0" w:beforeAutospacing="0" w:after="0" w:afterAutospacing="0" w:line="293" w:lineRule="atLeast"/>
              <w:jc w:val="both"/>
              <w:rPr>
                <w:color w:val="414142"/>
              </w:rPr>
            </w:pPr>
            <w:r w:rsidRPr="00B90B57">
              <w:rPr>
                <w:color w:val="414142"/>
              </w:rPr>
              <w:lastRenderedPageBreak/>
              <w:t>3) pamatojoties uz savstarpēju vienošanos, kuru apliecina ar rakstveida piekrišanu.</w:t>
            </w:r>
          </w:p>
          <w:p w:rsidR="00E7425D" w:rsidRPr="00B90B57" w:rsidRDefault="00E7425D" w:rsidP="00B90B57">
            <w:pPr>
              <w:pStyle w:val="tv213"/>
              <w:shd w:val="clear" w:color="auto" w:fill="FFFFFF"/>
              <w:spacing w:before="0" w:beforeAutospacing="0" w:after="0" w:afterAutospacing="0" w:line="293" w:lineRule="atLeast"/>
              <w:jc w:val="both"/>
              <w:rPr>
                <w:color w:val="414142"/>
              </w:rPr>
            </w:pPr>
            <w:r w:rsidRPr="00B90B57">
              <w:rPr>
                <w:color w:val="414142"/>
              </w:rPr>
              <w:t>(2) Ja ierēdnis ir sasniedzis valsts noteikto pensijas vecumu, iestādes vadītājs vai ministrs ir tiesīgs pieņemt pamatotu lēmumu par ierēdņa atstāšanu amatā uz noteiktu laiku, bet ne ilgāk kā uz diviem gadiem. Šo termiņu var pagarināt. (Ar grozījumiem, kas izdarīti ar </w:t>
            </w:r>
            <w:hyperlink r:id="rId26" w:tgtFrame="_blank" w:history="1">
              <w:r w:rsidRPr="00B90B57">
                <w:rPr>
                  <w:color w:val="414142"/>
                </w:rPr>
                <w:t>14.09.2006.</w:t>
              </w:r>
            </w:hyperlink>
            <w:r w:rsidRPr="00B90B57">
              <w:rPr>
                <w:color w:val="414142"/>
              </w:rPr>
              <w:t>, </w:t>
            </w:r>
            <w:hyperlink r:id="rId27" w:tgtFrame="_blank" w:history="1">
              <w:r w:rsidRPr="00B90B57">
                <w:rPr>
                  <w:color w:val="414142"/>
                </w:rPr>
                <w:t>24.05.2007.</w:t>
              </w:r>
            </w:hyperlink>
            <w:r w:rsidRPr="00B90B57">
              <w:rPr>
                <w:color w:val="414142"/>
              </w:rPr>
              <w:t>, </w:t>
            </w:r>
            <w:hyperlink r:id="rId28" w:tgtFrame="_blank" w:history="1">
              <w:r w:rsidRPr="00B90B57">
                <w:rPr>
                  <w:color w:val="414142"/>
                </w:rPr>
                <w:t>25.02.2010.</w:t>
              </w:r>
            </w:hyperlink>
            <w:r w:rsidRPr="00B90B57">
              <w:rPr>
                <w:color w:val="414142"/>
              </w:rPr>
              <w:t>, </w:t>
            </w:r>
            <w:hyperlink r:id="rId29" w:tgtFrame="_blank" w:history="1">
              <w:r w:rsidRPr="00B90B57">
                <w:rPr>
                  <w:color w:val="414142"/>
                </w:rPr>
                <w:t>14.10.2010.</w:t>
              </w:r>
            </w:hyperlink>
            <w:r w:rsidRPr="00B90B57">
              <w:rPr>
                <w:color w:val="414142"/>
              </w:rPr>
              <w:t>, </w:t>
            </w:r>
            <w:hyperlink r:id="rId30" w:tgtFrame="_blank" w:history="1">
              <w:r w:rsidRPr="00B90B57">
                <w:rPr>
                  <w:color w:val="414142"/>
                </w:rPr>
                <w:t>29.05.2014.</w:t>
              </w:r>
            </w:hyperlink>
            <w:r w:rsidRPr="00B90B57">
              <w:rPr>
                <w:color w:val="414142"/>
              </w:rPr>
              <w:t> un </w:t>
            </w:r>
            <w:hyperlink r:id="rId31" w:tgtFrame="_blank" w:history="1">
              <w:r w:rsidRPr="00B90B57">
                <w:rPr>
                  <w:color w:val="414142"/>
                </w:rPr>
                <w:t>21.06.2018</w:t>
              </w:r>
            </w:hyperlink>
            <w:r w:rsidRPr="00B90B57">
              <w:rPr>
                <w:color w:val="414142"/>
              </w:rPr>
              <w:t>. likumu, kas stājas spēkā </w:t>
            </w:r>
            <w:hyperlink r:id="rId32" w:tgtFrame="_blank" w:history="1">
              <w:r w:rsidRPr="00B90B57">
                <w:rPr>
                  <w:color w:val="414142"/>
                </w:rPr>
                <w:t>01.01.2019.</w:t>
              </w:r>
            </w:hyperlink>
            <w:r w:rsidRPr="00B90B57">
              <w:rPr>
                <w:color w:val="414142"/>
              </w:rPr>
              <w:t> Sk. Pārejas noteikumu 21. punktu)</w:t>
            </w:r>
          </w:p>
          <w:p w:rsidR="006422C8" w:rsidRPr="00B90B57" w:rsidRDefault="006422C8" w:rsidP="00B90B57">
            <w:pPr>
              <w:ind w:firstLine="300"/>
              <w:jc w:val="both"/>
              <w:rPr>
                <w:color w:val="414142"/>
              </w:rPr>
            </w:pPr>
          </w:p>
        </w:tc>
        <w:tc>
          <w:tcPr>
            <w:tcW w:w="709" w:type="dxa"/>
          </w:tcPr>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E7425D" w:rsidRDefault="00E7425D" w:rsidP="00437EBA">
            <w:pPr>
              <w:jc w:val="both"/>
              <w:rPr>
                <w:b/>
                <w:bCs/>
              </w:rPr>
            </w:pPr>
          </w:p>
          <w:p w:rsidR="006422C8" w:rsidRPr="00E7425D" w:rsidRDefault="00437EBA" w:rsidP="00437EBA">
            <w:pPr>
              <w:jc w:val="both"/>
              <w:rPr>
                <w:b/>
                <w:bCs/>
              </w:rPr>
            </w:pPr>
            <w:r w:rsidRPr="00E7425D">
              <w:rPr>
                <w:b/>
                <w:bCs/>
              </w:rPr>
              <w:t>3.</w:t>
            </w:r>
          </w:p>
        </w:tc>
        <w:tc>
          <w:tcPr>
            <w:tcW w:w="5528" w:type="dxa"/>
          </w:tcPr>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E7425D" w:rsidRDefault="00E7425D" w:rsidP="00437EBA">
            <w:pPr>
              <w:jc w:val="both"/>
            </w:pPr>
          </w:p>
          <w:p w:rsidR="006422C8" w:rsidRPr="00E7425D" w:rsidRDefault="00437EBA" w:rsidP="00437EBA">
            <w:pPr>
              <w:jc w:val="both"/>
            </w:pPr>
            <w:r w:rsidRPr="00E7425D">
              <w:t>Papildināt 41. panta pirmās daļas 1. punkta "j" apakšpunktu pēc vārdiem "pašvaldības iestādē" ar vārdiem "vai apstiprināšanu Satversmes tiesas tiesneša amatā"</w:t>
            </w:r>
          </w:p>
        </w:tc>
        <w:tc>
          <w:tcPr>
            <w:tcW w:w="1837" w:type="dxa"/>
          </w:tcPr>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D4086A" w:rsidRDefault="00D4086A" w:rsidP="00B90B57">
            <w:pPr>
              <w:jc w:val="both"/>
            </w:pPr>
          </w:p>
          <w:p w:rsidR="006422C8" w:rsidRPr="00AB205F" w:rsidRDefault="00B90B57" w:rsidP="00B90B57">
            <w:pPr>
              <w:jc w:val="both"/>
              <w:rPr>
                <w:b/>
              </w:rPr>
            </w:pPr>
            <w:r w:rsidRPr="00AB205F">
              <w:rPr>
                <w:b/>
              </w:rPr>
              <w:t>Atbals</w:t>
            </w:r>
            <w:bookmarkStart w:id="0" w:name="_GoBack"/>
            <w:bookmarkEnd w:id="0"/>
            <w:r w:rsidRPr="00AB205F">
              <w:rPr>
                <w:b/>
              </w:rPr>
              <w:t>tīt</w:t>
            </w:r>
          </w:p>
        </w:tc>
      </w:tr>
    </w:tbl>
    <w:p w:rsidR="001A0D28" w:rsidRPr="00E7425D" w:rsidRDefault="001A0D28" w:rsidP="00437EBA">
      <w:pPr>
        <w:jc w:val="both"/>
      </w:pPr>
    </w:p>
    <w:p w:rsidR="00466624" w:rsidRPr="00E7425D" w:rsidRDefault="00466624" w:rsidP="00437EBA">
      <w:pPr>
        <w:ind w:firstLine="720"/>
        <w:jc w:val="both"/>
      </w:pPr>
    </w:p>
    <w:sectPr w:rsidR="00466624" w:rsidRPr="00E7425D" w:rsidSect="006422C8">
      <w:footerReference w:type="default" r:id="rId33"/>
      <w:pgSz w:w="16838" w:h="11906" w:orient="landscape"/>
      <w:pgMar w:top="1134" w:right="678" w:bottom="851" w:left="993" w:header="708" w:footer="2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096" w:rsidRDefault="00460096" w:rsidP="0066476D">
      <w:r>
        <w:separator/>
      </w:r>
    </w:p>
  </w:endnote>
  <w:endnote w:type="continuationSeparator" w:id="0">
    <w:p w:rsidR="00460096" w:rsidRDefault="00460096" w:rsidP="0066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022869"/>
      <w:docPartObj>
        <w:docPartGallery w:val="Page Numbers (Bottom of Page)"/>
        <w:docPartUnique/>
      </w:docPartObj>
    </w:sdtPr>
    <w:sdtEndPr>
      <w:rPr>
        <w:noProof/>
        <w:sz w:val="20"/>
        <w:szCs w:val="20"/>
      </w:rPr>
    </w:sdtEndPr>
    <w:sdtContent>
      <w:p w:rsidR="00EF082A" w:rsidRPr="005A2AC6" w:rsidRDefault="00EF082A">
        <w:pPr>
          <w:pStyle w:val="Footer"/>
          <w:jc w:val="right"/>
          <w:rPr>
            <w:sz w:val="20"/>
            <w:szCs w:val="20"/>
          </w:rPr>
        </w:pPr>
        <w:r w:rsidRPr="005A2AC6">
          <w:rPr>
            <w:sz w:val="20"/>
            <w:szCs w:val="20"/>
          </w:rPr>
          <w:fldChar w:fldCharType="begin"/>
        </w:r>
        <w:r w:rsidRPr="005A2AC6">
          <w:rPr>
            <w:sz w:val="20"/>
            <w:szCs w:val="20"/>
          </w:rPr>
          <w:instrText xml:space="preserve"> PAGE   \* MERGEFORMAT </w:instrText>
        </w:r>
        <w:r w:rsidRPr="005A2AC6">
          <w:rPr>
            <w:sz w:val="20"/>
            <w:szCs w:val="20"/>
          </w:rPr>
          <w:fldChar w:fldCharType="separate"/>
        </w:r>
        <w:r w:rsidR="00AB205F">
          <w:rPr>
            <w:noProof/>
            <w:sz w:val="20"/>
            <w:szCs w:val="20"/>
          </w:rPr>
          <w:t>4</w:t>
        </w:r>
        <w:r w:rsidRPr="005A2AC6">
          <w:rPr>
            <w:noProof/>
            <w:sz w:val="20"/>
            <w:szCs w:val="20"/>
          </w:rPr>
          <w:fldChar w:fldCharType="end"/>
        </w:r>
      </w:p>
    </w:sdtContent>
  </w:sdt>
  <w:p w:rsidR="00EF082A" w:rsidRDefault="00EF0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096" w:rsidRDefault="00460096" w:rsidP="0066476D">
      <w:r>
        <w:separator/>
      </w:r>
    </w:p>
  </w:footnote>
  <w:footnote w:type="continuationSeparator" w:id="0">
    <w:p w:rsidR="00460096" w:rsidRDefault="00460096" w:rsidP="00664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A1B"/>
    <w:multiLevelType w:val="hybridMultilevel"/>
    <w:tmpl w:val="8034ECBC"/>
    <w:lvl w:ilvl="0" w:tplc="A5902494">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2347EEE"/>
    <w:multiLevelType w:val="hybridMultilevel"/>
    <w:tmpl w:val="0C403DAE"/>
    <w:lvl w:ilvl="0" w:tplc="DF1255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8571A35"/>
    <w:multiLevelType w:val="hybridMultilevel"/>
    <w:tmpl w:val="4FCCCE3E"/>
    <w:lvl w:ilvl="0" w:tplc="B066E7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9A10AE9"/>
    <w:multiLevelType w:val="hybridMultilevel"/>
    <w:tmpl w:val="F3CC924C"/>
    <w:lvl w:ilvl="0" w:tplc="D79864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7C5FFD"/>
    <w:multiLevelType w:val="hybridMultilevel"/>
    <w:tmpl w:val="0C403DAE"/>
    <w:lvl w:ilvl="0" w:tplc="DF1255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118778C"/>
    <w:multiLevelType w:val="hybridMultilevel"/>
    <w:tmpl w:val="621EB638"/>
    <w:lvl w:ilvl="0" w:tplc="3398A080">
      <w:start w:val="1"/>
      <w:numFmt w:val="decimal"/>
      <w:lvlText w:val="%1."/>
      <w:lvlJc w:val="left"/>
      <w:pPr>
        <w:ind w:left="1070" w:hanging="360"/>
      </w:pPr>
      <w:rPr>
        <w:b/>
      </w:rPr>
    </w:lvl>
    <w:lvl w:ilvl="1" w:tplc="04260019" w:tentative="1">
      <w:start w:val="1"/>
      <w:numFmt w:val="lowerLetter"/>
      <w:lvlText w:val="%2."/>
      <w:lvlJc w:val="left"/>
      <w:pPr>
        <w:ind w:left="2429" w:hanging="360"/>
      </w:pPr>
    </w:lvl>
    <w:lvl w:ilvl="2" w:tplc="0426001B" w:tentative="1">
      <w:start w:val="1"/>
      <w:numFmt w:val="lowerRoman"/>
      <w:lvlText w:val="%3."/>
      <w:lvlJc w:val="right"/>
      <w:pPr>
        <w:ind w:left="3149" w:hanging="180"/>
      </w:pPr>
    </w:lvl>
    <w:lvl w:ilvl="3" w:tplc="0426000F" w:tentative="1">
      <w:start w:val="1"/>
      <w:numFmt w:val="decimal"/>
      <w:lvlText w:val="%4."/>
      <w:lvlJc w:val="left"/>
      <w:pPr>
        <w:ind w:left="3869" w:hanging="360"/>
      </w:pPr>
    </w:lvl>
    <w:lvl w:ilvl="4" w:tplc="04260019" w:tentative="1">
      <w:start w:val="1"/>
      <w:numFmt w:val="lowerLetter"/>
      <w:lvlText w:val="%5."/>
      <w:lvlJc w:val="left"/>
      <w:pPr>
        <w:ind w:left="4589" w:hanging="360"/>
      </w:pPr>
    </w:lvl>
    <w:lvl w:ilvl="5" w:tplc="0426001B" w:tentative="1">
      <w:start w:val="1"/>
      <w:numFmt w:val="lowerRoman"/>
      <w:lvlText w:val="%6."/>
      <w:lvlJc w:val="right"/>
      <w:pPr>
        <w:ind w:left="5309" w:hanging="180"/>
      </w:pPr>
    </w:lvl>
    <w:lvl w:ilvl="6" w:tplc="0426000F" w:tentative="1">
      <w:start w:val="1"/>
      <w:numFmt w:val="decimal"/>
      <w:lvlText w:val="%7."/>
      <w:lvlJc w:val="left"/>
      <w:pPr>
        <w:ind w:left="6029" w:hanging="360"/>
      </w:pPr>
    </w:lvl>
    <w:lvl w:ilvl="7" w:tplc="04260019" w:tentative="1">
      <w:start w:val="1"/>
      <w:numFmt w:val="lowerLetter"/>
      <w:lvlText w:val="%8."/>
      <w:lvlJc w:val="left"/>
      <w:pPr>
        <w:ind w:left="6749" w:hanging="360"/>
      </w:pPr>
    </w:lvl>
    <w:lvl w:ilvl="8" w:tplc="0426001B" w:tentative="1">
      <w:start w:val="1"/>
      <w:numFmt w:val="lowerRoman"/>
      <w:lvlText w:val="%9."/>
      <w:lvlJc w:val="right"/>
      <w:pPr>
        <w:ind w:left="7469"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A0"/>
    <w:rsid w:val="0001059F"/>
    <w:rsid w:val="00012009"/>
    <w:rsid w:val="00030379"/>
    <w:rsid w:val="00043AA5"/>
    <w:rsid w:val="00061F3B"/>
    <w:rsid w:val="000678A8"/>
    <w:rsid w:val="000D38DF"/>
    <w:rsid w:val="000E25D3"/>
    <w:rsid w:val="0010571F"/>
    <w:rsid w:val="00136A74"/>
    <w:rsid w:val="00175F4A"/>
    <w:rsid w:val="001A0D28"/>
    <w:rsid w:val="001E0250"/>
    <w:rsid w:val="001F38E9"/>
    <w:rsid w:val="002012BD"/>
    <w:rsid w:val="00205487"/>
    <w:rsid w:val="002363CD"/>
    <w:rsid w:val="00244B75"/>
    <w:rsid w:val="0027144E"/>
    <w:rsid w:val="002C7319"/>
    <w:rsid w:val="002D3A26"/>
    <w:rsid w:val="002F1E04"/>
    <w:rsid w:val="003431F9"/>
    <w:rsid w:val="00345416"/>
    <w:rsid w:val="003531E8"/>
    <w:rsid w:val="003565D8"/>
    <w:rsid w:val="00372CF0"/>
    <w:rsid w:val="00374D97"/>
    <w:rsid w:val="003A4AB7"/>
    <w:rsid w:val="003F68A9"/>
    <w:rsid w:val="0041518E"/>
    <w:rsid w:val="00437EBA"/>
    <w:rsid w:val="00440147"/>
    <w:rsid w:val="00441443"/>
    <w:rsid w:val="0044401D"/>
    <w:rsid w:val="00460096"/>
    <w:rsid w:val="00466624"/>
    <w:rsid w:val="00484451"/>
    <w:rsid w:val="00487840"/>
    <w:rsid w:val="004A7972"/>
    <w:rsid w:val="004C11C1"/>
    <w:rsid w:val="004C5141"/>
    <w:rsid w:val="004F37F9"/>
    <w:rsid w:val="0051154F"/>
    <w:rsid w:val="00541967"/>
    <w:rsid w:val="00555711"/>
    <w:rsid w:val="005563B4"/>
    <w:rsid w:val="00566A31"/>
    <w:rsid w:val="00594A7F"/>
    <w:rsid w:val="005A081A"/>
    <w:rsid w:val="005A2AC6"/>
    <w:rsid w:val="005C4212"/>
    <w:rsid w:val="006246C7"/>
    <w:rsid w:val="006422C8"/>
    <w:rsid w:val="00654AA7"/>
    <w:rsid w:val="0065772C"/>
    <w:rsid w:val="0066476D"/>
    <w:rsid w:val="0067447B"/>
    <w:rsid w:val="0067449F"/>
    <w:rsid w:val="00683839"/>
    <w:rsid w:val="00684F59"/>
    <w:rsid w:val="00685644"/>
    <w:rsid w:val="00690C8F"/>
    <w:rsid w:val="00697F9E"/>
    <w:rsid w:val="006B0BAD"/>
    <w:rsid w:val="006C0B04"/>
    <w:rsid w:val="00705770"/>
    <w:rsid w:val="007169A0"/>
    <w:rsid w:val="00716C1F"/>
    <w:rsid w:val="00727C6F"/>
    <w:rsid w:val="00730008"/>
    <w:rsid w:val="007515B3"/>
    <w:rsid w:val="00775C49"/>
    <w:rsid w:val="007866A1"/>
    <w:rsid w:val="0079683D"/>
    <w:rsid w:val="007B4F40"/>
    <w:rsid w:val="007D38F0"/>
    <w:rsid w:val="007F24AF"/>
    <w:rsid w:val="007F2A26"/>
    <w:rsid w:val="007F3568"/>
    <w:rsid w:val="0083754E"/>
    <w:rsid w:val="008971EA"/>
    <w:rsid w:val="008A2E12"/>
    <w:rsid w:val="008C4D94"/>
    <w:rsid w:val="008E0928"/>
    <w:rsid w:val="008E42BF"/>
    <w:rsid w:val="008E45A3"/>
    <w:rsid w:val="008E4B26"/>
    <w:rsid w:val="008F4341"/>
    <w:rsid w:val="00922484"/>
    <w:rsid w:val="0094731D"/>
    <w:rsid w:val="00956521"/>
    <w:rsid w:val="009612BA"/>
    <w:rsid w:val="00981FCF"/>
    <w:rsid w:val="009B606D"/>
    <w:rsid w:val="009B69F8"/>
    <w:rsid w:val="009C038F"/>
    <w:rsid w:val="009D1657"/>
    <w:rsid w:val="009F1C88"/>
    <w:rsid w:val="00A1626C"/>
    <w:rsid w:val="00A17A9E"/>
    <w:rsid w:val="00A2287B"/>
    <w:rsid w:val="00A23149"/>
    <w:rsid w:val="00A65AEF"/>
    <w:rsid w:val="00A81DA0"/>
    <w:rsid w:val="00A971A0"/>
    <w:rsid w:val="00AA1053"/>
    <w:rsid w:val="00AA1752"/>
    <w:rsid w:val="00AB205F"/>
    <w:rsid w:val="00AC2CC9"/>
    <w:rsid w:val="00AD4F59"/>
    <w:rsid w:val="00B03A71"/>
    <w:rsid w:val="00B4659E"/>
    <w:rsid w:val="00B572C6"/>
    <w:rsid w:val="00B639CE"/>
    <w:rsid w:val="00B713D6"/>
    <w:rsid w:val="00B834FE"/>
    <w:rsid w:val="00B90B57"/>
    <w:rsid w:val="00B967DA"/>
    <w:rsid w:val="00BA5FBF"/>
    <w:rsid w:val="00BC48BE"/>
    <w:rsid w:val="00BC5554"/>
    <w:rsid w:val="00BD470B"/>
    <w:rsid w:val="00BD7D94"/>
    <w:rsid w:val="00BE49CB"/>
    <w:rsid w:val="00C2552D"/>
    <w:rsid w:val="00C8194D"/>
    <w:rsid w:val="00CA7645"/>
    <w:rsid w:val="00CB15D6"/>
    <w:rsid w:val="00CE21A6"/>
    <w:rsid w:val="00CE7B6A"/>
    <w:rsid w:val="00D069BE"/>
    <w:rsid w:val="00D275E8"/>
    <w:rsid w:val="00D4086A"/>
    <w:rsid w:val="00D511ED"/>
    <w:rsid w:val="00D57C6C"/>
    <w:rsid w:val="00D775FB"/>
    <w:rsid w:val="00D82B95"/>
    <w:rsid w:val="00DA3926"/>
    <w:rsid w:val="00DB73AE"/>
    <w:rsid w:val="00DD6698"/>
    <w:rsid w:val="00DE13E9"/>
    <w:rsid w:val="00DF07F5"/>
    <w:rsid w:val="00E03C71"/>
    <w:rsid w:val="00E03C8C"/>
    <w:rsid w:val="00E14912"/>
    <w:rsid w:val="00E14C1F"/>
    <w:rsid w:val="00E23CDC"/>
    <w:rsid w:val="00E60297"/>
    <w:rsid w:val="00E62E25"/>
    <w:rsid w:val="00E7425D"/>
    <w:rsid w:val="00ED3ED4"/>
    <w:rsid w:val="00EF082A"/>
    <w:rsid w:val="00EF4E06"/>
    <w:rsid w:val="00F970D8"/>
    <w:rsid w:val="00FD2A6F"/>
    <w:rsid w:val="00FF6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DD0BBB7-D526-4662-9B75-E21B7A43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9A0"/>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169A0"/>
    <w:pPr>
      <w:spacing w:before="100" w:beforeAutospacing="1" w:after="100" w:afterAutospacing="1"/>
    </w:pPr>
  </w:style>
  <w:style w:type="paragraph" w:customStyle="1" w:styleId="labojumupamats">
    <w:name w:val="labojumu_pamats"/>
    <w:basedOn w:val="Normal"/>
    <w:rsid w:val="007169A0"/>
    <w:pPr>
      <w:spacing w:before="100" w:beforeAutospacing="1" w:after="100" w:afterAutospacing="1"/>
    </w:pPr>
  </w:style>
  <w:style w:type="character" w:styleId="Hyperlink">
    <w:name w:val="Hyperlink"/>
    <w:basedOn w:val="DefaultParagraphFont"/>
    <w:uiPriority w:val="99"/>
    <w:semiHidden/>
    <w:unhideWhenUsed/>
    <w:rsid w:val="007169A0"/>
    <w:rPr>
      <w:color w:val="0000FF"/>
      <w:u w:val="single"/>
    </w:rPr>
  </w:style>
  <w:style w:type="paragraph" w:styleId="NormalWeb">
    <w:name w:val="Normal (Web)"/>
    <w:basedOn w:val="Normal"/>
    <w:uiPriority w:val="99"/>
    <w:unhideWhenUsed/>
    <w:rsid w:val="00A2287B"/>
    <w:pPr>
      <w:spacing w:before="100" w:beforeAutospacing="1" w:after="100" w:afterAutospacing="1"/>
    </w:pPr>
  </w:style>
  <w:style w:type="character" w:styleId="PageNumber">
    <w:name w:val="page number"/>
    <w:basedOn w:val="DefaultParagraphFont"/>
    <w:rsid w:val="00A2287B"/>
  </w:style>
  <w:style w:type="character" w:customStyle="1" w:styleId="fontsize2">
    <w:name w:val="fontsize2"/>
    <w:basedOn w:val="DefaultParagraphFont"/>
    <w:rsid w:val="00A2287B"/>
  </w:style>
  <w:style w:type="paragraph" w:styleId="Header">
    <w:name w:val="header"/>
    <w:basedOn w:val="Normal"/>
    <w:link w:val="HeaderChar"/>
    <w:uiPriority w:val="99"/>
    <w:unhideWhenUsed/>
    <w:rsid w:val="0066476D"/>
    <w:pPr>
      <w:tabs>
        <w:tab w:val="center" w:pos="4153"/>
        <w:tab w:val="right" w:pos="8306"/>
      </w:tabs>
    </w:pPr>
  </w:style>
  <w:style w:type="character" w:customStyle="1" w:styleId="HeaderChar">
    <w:name w:val="Header Char"/>
    <w:basedOn w:val="DefaultParagraphFont"/>
    <w:link w:val="Header"/>
    <w:uiPriority w:val="99"/>
    <w:rsid w:val="0066476D"/>
    <w:rPr>
      <w:rFonts w:eastAsia="Times New Roman" w:cs="Times New Roman"/>
      <w:szCs w:val="24"/>
      <w:lang w:eastAsia="lv-LV"/>
    </w:rPr>
  </w:style>
  <w:style w:type="paragraph" w:styleId="Footer">
    <w:name w:val="footer"/>
    <w:basedOn w:val="Normal"/>
    <w:link w:val="FooterChar"/>
    <w:uiPriority w:val="99"/>
    <w:unhideWhenUsed/>
    <w:rsid w:val="0066476D"/>
    <w:pPr>
      <w:tabs>
        <w:tab w:val="center" w:pos="4153"/>
        <w:tab w:val="right" w:pos="8306"/>
      </w:tabs>
    </w:pPr>
  </w:style>
  <w:style w:type="character" w:customStyle="1" w:styleId="FooterChar">
    <w:name w:val="Footer Char"/>
    <w:basedOn w:val="DefaultParagraphFont"/>
    <w:link w:val="Footer"/>
    <w:uiPriority w:val="99"/>
    <w:rsid w:val="0066476D"/>
    <w:rPr>
      <w:rFonts w:eastAsia="Times New Roman" w:cs="Times New Roman"/>
      <w:szCs w:val="24"/>
      <w:lang w:eastAsia="lv-LV"/>
    </w:rPr>
  </w:style>
  <w:style w:type="paragraph" w:styleId="BalloonText">
    <w:name w:val="Balloon Text"/>
    <w:basedOn w:val="Normal"/>
    <w:link w:val="BalloonTextChar"/>
    <w:uiPriority w:val="99"/>
    <w:semiHidden/>
    <w:unhideWhenUsed/>
    <w:rsid w:val="00657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72C"/>
    <w:rPr>
      <w:rFonts w:ascii="Segoe UI" w:eastAsia="Times New Roman" w:hAnsi="Segoe UI" w:cs="Segoe UI"/>
      <w:sz w:val="18"/>
      <w:szCs w:val="18"/>
      <w:lang w:eastAsia="lv-LV"/>
    </w:rPr>
  </w:style>
  <w:style w:type="paragraph" w:styleId="ListParagraph">
    <w:name w:val="List Paragraph"/>
    <w:basedOn w:val="Normal"/>
    <w:uiPriority w:val="34"/>
    <w:qFormat/>
    <w:rsid w:val="00956521"/>
    <w:pPr>
      <w:ind w:left="720"/>
      <w:contextualSpacing/>
    </w:pPr>
    <w:rPr>
      <w:lang w:val="en-GB" w:eastAsia="en-US"/>
    </w:rPr>
  </w:style>
  <w:style w:type="paragraph" w:customStyle="1" w:styleId="tv2132">
    <w:name w:val="tv2132"/>
    <w:basedOn w:val="Normal"/>
    <w:rsid w:val="0044401D"/>
    <w:pPr>
      <w:spacing w:line="360" w:lineRule="auto"/>
      <w:ind w:firstLine="300"/>
    </w:pPr>
    <w:rPr>
      <w:color w:val="414142"/>
      <w:sz w:val="20"/>
      <w:szCs w:val="20"/>
    </w:rPr>
  </w:style>
  <w:style w:type="paragraph" w:styleId="FootnoteText">
    <w:name w:val="footnote text"/>
    <w:basedOn w:val="Normal"/>
    <w:link w:val="FootnoteTextChar"/>
    <w:uiPriority w:val="99"/>
    <w:semiHidden/>
    <w:unhideWhenUsed/>
    <w:rsid w:val="008971EA"/>
    <w:rPr>
      <w:sz w:val="20"/>
      <w:szCs w:val="20"/>
    </w:rPr>
  </w:style>
  <w:style w:type="character" w:customStyle="1" w:styleId="FootnoteTextChar">
    <w:name w:val="Footnote Text Char"/>
    <w:basedOn w:val="DefaultParagraphFont"/>
    <w:link w:val="FootnoteText"/>
    <w:uiPriority w:val="99"/>
    <w:semiHidden/>
    <w:rsid w:val="008971EA"/>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8971EA"/>
    <w:rPr>
      <w:vertAlign w:val="superscript"/>
    </w:rPr>
  </w:style>
  <w:style w:type="paragraph" w:customStyle="1" w:styleId="Default">
    <w:name w:val="Default"/>
    <w:rsid w:val="00437EBA"/>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510">
      <w:bodyDiv w:val="1"/>
      <w:marLeft w:val="0"/>
      <w:marRight w:val="0"/>
      <w:marTop w:val="0"/>
      <w:marBottom w:val="0"/>
      <w:divBdr>
        <w:top w:val="none" w:sz="0" w:space="0" w:color="auto"/>
        <w:left w:val="none" w:sz="0" w:space="0" w:color="auto"/>
        <w:bottom w:val="none" w:sz="0" w:space="0" w:color="auto"/>
        <w:right w:val="none" w:sz="0" w:space="0" w:color="auto"/>
      </w:divBdr>
    </w:div>
    <w:div w:id="32123548">
      <w:bodyDiv w:val="1"/>
      <w:marLeft w:val="0"/>
      <w:marRight w:val="0"/>
      <w:marTop w:val="0"/>
      <w:marBottom w:val="0"/>
      <w:divBdr>
        <w:top w:val="none" w:sz="0" w:space="0" w:color="auto"/>
        <w:left w:val="none" w:sz="0" w:space="0" w:color="auto"/>
        <w:bottom w:val="none" w:sz="0" w:space="0" w:color="auto"/>
        <w:right w:val="none" w:sz="0" w:space="0" w:color="auto"/>
      </w:divBdr>
    </w:div>
    <w:div w:id="99230554">
      <w:bodyDiv w:val="1"/>
      <w:marLeft w:val="0"/>
      <w:marRight w:val="0"/>
      <w:marTop w:val="0"/>
      <w:marBottom w:val="0"/>
      <w:divBdr>
        <w:top w:val="none" w:sz="0" w:space="0" w:color="auto"/>
        <w:left w:val="none" w:sz="0" w:space="0" w:color="auto"/>
        <w:bottom w:val="none" w:sz="0" w:space="0" w:color="auto"/>
        <w:right w:val="none" w:sz="0" w:space="0" w:color="auto"/>
      </w:divBdr>
    </w:div>
    <w:div w:id="115950578">
      <w:bodyDiv w:val="1"/>
      <w:marLeft w:val="0"/>
      <w:marRight w:val="0"/>
      <w:marTop w:val="0"/>
      <w:marBottom w:val="0"/>
      <w:divBdr>
        <w:top w:val="none" w:sz="0" w:space="0" w:color="auto"/>
        <w:left w:val="none" w:sz="0" w:space="0" w:color="auto"/>
        <w:bottom w:val="none" w:sz="0" w:space="0" w:color="auto"/>
        <w:right w:val="none" w:sz="0" w:space="0" w:color="auto"/>
      </w:divBdr>
    </w:div>
    <w:div w:id="147479229">
      <w:bodyDiv w:val="1"/>
      <w:marLeft w:val="0"/>
      <w:marRight w:val="0"/>
      <w:marTop w:val="0"/>
      <w:marBottom w:val="0"/>
      <w:divBdr>
        <w:top w:val="none" w:sz="0" w:space="0" w:color="auto"/>
        <w:left w:val="none" w:sz="0" w:space="0" w:color="auto"/>
        <w:bottom w:val="none" w:sz="0" w:space="0" w:color="auto"/>
        <w:right w:val="none" w:sz="0" w:space="0" w:color="auto"/>
      </w:divBdr>
    </w:div>
    <w:div w:id="157694027">
      <w:bodyDiv w:val="1"/>
      <w:marLeft w:val="0"/>
      <w:marRight w:val="0"/>
      <w:marTop w:val="0"/>
      <w:marBottom w:val="0"/>
      <w:divBdr>
        <w:top w:val="none" w:sz="0" w:space="0" w:color="auto"/>
        <w:left w:val="none" w:sz="0" w:space="0" w:color="auto"/>
        <w:bottom w:val="none" w:sz="0" w:space="0" w:color="auto"/>
        <w:right w:val="none" w:sz="0" w:space="0" w:color="auto"/>
      </w:divBdr>
    </w:div>
    <w:div w:id="215052643">
      <w:bodyDiv w:val="1"/>
      <w:marLeft w:val="0"/>
      <w:marRight w:val="0"/>
      <w:marTop w:val="0"/>
      <w:marBottom w:val="0"/>
      <w:divBdr>
        <w:top w:val="none" w:sz="0" w:space="0" w:color="auto"/>
        <w:left w:val="none" w:sz="0" w:space="0" w:color="auto"/>
        <w:bottom w:val="none" w:sz="0" w:space="0" w:color="auto"/>
        <w:right w:val="none" w:sz="0" w:space="0" w:color="auto"/>
      </w:divBdr>
    </w:div>
    <w:div w:id="223418283">
      <w:bodyDiv w:val="1"/>
      <w:marLeft w:val="0"/>
      <w:marRight w:val="0"/>
      <w:marTop w:val="0"/>
      <w:marBottom w:val="0"/>
      <w:divBdr>
        <w:top w:val="none" w:sz="0" w:space="0" w:color="auto"/>
        <w:left w:val="none" w:sz="0" w:space="0" w:color="auto"/>
        <w:bottom w:val="none" w:sz="0" w:space="0" w:color="auto"/>
        <w:right w:val="none" w:sz="0" w:space="0" w:color="auto"/>
      </w:divBdr>
    </w:div>
    <w:div w:id="254020467">
      <w:bodyDiv w:val="1"/>
      <w:marLeft w:val="0"/>
      <w:marRight w:val="0"/>
      <w:marTop w:val="0"/>
      <w:marBottom w:val="0"/>
      <w:divBdr>
        <w:top w:val="none" w:sz="0" w:space="0" w:color="auto"/>
        <w:left w:val="none" w:sz="0" w:space="0" w:color="auto"/>
        <w:bottom w:val="none" w:sz="0" w:space="0" w:color="auto"/>
        <w:right w:val="none" w:sz="0" w:space="0" w:color="auto"/>
      </w:divBdr>
    </w:div>
    <w:div w:id="288364198">
      <w:bodyDiv w:val="1"/>
      <w:marLeft w:val="0"/>
      <w:marRight w:val="0"/>
      <w:marTop w:val="0"/>
      <w:marBottom w:val="0"/>
      <w:divBdr>
        <w:top w:val="none" w:sz="0" w:space="0" w:color="auto"/>
        <w:left w:val="none" w:sz="0" w:space="0" w:color="auto"/>
        <w:bottom w:val="none" w:sz="0" w:space="0" w:color="auto"/>
        <w:right w:val="none" w:sz="0" w:space="0" w:color="auto"/>
      </w:divBdr>
    </w:div>
    <w:div w:id="312682181">
      <w:bodyDiv w:val="1"/>
      <w:marLeft w:val="0"/>
      <w:marRight w:val="0"/>
      <w:marTop w:val="0"/>
      <w:marBottom w:val="0"/>
      <w:divBdr>
        <w:top w:val="none" w:sz="0" w:space="0" w:color="auto"/>
        <w:left w:val="none" w:sz="0" w:space="0" w:color="auto"/>
        <w:bottom w:val="none" w:sz="0" w:space="0" w:color="auto"/>
        <w:right w:val="none" w:sz="0" w:space="0" w:color="auto"/>
      </w:divBdr>
    </w:div>
    <w:div w:id="329019725">
      <w:bodyDiv w:val="1"/>
      <w:marLeft w:val="0"/>
      <w:marRight w:val="0"/>
      <w:marTop w:val="0"/>
      <w:marBottom w:val="0"/>
      <w:divBdr>
        <w:top w:val="none" w:sz="0" w:space="0" w:color="auto"/>
        <w:left w:val="none" w:sz="0" w:space="0" w:color="auto"/>
        <w:bottom w:val="none" w:sz="0" w:space="0" w:color="auto"/>
        <w:right w:val="none" w:sz="0" w:space="0" w:color="auto"/>
      </w:divBdr>
    </w:div>
    <w:div w:id="368074570">
      <w:bodyDiv w:val="1"/>
      <w:marLeft w:val="0"/>
      <w:marRight w:val="0"/>
      <w:marTop w:val="0"/>
      <w:marBottom w:val="0"/>
      <w:divBdr>
        <w:top w:val="none" w:sz="0" w:space="0" w:color="auto"/>
        <w:left w:val="none" w:sz="0" w:space="0" w:color="auto"/>
        <w:bottom w:val="none" w:sz="0" w:space="0" w:color="auto"/>
        <w:right w:val="none" w:sz="0" w:space="0" w:color="auto"/>
      </w:divBdr>
    </w:div>
    <w:div w:id="393160624">
      <w:bodyDiv w:val="1"/>
      <w:marLeft w:val="0"/>
      <w:marRight w:val="0"/>
      <w:marTop w:val="0"/>
      <w:marBottom w:val="0"/>
      <w:divBdr>
        <w:top w:val="none" w:sz="0" w:space="0" w:color="auto"/>
        <w:left w:val="none" w:sz="0" w:space="0" w:color="auto"/>
        <w:bottom w:val="none" w:sz="0" w:space="0" w:color="auto"/>
        <w:right w:val="none" w:sz="0" w:space="0" w:color="auto"/>
      </w:divBdr>
    </w:div>
    <w:div w:id="456459648">
      <w:bodyDiv w:val="1"/>
      <w:marLeft w:val="0"/>
      <w:marRight w:val="0"/>
      <w:marTop w:val="0"/>
      <w:marBottom w:val="0"/>
      <w:divBdr>
        <w:top w:val="none" w:sz="0" w:space="0" w:color="auto"/>
        <w:left w:val="none" w:sz="0" w:space="0" w:color="auto"/>
        <w:bottom w:val="none" w:sz="0" w:space="0" w:color="auto"/>
        <w:right w:val="none" w:sz="0" w:space="0" w:color="auto"/>
      </w:divBdr>
    </w:div>
    <w:div w:id="505173010">
      <w:bodyDiv w:val="1"/>
      <w:marLeft w:val="0"/>
      <w:marRight w:val="0"/>
      <w:marTop w:val="0"/>
      <w:marBottom w:val="0"/>
      <w:divBdr>
        <w:top w:val="none" w:sz="0" w:space="0" w:color="auto"/>
        <w:left w:val="none" w:sz="0" w:space="0" w:color="auto"/>
        <w:bottom w:val="none" w:sz="0" w:space="0" w:color="auto"/>
        <w:right w:val="none" w:sz="0" w:space="0" w:color="auto"/>
      </w:divBdr>
    </w:div>
    <w:div w:id="517084823">
      <w:bodyDiv w:val="1"/>
      <w:marLeft w:val="0"/>
      <w:marRight w:val="0"/>
      <w:marTop w:val="0"/>
      <w:marBottom w:val="0"/>
      <w:divBdr>
        <w:top w:val="none" w:sz="0" w:space="0" w:color="auto"/>
        <w:left w:val="none" w:sz="0" w:space="0" w:color="auto"/>
        <w:bottom w:val="none" w:sz="0" w:space="0" w:color="auto"/>
        <w:right w:val="none" w:sz="0" w:space="0" w:color="auto"/>
      </w:divBdr>
    </w:div>
    <w:div w:id="522206733">
      <w:bodyDiv w:val="1"/>
      <w:marLeft w:val="0"/>
      <w:marRight w:val="0"/>
      <w:marTop w:val="0"/>
      <w:marBottom w:val="0"/>
      <w:divBdr>
        <w:top w:val="none" w:sz="0" w:space="0" w:color="auto"/>
        <w:left w:val="none" w:sz="0" w:space="0" w:color="auto"/>
        <w:bottom w:val="none" w:sz="0" w:space="0" w:color="auto"/>
        <w:right w:val="none" w:sz="0" w:space="0" w:color="auto"/>
      </w:divBdr>
    </w:div>
    <w:div w:id="526336494">
      <w:bodyDiv w:val="1"/>
      <w:marLeft w:val="0"/>
      <w:marRight w:val="0"/>
      <w:marTop w:val="0"/>
      <w:marBottom w:val="0"/>
      <w:divBdr>
        <w:top w:val="none" w:sz="0" w:space="0" w:color="auto"/>
        <w:left w:val="none" w:sz="0" w:space="0" w:color="auto"/>
        <w:bottom w:val="none" w:sz="0" w:space="0" w:color="auto"/>
        <w:right w:val="none" w:sz="0" w:space="0" w:color="auto"/>
      </w:divBdr>
    </w:div>
    <w:div w:id="544098659">
      <w:bodyDiv w:val="1"/>
      <w:marLeft w:val="0"/>
      <w:marRight w:val="0"/>
      <w:marTop w:val="0"/>
      <w:marBottom w:val="0"/>
      <w:divBdr>
        <w:top w:val="none" w:sz="0" w:space="0" w:color="auto"/>
        <w:left w:val="none" w:sz="0" w:space="0" w:color="auto"/>
        <w:bottom w:val="none" w:sz="0" w:space="0" w:color="auto"/>
        <w:right w:val="none" w:sz="0" w:space="0" w:color="auto"/>
      </w:divBdr>
    </w:div>
    <w:div w:id="577062743">
      <w:bodyDiv w:val="1"/>
      <w:marLeft w:val="0"/>
      <w:marRight w:val="0"/>
      <w:marTop w:val="0"/>
      <w:marBottom w:val="0"/>
      <w:divBdr>
        <w:top w:val="none" w:sz="0" w:space="0" w:color="auto"/>
        <w:left w:val="none" w:sz="0" w:space="0" w:color="auto"/>
        <w:bottom w:val="none" w:sz="0" w:space="0" w:color="auto"/>
        <w:right w:val="none" w:sz="0" w:space="0" w:color="auto"/>
      </w:divBdr>
    </w:div>
    <w:div w:id="607348131">
      <w:bodyDiv w:val="1"/>
      <w:marLeft w:val="0"/>
      <w:marRight w:val="0"/>
      <w:marTop w:val="0"/>
      <w:marBottom w:val="0"/>
      <w:divBdr>
        <w:top w:val="none" w:sz="0" w:space="0" w:color="auto"/>
        <w:left w:val="none" w:sz="0" w:space="0" w:color="auto"/>
        <w:bottom w:val="none" w:sz="0" w:space="0" w:color="auto"/>
        <w:right w:val="none" w:sz="0" w:space="0" w:color="auto"/>
      </w:divBdr>
      <w:divsChild>
        <w:div w:id="54011663">
          <w:marLeft w:val="0"/>
          <w:marRight w:val="0"/>
          <w:marTop w:val="0"/>
          <w:marBottom w:val="0"/>
          <w:divBdr>
            <w:top w:val="none" w:sz="0" w:space="0" w:color="auto"/>
            <w:left w:val="none" w:sz="0" w:space="0" w:color="auto"/>
            <w:bottom w:val="none" w:sz="0" w:space="0" w:color="auto"/>
            <w:right w:val="none" w:sz="0" w:space="0" w:color="auto"/>
          </w:divBdr>
        </w:div>
        <w:div w:id="2141261741">
          <w:marLeft w:val="0"/>
          <w:marRight w:val="0"/>
          <w:marTop w:val="0"/>
          <w:marBottom w:val="0"/>
          <w:divBdr>
            <w:top w:val="none" w:sz="0" w:space="0" w:color="auto"/>
            <w:left w:val="none" w:sz="0" w:space="0" w:color="auto"/>
            <w:bottom w:val="none" w:sz="0" w:space="0" w:color="auto"/>
            <w:right w:val="none" w:sz="0" w:space="0" w:color="auto"/>
          </w:divBdr>
        </w:div>
        <w:div w:id="1925413295">
          <w:marLeft w:val="0"/>
          <w:marRight w:val="0"/>
          <w:marTop w:val="0"/>
          <w:marBottom w:val="0"/>
          <w:divBdr>
            <w:top w:val="none" w:sz="0" w:space="0" w:color="auto"/>
            <w:left w:val="none" w:sz="0" w:space="0" w:color="auto"/>
            <w:bottom w:val="none" w:sz="0" w:space="0" w:color="auto"/>
            <w:right w:val="none" w:sz="0" w:space="0" w:color="auto"/>
          </w:divBdr>
        </w:div>
        <w:div w:id="1345207099">
          <w:marLeft w:val="0"/>
          <w:marRight w:val="0"/>
          <w:marTop w:val="0"/>
          <w:marBottom w:val="0"/>
          <w:divBdr>
            <w:top w:val="none" w:sz="0" w:space="0" w:color="auto"/>
            <w:left w:val="none" w:sz="0" w:space="0" w:color="auto"/>
            <w:bottom w:val="none" w:sz="0" w:space="0" w:color="auto"/>
            <w:right w:val="none" w:sz="0" w:space="0" w:color="auto"/>
          </w:divBdr>
        </w:div>
        <w:div w:id="1595162045">
          <w:marLeft w:val="0"/>
          <w:marRight w:val="0"/>
          <w:marTop w:val="0"/>
          <w:marBottom w:val="0"/>
          <w:divBdr>
            <w:top w:val="none" w:sz="0" w:space="0" w:color="auto"/>
            <w:left w:val="none" w:sz="0" w:space="0" w:color="auto"/>
            <w:bottom w:val="none" w:sz="0" w:space="0" w:color="auto"/>
            <w:right w:val="none" w:sz="0" w:space="0" w:color="auto"/>
          </w:divBdr>
        </w:div>
        <w:div w:id="376050471">
          <w:marLeft w:val="0"/>
          <w:marRight w:val="0"/>
          <w:marTop w:val="0"/>
          <w:marBottom w:val="0"/>
          <w:divBdr>
            <w:top w:val="none" w:sz="0" w:space="0" w:color="auto"/>
            <w:left w:val="none" w:sz="0" w:space="0" w:color="auto"/>
            <w:bottom w:val="none" w:sz="0" w:space="0" w:color="auto"/>
            <w:right w:val="none" w:sz="0" w:space="0" w:color="auto"/>
          </w:divBdr>
        </w:div>
        <w:div w:id="1579243143">
          <w:marLeft w:val="0"/>
          <w:marRight w:val="0"/>
          <w:marTop w:val="0"/>
          <w:marBottom w:val="0"/>
          <w:divBdr>
            <w:top w:val="none" w:sz="0" w:space="0" w:color="auto"/>
            <w:left w:val="none" w:sz="0" w:space="0" w:color="auto"/>
            <w:bottom w:val="none" w:sz="0" w:space="0" w:color="auto"/>
            <w:right w:val="none" w:sz="0" w:space="0" w:color="auto"/>
          </w:divBdr>
        </w:div>
      </w:divsChild>
    </w:div>
    <w:div w:id="633754141">
      <w:bodyDiv w:val="1"/>
      <w:marLeft w:val="0"/>
      <w:marRight w:val="0"/>
      <w:marTop w:val="0"/>
      <w:marBottom w:val="0"/>
      <w:divBdr>
        <w:top w:val="none" w:sz="0" w:space="0" w:color="auto"/>
        <w:left w:val="none" w:sz="0" w:space="0" w:color="auto"/>
        <w:bottom w:val="none" w:sz="0" w:space="0" w:color="auto"/>
        <w:right w:val="none" w:sz="0" w:space="0" w:color="auto"/>
      </w:divBdr>
    </w:div>
    <w:div w:id="646475796">
      <w:bodyDiv w:val="1"/>
      <w:marLeft w:val="0"/>
      <w:marRight w:val="0"/>
      <w:marTop w:val="0"/>
      <w:marBottom w:val="0"/>
      <w:divBdr>
        <w:top w:val="none" w:sz="0" w:space="0" w:color="auto"/>
        <w:left w:val="none" w:sz="0" w:space="0" w:color="auto"/>
        <w:bottom w:val="none" w:sz="0" w:space="0" w:color="auto"/>
        <w:right w:val="none" w:sz="0" w:space="0" w:color="auto"/>
      </w:divBdr>
    </w:div>
    <w:div w:id="689723161">
      <w:bodyDiv w:val="1"/>
      <w:marLeft w:val="0"/>
      <w:marRight w:val="0"/>
      <w:marTop w:val="0"/>
      <w:marBottom w:val="0"/>
      <w:divBdr>
        <w:top w:val="none" w:sz="0" w:space="0" w:color="auto"/>
        <w:left w:val="none" w:sz="0" w:space="0" w:color="auto"/>
        <w:bottom w:val="none" w:sz="0" w:space="0" w:color="auto"/>
        <w:right w:val="none" w:sz="0" w:space="0" w:color="auto"/>
      </w:divBdr>
    </w:div>
    <w:div w:id="714425530">
      <w:bodyDiv w:val="1"/>
      <w:marLeft w:val="0"/>
      <w:marRight w:val="0"/>
      <w:marTop w:val="0"/>
      <w:marBottom w:val="0"/>
      <w:divBdr>
        <w:top w:val="none" w:sz="0" w:space="0" w:color="auto"/>
        <w:left w:val="none" w:sz="0" w:space="0" w:color="auto"/>
        <w:bottom w:val="none" w:sz="0" w:space="0" w:color="auto"/>
        <w:right w:val="none" w:sz="0" w:space="0" w:color="auto"/>
      </w:divBdr>
    </w:div>
    <w:div w:id="738557247">
      <w:bodyDiv w:val="1"/>
      <w:marLeft w:val="0"/>
      <w:marRight w:val="0"/>
      <w:marTop w:val="0"/>
      <w:marBottom w:val="0"/>
      <w:divBdr>
        <w:top w:val="none" w:sz="0" w:space="0" w:color="auto"/>
        <w:left w:val="none" w:sz="0" w:space="0" w:color="auto"/>
        <w:bottom w:val="none" w:sz="0" w:space="0" w:color="auto"/>
        <w:right w:val="none" w:sz="0" w:space="0" w:color="auto"/>
      </w:divBdr>
    </w:div>
    <w:div w:id="739987622">
      <w:bodyDiv w:val="1"/>
      <w:marLeft w:val="0"/>
      <w:marRight w:val="0"/>
      <w:marTop w:val="0"/>
      <w:marBottom w:val="0"/>
      <w:divBdr>
        <w:top w:val="none" w:sz="0" w:space="0" w:color="auto"/>
        <w:left w:val="none" w:sz="0" w:space="0" w:color="auto"/>
        <w:bottom w:val="none" w:sz="0" w:space="0" w:color="auto"/>
        <w:right w:val="none" w:sz="0" w:space="0" w:color="auto"/>
      </w:divBdr>
    </w:div>
    <w:div w:id="802506068">
      <w:bodyDiv w:val="1"/>
      <w:marLeft w:val="0"/>
      <w:marRight w:val="0"/>
      <w:marTop w:val="0"/>
      <w:marBottom w:val="0"/>
      <w:divBdr>
        <w:top w:val="none" w:sz="0" w:space="0" w:color="auto"/>
        <w:left w:val="none" w:sz="0" w:space="0" w:color="auto"/>
        <w:bottom w:val="none" w:sz="0" w:space="0" w:color="auto"/>
        <w:right w:val="none" w:sz="0" w:space="0" w:color="auto"/>
      </w:divBdr>
    </w:div>
    <w:div w:id="806240964">
      <w:bodyDiv w:val="1"/>
      <w:marLeft w:val="0"/>
      <w:marRight w:val="0"/>
      <w:marTop w:val="0"/>
      <w:marBottom w:val="0"/>
      <w:divBdr>
        <w:top w:val="none" w:sz="0" w:space="0" w:color="auto"/>
        <w:left w:val="none" w:sz="0" w:space="0" w:color="auto"/>
        <w:bottom w:val="none" w:sz="0" w:space="0" w:color="auto"/>
        <w:right w:val="none" w:sz="0" w:space="0" w:color="auto"/>
      </w:divBdr>
    </w:div>
    <w:div w:id="822312420">
      <w:bodyDiv w:val="1"/>
      <w:marLeft w:val="0"/>
      <w:marRight w:val="0"/>
      <w:marTop w:val="0"/>
      <w:marBottom w:val="0"/>
      <w:divBdr>
        <w:top w:val="none" w:sz="0" w:space="0" w:color="auto"/>
        <w:left w:val="none" w:sz="0" w:space="0" w:color="auto"/>
        <w:bottom w:val="none" w:sz="0" w:space="0" w:color="auto"/>
        <w:right w:val="none" w:sz="0" w:space="0" w:color="auto"/>
      </w:divBdr>
    </w:div>
    <w:div w:id="866017425">
      <w:bodyDiv w:val="1"/>
      <w:marLeft w:val="0"/>
      <w:marRight w:val="0"/>
      <w:marTop w:val="0"/>
      <w:marBottom w:val="0"/>
      <w:divBdr>
        <w:top w:val="none" w:sz="0" w:space="0" w:color="auto"/>
        <w:left w:val="none" w:sz="0" w:space="0" w:color="auto"/>
        <w:bottom w:val="none" w:sz="0" w:space="0" w:color="auto"/>
        <w:right w:val="none" w:sz="0" w:space="0" w:color="auto"/>
      </w:divBdr>
    </w:div>
    <w:div w:id="918095608">
      <w:bodyDiv w:val="1"/>
      <w:marLeft w:val="0"/>
      <w:marRight w:val="0"/>
      <w:marTop w:val="0"/>
      <w:marBottom w:val="0"/>
      <w:divBdr>
        <w:top w:val="none" w:sz="0" w:space="0" w:color="auto"/>
        <w:left w:val="none" w:sz="0" w:space="0" w:color="auto"/>
        <w:bottom w:val="none" w:sz="0" w:space="0" w:color="auto"/>
        <w:right w:val="none" w:sz="0" w:space="0" w:color="auto"/>
      </w:divBdr>
    </w:div>
    <w:div w:id="942221922">
      <w:bodyDiv w:val="1"/>
      <w:marLeft w:val="0"/>
      <w:marRight w:val="0"/>
      <w:marTop w:val="0"/>
      <w:marBottom w:val="0"/>
      <w:divBdr>
        <w:top w:val="none" w:sz="0" w:space="0" w:color="auto"/>
        <w:left w:val="none" w:sz="0" w:space="0" w:color="auto"/>
        <w:bottom w:val="none" w:sz="0" w:space="0" w:color="auto"/>
        <w:right w:val="none" w:sz="0" w:space="0" w:color="auto"/>
      </w:divBdr>
    </w:div>
    <w:div w:id="959604315">
      <w:bodyDiv w:val="1"/>
      <w:marLeft w:val="0"/>
      <w:marRight w:val="0"/>
      <w:marTop w:val="0"/>
      <w:marBottom w:val="0"/>
      <w:divBdr>
        <w:top w:val="none" w:sz="0" w:space="0" w:color="auto"/>
        <w:left w:val="none" w:sz="0" w:space="0" w:color="auto"/>
        <w:bottom w:val="none" w:sz="0" w:space="0" w:color="auto"/>
        <w:right w:val="none" w:sz="0" w:space="0" w:color="auto"/>
      </w:divBdr>
    </w:div>
    <w:div w:id="991563392">
      <w:bodyDiv w:val="1"/>
      <w:marLeft w:val="0"/>
      <w:marRight w:val="0"/>
      <w:marTop w:val="0"/>
      <w:marBottom w:val="0"/>
      <w:divBdr>
        <w:top w:val="none" w:sz="0" w:space="0" w:color="auto"/>
        <w:left w:val="none" w:sz="0" w:space="0" w:color="auto"/>
        <w:bottom w:val="none" w:sz="0" w:space="0" w:color="auto"/>
        <w:right w:val="none" w:sz="0" w:space="0" w:color="auto"/>
      </w:divBdr>
    </w:div>
    <w:div w:id="1016272135">
      <w:bodyDiv w:val="1"/>
      <w:marLeft w:val="0"/>
      <w:marRight w:val="0"/>
      <w:marTop w:val="0"/>
      <w:marBottom w:val="0"/>
      <w:divBdr>
        <w:top w:val="none" w:sz="0" w:space="0" w:color="auto"/>
        <w:left w:val="none" w:sz="0" w:space="0" w:color="auto"/>
        <w:bottom w:val="none" w:sz="0" w:space="0" w:color="auto"/>
        <w:right w:val="none" w:sz="0" w:space="0" w:color="auto"/>
      </w:divBdr>
    </w:div>
    <w:div w:id="1021200485">
      <w:bodyDiv w:val="1"/>
      <w:marLeft w:val="0"/>
      <w:marRight w:val="0"/>
      <w:marTop w:val="0"/>
      <w:marBottom w:val="0"/>
      <w:divBdr>
        <w:top w:val="none" w:sz="0" w:space="0" w:color="auto"/>
        <w:left w:val="none" w:sz="0" w:space="0" w:color="auto"/>
        <w:bottom w:val="none" w:sz="0" w:space="0" w:color="auto"/>
        <w:right w:val="none" w:sz="0" w:space="0" w:color="auto"/>
      </w:divBdr>
    </w:div>
    <w:div w:id="1035038189">
      <w:bodyDiv w:val="1"/>
      <w:marLeft w:val="0"/>
      <w:marRight w:val="0"/>
      <w:marTop w:val="0"/>
      <w:marBottom w:val="0"/>
      <w:divBdr>
        <w:top w:val="none" w:sz="0" w:space="0" w:color="auto"/>
        <w:left w:val="none" w:sz="0" w:space="0" w:color="auto"/>
        <w:bottom w:val="none" w:sz="0" w:space="0" w:color="auto"/>
        <w:right w:val="none" w:sz="0" w:space="0" w:color="auto"/>
      </w:divBdr>
    </w:div>
    <w:div w:id="1047679939">
      <w:bodyDiv w:val="1"/>
      <w:marLeft w:val="0"/>
      <w:marRight w:val="0"/>
      <w:marTop w:val="0"/>
      <w:marBottom w:val="0"/>
      <w:divBdr>
        <w:top w:val="none" w:sz="0" w:space="0" w:color="auto"/>
        <w:left w:val="none" w:sz="0" w:space="0" w:color="auto"/>
        <w:bottom w:val="none" w:sz="0" w:space="0" w:color="auto"/>
        <w:right w:val="none" w:sz="0" w:space="0" w:color="auto"/>
      </w:divBdr>
      <w:divsChild>
        <w:div w:id="746002394">
          <w:marLeft w:val="0"/>
          <w:marRight w:val="0"/>
          <w:marTop w:val="0"/>
          <w:marBottom w:val="0"/>
          <w:divBdr>
            <w:top w:val="none" w:sz="0" w:space="0" w:color="auto"/>
            <w:left w:val="none" w:sz="0" w:space="0" w:color="auto"/>
            <w:bottom w:val="none" w:sz="0" w:space="0" w:color="auto"/>
            <w:right w:val="none" w:sz="0" w:space="0" w:color="auto"/>
          </w:divBdr>
        </w:div>
        <w:div w:id="35786595">
          <w:marLeft w:val="0"/>
          <w:marRight w:val="0"/>
          <w:marTop w:val="0"/>
          <w:marBottom w:val="0"/>
          <w:divBdr>
            <w:top w:val="none" w:sz="0" w:space="0" w:color="auto"/>
            <w:left w:val="none" w:sz="0" w:space="0" w:color="auto"/>
            <w:bottom w:val="none" w:sz="0" w:space="0" w:color="auto"/>
            <w:right w:val="none" w:sz="0" w:space="0" w:color="auto"/>
          </w:divBdr>
        </w:div>
        <w:div w:id="1283223074">
          <w:marLeft w:val="0"/>
          <w:marRight w:val="0"/>
          <w:marTop w:val="0"/>
          <w:marBottom w:val="0"/>
          <w:divBdr>
            <w:top w:val="none" w:sz="0" w:space="0" w:color="auto"/>
            <w:left w:val="none" w:sz="0" w:space="0" w:color="auto"/>
            <w:bottom w:val="none" w:sz="0" w:space="0" w:color="auto"/>
            <w:right w:val="none" w:sz="0" w:space="0" w:color="auto"/>
          </w:divBdr>
        </w:div>
        <w:div w:id="737898535">
          <w:marLeft w:val="0"/>
          <w:marRight w:val="0"/>
          <w:marTop w:val="0"/>
          <w:marBottom w:val="0"/>
          <w:divBdr>
            <w:top w:val="none" w:sz="0" w:space="0" w:color="auto"/>
            <w:left w:val="none" w:sz="0" w:space="0" w:color="auto"/>
            <w:bottom w:val="none" w:sz="0" w:space="0" w:color="auto"/>
            <w:right w:val="none" w:sz="0" w:space="0" w:color="auto"/>
          </w:divBdr>
        </w:div>
      </w:divsChild>
    </w:div>
    <w:div w:id="1104112395">
      <w:bodyDiv w:val="1"/>
      <w:marLeft w:val="0"/>
      <w:marRight w:val="0"/>
      <w:marTop w:val="0"/>
      <w:marBottom w:val="0"/>
      <w:divBdr>
        <w:top w:val="none" w:sz="0" w:space="0" w:color="auto"/>
        <w:left w:val="none" w:sz="0" w:space="0" w:color="auto"/>
        <w:bottom w:val="none" w:sz="0" w:space="0" w:color="auto"/>
        <w:right w:val="none" w:sz="0" w:space="0" w:color="auto"/>
      </w:divBdr>
    </w:div>
    <w:div w:id="1120614388">
      <w:bodyDiv w:val="1"/>
      <w:marLeft w:val="0"/>
      <w:marRight w:val="0"/>
      <w:marTop w:val="0"/>
      <w:marBottom w:val="0"/>
      <w:divBdr>
        <w:top w:val="none" w:sz="0" w:space="0" w:color="auto"/>
        <w:left w:val="none" w:sz="0" w:space="0" w:color="auto"/>
        <w:bottom w:val="none" w:sz="0" w:space="0" w:color="auto"/>
        <w:right w:val="none" w:sz="0" w:space="0" w:color="auto"/>
      </w:divBdr>
    </w:div>
    <w:div w:id="1130636932">
      <w:bodyDiv w:val="1"/>
      <w:marLeft w:val="0"/>
      <w:marRight w:val="0"/>
      <w:marTop w:val="0"/>
      <w:marBottom w:val="0"/>
      <w:divBdr>
        <w:top w:val="none" w:sz="0" w:space="0" w:color="auto"/>
        <w:left w:val="none" w:sz="0" w:space="0" w:color="auto"/>
        <w:bottom w:val="none" w:sz="0" w:space="0" w:color="auto"/>
        <w:right w:val="none" w:sz="0" w:space="0" w:color="auto"/>
      </w:divBdr>
    </w:div>
    <w:div w:id="1130783087">
      <w:bodyDiv w:val="1"/>
      <w:marLeft w:val="0"/>
      <w:marRight w:val="0"/>
      <w:marTop w:val="0"/>
      <w:marBottom w:val="0"/>
      <w:divBdr>
        <w:top w:val="none" w:sz="0" w:space="0" w:color="auto"/>
        <w:left w:val="none" w:sz="0" w:space="0" w:color="auto"/>
        <w:bottom w:val="none" w:sz="0" w:space="0" w:color="auto"/>
        <w:right w:val="none" w:sz="0" w:space="0" w:color="auto"/>
      </w:divBdr>
    </w:div>
    <w:div w:id="1162544313">
      <w:bodyDiv w:val="1"/>
      <w:marLeft w:val="0"/>
      <w:marRight w:val="0"/>
      <w:marTop w:val="0"/>
      <w:marBottom w:val="0"/>
      <w:divBdr>
        <w:top w:val="none" w:sz="0" w:space="0" w:color="auto"/>
        <w:left w:val="none" w:sz="0" w:space="0" w:color="auto"/>
        <w:bottom w:val="none" w:sz="0" w:space="0" w:color="auto"/>
        <w:right w:val="none" w:sz="0" w:space="0" w:color="auto"/>
      </w:divBdr>
    </w:div>
    <w:div w:id="1177189526">
      <w:bodyDiv w:val="1"/>
      <w:marLeft w:val="0"/>
      <w:marRight w:val="0"/>
      <w:marTop w:val="0"/>
      <w:marBottom w:val="0"/>
      <w:divBdr>
        <w:top w:val="none" w:sz="0" w:space="0" w:color="auto"/>
        <w:left w:val="none" w:sz="0" w:space="0" w:color="auto"/>
        <w:bottom w:val="none" w:sz="0" w:space="0" w:color="auto"/>
        <w:right w:val="none" w:sz="0" w:space="0" w:color="auto"/>
      </w:divBdr>
    </w:div>
    <w:div w:id="1187331155">
      <w:bodyDiv w:val="1"/>
      <w:marLeft w:val="0"/>
      <w:marRight w:val="0"/>
      <w:marTop w:val="0"/>
      <w:marBottom w:val="0"/>
      <w:divBdr>
        <w:top w:val="none" w:sz="0" w:space="0" w:color="auto"/>
        <w:left w:val="none" w:sz="0" w:space="0" w:color="auto"/>
        <w:bottom w:val="none" w:sz="0" w:space="0" w:color="auto"/>
        <w:right w:val="none" w:sz="0" w:space="0" w:color="auto"/>
      </w:divBdr>
    </w:div>
    <w:div w:id="1192185274">
      <w:bodyDiv w:val="1"/>
      <w:marLeft w:val="0"/>
      <w:marRight w:val="0"/>
      <w:marTop w:val="0"/>
      <w:marBottom w:val="0"/>
      <w:divBdr>
        <w:top w:val="none" w:sz="0" w:space="0" w:color="auto"/>
        <w:left w:val="none" w:sz="0" w:space="0" w:color="auto"/>
        <w:bottom w:val="none" w:sz="0" w:space="0" w:color="auto"/>
        <w:right w:val="none" w:sz="0" w:space="0" w:color="auto"/>
      </w:divBdr>
    </w:div>
    <w:div w:id="1226604276">
      <w:bodyDiv w:val="1"/>
      <w:marLeft w:val="0"/>
      <w:marRight w:val="0"/>
      <w:marTop w:val="0"/>
      <w:marBottom w:val="0"/>
      <w:divBdr>
        <w:top w:val="none" w:sz="0" w:space="0" w:color="auto"/>
        <w:left w:val="none" w:sz="0" w:space="0" w:color="auto"/>
        <w:bottom w:val="none" w:sz="0" w:space="0" w:color="auto"/>
        <w:right w:val="none" w:sz="0" w:space="0" w:color="auto"/>
      </w:divBdr>
    </w:div>
    <w:div w:id="1227758843">
      <w:bodyDiv w:val="1"/>
      <w:marLeft w:val="0"/>
      <w:marRight w:val="0"/>
      <w:marTop w:val="0"/>
      <w:marBottom w:val="0"/>
      <w:divBdr>
        <w:top w:val="none" w:sz="0" w:space="0" w:color="auto"/>
        <w:left w:val="none" w:sz="0" w:space="0" w:color="auto"/>
        <w:bottom w:val="none" w:sz="0" w:space="0" w:color="auto"/>
        <w:right w:val="none" w:sz="0" w:space="0" w:color="auto"/>
      </w:divBdr>
    </w:div>
    <w:div w:id="1246186202">
      <w:bodyDiv w:val="1"/>
      <w:marLeft w:val="0"/>
      <w:marRight w:val="0"/>
      <w:marTop w:val="0"/>
      <w:marBottom w:val="0"/>
      <w:divBdr>
        <w:top w:val="none" w:sz="0" w:space="0" w:color="auto"/>
        <w:left w:val="none" w:sz="0" w:space="0" w:color="auto"/>
        <w:bottom w:val="none" w:sz="0" w:space="0" w:color="auto"/>
        <w:right w:val="none" w:sz="0" w:space="0" w:color="auto"/>
      </w:divBdr>
    </w:div>
    <w:div w:id="1270770465">
      <w:bodyDiv w:val="1"/>
      <w:marLeft w:val="0"/>
      <w:marRight w:val="0"/>
      <w:marTop w:val="0"/>
      <w:marBottom w:val="0"/>
      <w:divBdr>
        <w:top w:val="none" w:sz="0" w:space="0" w:color="auto"/>
        <w:left w:val="none" w:sz="0" w:space="0" w:color="auto"/>
        <w:bottom w:val="none" w:sz="0" w:space="0" w:color="auto"/>
        <w:right w:val="none" w:sz="0" w:space="0" w:color="auto"/>
      </w:divBdr>
    </w:div>
    <w:div w:id="1273778299">
      <w:bodyDiv w:val="1"/>
      <w:marLeft w:val="0"/>
      <w:marRight w:val="0"/>
      <w:marTop w:val="0"/>
      <w:marBottom w:val="0"/>
      <w:divBdr>
        <w:top w:val="none" w:sz="0" w:space="0" w:color="auto"/>
        <w:left w:val="none" w:sz="0" w:space="0" w:color="auto"/>
        <w:bottom w:val="none" w:sz="0" w:space="0" w:color="auto"/>
        <w:right w:val="none" w:sz="0" w:space="0" w:color="auto"/>
      </w:divBdr>
    </w:div>
    <w:div w:id="1309433002">
      <w:bodyDiv w:val="1"/>
      <w:marLeft w:val="0"/>
      <w:marRight w:val="0"/>
      <w:marTop w:val="0"/>
      <w:marBottom w:val="0"/>
      <w:divBdr>
        <w:top w:val="none" w:sz="0" w:space="0" w:color="auto"/>
        <w:left w:val="none" w:sz="0" w:space="0" w:color="auto"/>
        <w:bottom w:val="none" w:sz="0" w:space="0" w:color="auto"/>
        <w:right w:val="none" w:sz="0" w:space="0" w:color="auto"/>
      </w:divBdr>
    </w:div>
    <w:div w:id="1314286787">
      <w:bodyDiv w:val="1"/>
      <w:marLeft w:val="0"/>
      <w:marRight w:val="0"/>
      <w:marTop w:val="0"/>
      <w:marBottom w:val="0"/>
      <w:divBdr>
        <w:top w:val="none" w:sz="0" w:space="0" w:color="auto"/>
        <w:left w:val="none" w:sz="0" w:space="0" w:color="auto"/>
        <w:bottom w:val="none" w:sz="0" w:space="0" w:color="auto"/>
        <w:right w:val="none" w:sz="0" w:space="0" w:color="auto"/>
      </w:divBdr>
    </w:div>
    <w:div w:id="1344821486">
      <w:bodyDiv w:val="1"/>
      <w:marLeft w:val="0"/>
      <w:marRight w:val="0"/>
      <w:marTop w:val="0"/>
      <w:marBottom w:val="0"/>
      <w:divBdr>
        <w:top w:val="none" w:sz="0" w:space="0" w:color="auto"/>
        <w:left w:val="none" w:sz="0" w:space="0" w:color="auto"/>
        <w:bottom w:val="none" w:sz="0" w:space="0" w:color="auto"/>
        <w:right w:val="none" w:sz="0" w:space="0" w:color="auto"/>
      </w:divBdr>
    </w:div>
    <w:div w:id="1350066204">
      <w:bodyDiv w:val="1"/>
      <w:marLeft w:val="0"/>
      <w:marRight w:val="0"/>
      <w:marTop w:val="0"/>
      <w:marBottom w:val="0"/>
      <w:divBdr>
        <w:top w:val="none" w:sz="0" w:space="0" w:color="auto"/>
        <w:left w:val="none" w:sz="0" w:space="0" w:color="auto"/>
        <w:bottom w:val="none" w:sz="0" w:space="0" w:color="auto"/>
        <w:right w:val="none" w:sz="0" w:space="0" w:color="auto"/>
      </w:divBdr>
    </w:div>
    <w:div w:id="1370951657">
      <w:bodyDiv w:val="1"/>
      <w:marLeft w:val="0"/>
      <w:marRight w:val="0"/>
      <w:marTop w:val="0"/>
      <w:marBottom w:val="0"/>
      <w:divBdr>
        <w:top w:val="none" w:sz="0" w:space="0" w:color="auto"/>
        <w:left w:val="none" w:sz="0" w:space="0" w:color="auto"/>
        <w:bottom w:val="none" w:sz="0" w:space="0" w:color="auto"/>
        <w:right w:val="none" w:sz="0" w:space="0" w:color="auto"/>
      </w:divBdr>
    </w:div>
    <w:div w:id="1373264740">
      <w:bodyDiv w:val="1"/>
      <w:marLeft w:val="0"/>
      <w:marRight w:val="0"/>
      <w:marTop w:val="0"/>
      <w:marBottom w:val="0"/>
      <w:divBdr>
        <w:top w:val="none" w:sz="0" w:space="0" w:color="auto"/>
        <w:left w:val="none" w:sz="0" w:space="0" w:color="auto"/>
        <w:bottom w:val="none" w:sz="0" w:space="0" w:color="auto"/>
        <w:right w:val="none" w:sz="0" w:space="0" w:color="auto"/>
      </w:divBdr>
    </w:div>
    <w:div w:id="1415783993">
      <w:bodyDiv w:val="1"/>
      <w:marLeft w:val="0"/>
      <w:marRight w:val="0"/>
      <w:marTop w:val="0"/>
      <w:marBottom w:val="0"/>
      <w:divBdr>
        <w:top w:val="none" w:sz="0" w:space="0" w:color="auto"/>
        <w:left w:val="none" w:sz="0" w:space="0" w:color="auto"/>
        <w:bottom w:val="none" w:sz="0" w:space="0" w:color="auto"/>
        <w:right w:val="none" w:sz="0" w:space="0" w:color="auto"/>
      </w:divBdr>
    </w:div>
    <w:div w:id="1434282053">
      <w:bodyDiv w:val="1"/>
      <w:marLeft w:val="0"/>
      <w:marRight w:val="0"/>
      <w:marTop w:val="0"/>
      <w:marBottom w:val="0"/>
      <w:divBdr>
        <w:top w:val="none" w:sz="0" w:space="0" w:color="auto"/>
        <w:left w:val="none" w:sz="0" w:space="0" w:color="auto"/>
        <w:bottom w:val="none" w:sz="0" w:space="0" w:color="auto"/>
        <w:right w:val="none" w:sz="0" w:space="0" w:color="auto"/>
      </w:divBdr>
    </w:div>
    <w:div w:id="1452633034">
      <w:bodyDiv w:val="1"/>
      <w:marLeft w:val="0"/>
      <w:marRight w:val="0"/>
      <w:marTop w:val="0"/>
      <w:marBottom w:val="0"/>
      <w:divBdr>
        <w:top w:val="none" w:sz="0" w:space="0" w:color="auto"/>
        <w:left w:val="none" w:sz="0" w:space="0" w:color="auto"/>
        <w:bottom w:val="none" w:sz="0" w:space="0" w:color="auto"/>
        <w:right w:val="none" w:sz="0" w:space="0" w:color="auto"/>
      </w:divBdr>
    </w:div>
    <w:div w:id="1453137761">
      <w:bodyDiv w:val="1"/>
      <w:marLeft w:val="0"/>
      <w:marRight w:val="0"/>
      <w:marTop w:val="0"/>
      <w:marBottom w:val="0"/>
      <w:divBdr>
        <w:top w:val="none" w:sz="0" w:space="0" w:color="auto"/>
        <w:left w:val="none" w:sz="0" w:space="0" w:color="auto"/>
        <w:bottom w:val="none" w:sz="0" w:space="0" w:color="auto"/>
        <w:right w:val="none" w:sz="0" w:space="0" w:color="auto"/>
      </w:divBdr>
    </w:div>
    <w:div w:id="1556501965">
      <w:bodyDiv w:val="1"/>
      <w:marLeft w:val="0"/>
      <w:marRight w:val="0"/>
      <w:marTop w:val="0"/>
      <w:marBottom w:val="0"/>
      <w:divBdr>
        <w:top w:val="none" w:sz="0" w:space="0" w:color="auto"/>
        <w:left w:val="none" w:sz="0" w:space="0" w:color="auto"/>
        <w:bottom w:val="none" w:sz="0" w:space="0" w:color="auto"/>
        <w:right w:val="none" w:sz="0" w:space="0" w:color="auto"/>
      </w:divBdr>
    </w:div>
    <w:div w:id="1655374364">
      <w:bodyDiv w:val="1"/>
      <w:marLeft w:val="0"/>
      <w:marRight w:val="0"/>
      <w:marTop w:val="0"/>
      <w:marBottom w:val="0"/>
      <w:divBdr>
        <w:top w:val="none" w:sz="0" w:space="0" w:color="auto"/>
        <w:left w:val="none" w:sz="0" w:space="0" w:color="auto"/>
        <w:bottom w:val="none" w:sz="0" w:space="0" w:color="auto"/>
        <w:right w:val="none" w:sz="0" w:space="0" w:color="auto"/>
      </w:divBdr>
    </w:div>
    <w:div w:id="1658730879">
      <w:bodyDiv w:val="1"/>
      <w:marLeft w:val="0"/>
      <w:marRight w:val="0"/>
      <w:marTop w:val="0"/>
      <w:marBottom w:val="0"/>
      <w:divBdr>
        <w:top w:val="none" w:sz="0" w:space="0" w:color="auto"/>
        <w:left w:val="none" w:sz="0" w:space="0" w:color="auto"/>
        <w:bottom w:val="none" w:sz="0" w:space="0" w:color="auto"/>
        <w:right w:val="none" w:sz="0" w:space="0" w:color="auto"/>
      </w:divBdr>
    </w:div>
    <w:div w:id="1659184910">
      <w:bodyDiv w:val="1"/>
      <w:marLeft w:val="0"/>
      <w:marRight w:val="0"/>
      <w:marTop w:val="0"/>
      <w:marBottom w:val="0"/>
      <w:divBdr>
        <w:top w:val="none" w:sz="0" w:space="0" w:color="auto"/>
        <w:left w:val="none" w:sz="0" w:space="0" w:color="auto"/>
        <w:bottom w:val="none" w:sz="0" w:space="0" w:color="auto"/>
        <w:right w:val="none" w:sz="0" w:space="0" w:color="auto"/>
      </w:divBdr>
    </w:div>
    <w:div w:id="1666931723">
      <w:bodyDiv w:val="1"/>
      <w:marLeft w:val="0"/>
      <w:marRight w:val="0"/>
      <w:marTop w:val="0"/>
      <w:marBottom w:val="0"/>
      <w:divBdr>
        <w:top w:val="none" w:sz="0" w:space="0" w:color="auto"/>
        <w:left w:val="none" w:sz="0" w:space="0" w:color="auto"/>
        <w:bottom w:val="none" w:sz="0" w:space="0" w:color="auto"/>
        <w:right w:val="none" w:sz="0" w:space="0" w:color="auto"/>
      </w:divBdr>
    </w:div>
    <w:div w:id="1721977578">
      <w:bodyDiv w:val="1"/>
      <w:marLeft w:val="0"/>
      <w:marRight w:val="0"/>
      <w:marTop w:val="0"/>
      <w:marBottom w:val="0"/>
      <w:divBdr>
        <w:top w:val="none" w:sz="0" w:space="0" w:color="auto"/>
        <w:left w:val="none" w:sz="0" w:space="0" w:color="auto"/>
        <w:bottom w:val="none" w:sz="0" w:space="0" w:color="auto"/>
        <w:right w:val="none" w:sz="0" w:space="0" w:color="auto"/>
      </w:divBdr>
    </w:div>
    <w:div w:id="1741823441">
      <w:bodyDiv w:val="1"/>
      <w:marLeft w:val="0"/>
      <w:marRight w:val="0"/>
      <w:marTop w:val="0"/>
      <w:marBottom w:val="0"/>
      <w:divBdr>
        <w:top w:val="none" w:sz="0" w:space="0" w:color="auto"/>
        <w:left w:val="none" w:sz="0" w:space="0" w:color="auto"/>
        <w:bottom w:val="none" w:sz="0" w:space="0" w:color="auto"/>
        <w:right w:val="none" w:sz="0" w:space="0" w:color="auto"/>
      </w:divBdr>
    </w:div>
    <w:div w:id="1776512271">
      <w:bodyDiv w:val="1"/>
      <w:marLeft w:val="0"/>
      <w:marRight w:val="0"/>
      <w:marTop w:val="0"/>
      <w:marBottom w:val="0"/>
      <w:divBdr>
        <w:top w:val="none" w:sz="0" w:space="0" w:color="auto"/>
        <w:left w:val="none" w:sz="0" w:space="0" w:color="auto"/>
        <w:bottom w:val="none" w:sz="0" w:space="0" w:color="auto"/>
        <w:right w:val="none" w:sz="0" w:space="0" w:color="auto"/>
      </w:divBdr>
    </w:div>
    <w:div w:id="1781804548">
      <w:bodyDiv w:val="1"/>
      <w:marLeft w:val="0"/>
      <w:marRight w:val="0"/>
      <w:marTop w:val="0"/>
      <w:marBottom w:val="0"/>
      <w:divBdr>
        <w:top w:val="none" w:sz="0" w:space="0" w:color="auto"/>
        <w:left w:val="none" w:sz="0" w:space="0" w:color="auto"/>
        <w:bottom w:val="none" w:sz="0" w:space="0" w:color="auto"/>
        <w:right w:val="none" w:sz="0" w:space="0" w:color="auto"/>
      </w:divBdr>
    </w:div>
    <w:div w:id="1883442711">
      <w:bodyDiv w:val="1"/>
      <w:marLeft w:val="0"/>
      <w:marRight w:val="0"/>
      <w:marTop w:val="0"/>
      <w:marBottom w:val="0"/>
      <w:divBdr>
        <w:top w:val="none" w:sz="0" w:space="0" w:color="auto"/>
        <w:left w:val="none" w:sz="0" w:space="0" w:color="auto"/>
        <w:bottom w:val="none" w:sz="0" w:space="0" w:color="auto"/>
        <w:right w:val="none" w:sz="0" w:space="0" w:color="auto"/>
      </w:divBdr>
    </w:div>
    <w:div w:id="1932464835">
      <w:bodyDiv w:val="1"/>
      <w:marLeft w:val="0"/>
      <w:marRight w:val="0"/>
      <w:marTop w:val="0"/>
      <w:marBottom w:val="0"/>
      <w:divBdr>
        <w:top w:val="none" w:sz="0" w:space="0" w:color="auto"/>
        <w:left w:val="none" w:sz="0" w:space="0" w:color="auto"/>
        <w:bottom w:val="none" w:sz="0" w:space="0" w:color="auto"/>
        <w:right w:val="none" w:sz="0" w:space="0" w:color="auto"/>
      </w:divBdr>
      <w:divsChild>
        <w:div w:id="2034918372">
          <w:marLeft w:val="0"/>
          <w:marRight w:val="0"/>
          <w:marTop w:val="0"/>
          <w:marBottom w:val="0"/>
          <w:divBdr>
            <w:top w:val="none" w:sz="0" w:space="0" w:color="auto"/>
            <w:left w:val="none" w:sz="0" w:space="0" w:color="auto"/>
            <w:bottom w:val="none" w:sz="0" w:space="0" w:color="auto"/>
            <w:right w:val="none" w:sz="0" w:space="0" w:color="auto"/>
          </w:divBdr>
        </w:div>
        <w:div w:id="1269434915">
          <w:marLeft w:val="0"/>
          <w:marRight w:val="0"/>
          <w:marTop w:val="0"/>
          <w:marBottom w:val="0"/>
          <w:divBdr>
            <w:top w:val="none" w:sz="0" w:space="0" w:color="auto"/>
            <w:left w:val="none" w:sz="0" w:space="0" w:color="auto"/>
            <w:bottom w:val="none" w:sz="0" w:space="0" w:color="auto"/>
            <w:right w:val="none" w:sz="0" w:space="0" w:color="auto"/>
          </w:divBdr>
        </w:div>
      </w:divsChild>
    </w:div>
    <w:div w:id="1938173173">
      <w:bodyDiv w:val="1"/>
      <w:marLeft w:val="0"/>
      <w:marRight w:val="0"/>
      <w:marTop w:val="0"/>
      <w:marBottom w:val="0"/>
      <w:divBdr>
        <w:top w:val="none" w:sz="0" w:space="0" w:color="auto"/>
        <w:left w:val="none" w:sz="0" w:space="0" w:color="auto"/>
        <w:bottom w:val="none" w:sz="0" w:space="0" w:color="auto"/>
        <w:right w:val="none" w:sz="0" w:space="0" w:color="auto"/>
      </w:divBdr>
    </w:div>
    <w:div w:id="1986158496">
      <w:bodyDiv w:val="1"/>
      <w:marLeft w:val="0"/>
      <w:marRight w:val="0"/>
      <w:marTop w:val="0"/>
      <w:marBottom w:val="0"/>
      <w:divBdr>
        <w:top w:val="none" w:sz="0" w:space="0" w:color="auto"/>
        <w:left w:val="none" w:sz="0" w:space="0" w:color="auto"/>
        <w:bottom w:val="none" w:sz="0" w:space="0" w:color="auto"/>
        <w:right w:val="none" w:sz="0" w:space="0" w:color="auto"/>
      </w:divBdr>
    </w:div>
    <w:div w:id="2048023661">
      <w:bodyDiv w:val="1"/>
      <w:marLeft w:val="0"/>
      <w:marRight w:val="0"/>
      <w:marTop w:val="0"/>
      <w:marBottom w:val="0"/>
      <w:divBdr>
        <w:top w:val="none" w:sz="0" w:space="0" w:color="auto"/>
        <w:left w:val="none" w:sz="0" w:space="0" w:color="auto"/>
        <w:bottom w:val="none" w:sz="0" w:space="0" w:color="auto"/>
        <w:right w:val="none" w:sz="0" w:space="0" w:color="auto"/>
      </w:divBdr>
    </w:div>
    <w:div w:id="2062745839">
      <w:bodyDiv w:val="1"/>
      <w:marLeft w:val="0"/>
      <w:marRight w:val="0"/>
      <w:marTop w:val="0"/>
      <w:marBottom w:val="0"/>
      <w:divBdr>
        <w:top w:val="none" w:sz="0" w:space="0" w:color="auto"/>
        <w:left w:val="none" w:sz="0" w:space="0" w:color="auto"/>
        <w:bottom w:val="none" w:sz="0" w:space="0" w:color="auto"/>
        <w:right w:val="none" w:sz="0" w:space="0" w:color="auto"/>
      </w:divBdr>
    </w:div>
    <w:div w:id="2070640923">
      <w:bodyDiv w:val="1"/>
      <w:marLeft w:val="0"/>
      <w:marRight w:val="0"/>
      <w:marTop w:val="0"/>
      <w:marBottom w:val="0"/>
      <w:divBdr>
        <w:top w:val="none" w:sz="0" w:space="0" w:color="auto"/>
        <w:left w:val="none" w:sz="0" w:space="0" w:color="auto"/>
        <w:bottom w:val="none" w:sz="0" w:space="0" w:color="auto"/>
        <w:right w:val="none" w:sz="0" w:space="0" w:color="auto"/>
      </w:divBdr>
    </w:div>
    <w:div w:id="2085250075">
      <w:bodyDiv w:val="1"/>
      <w:marLeft w:val="0"/>
      <w:marRight w:val="0"/>
      <w:marTop w:val="0"/>
      <w:marBottom w:val="0"/>
      <w:divBdr>
        <w:top w:val="none" w:sz="0" w:space="0" w:color="auto"/>
        <w:left w:val="none" w:sz="0" w:space="0" w:color="auto"/>
        <w:bottom w:val="none" w:sz="0" w:space="0" w:color="auto"/>
        <w:right w:val="none" w:sz="0" w:space="0" w:color="auto"/>
      </w:divBdr>
    </w:div>
    <w:div w:id="21009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944" TargetMode="External"/><Relationship Id="rId13" Type="http://schemas.openxmlformats.org/officeDocument/2006/relationships/hyperlink" Target="https://likumi.lv/ta/id/10944" TargetMode="External"/><Relationship Id="rId18" Type="http://schemas.openxmlformats.org/officeDocument/2006/relationships/hyperlink" Target="https://likumi.lv/ta/id/10944" TargetMode="External"/><Relationship Id="rId26" Type="http://schemas.openxmlformats.org/officeDocument/2006/relationships/hyperlink" Target="https://likumi.lv/ta/id/144413-grozijumi-valsts-civildienesta-likuma" TargetMode="External"/><Relationship Id="rId3" Type="http://schemas.openxmlformats.org/officeDocument/2006/relationships/styles" Target="styles.xml"/><Relationship Id="rId21" Type="http://schemas.openxmlformats.org/officeDocument/2006/relationships/hyperlink" Target="https://likumi.lv/ta/id/184439-grozijumi-valsts-civildienesta-likum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10944" TargetMode="External"/><Relationship Id="rId17" Type="http://schemas.openxmlformats.org/officeDocument/2006/relationships/hyperlink" Target="https://likumi.lv/ta/id/10944" TargetMode="External"/><Relationship Id="rId25" Type="http://schemas.openxmlformats.org/officeDocument/2006/relationships/hyperlink" Target="https://likumi.lv/ta/id/158614-grozijumi-valsts-civildienesta-likum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10944" TargetMode="External"/><Relationship Id="rId20" Type="http://schemas.openxmlformats.org/officeDocument/2006/relationships/hyperlink" Target="https://likumi.lv/ta/id/158614-grozijumi-valsts-civildienesta-likuma" TargetMode="External"/><Relationship Id="rId29" Type="http://schemas.openxmlformats.org/officeDocument/2006/relationships/hyperlink" Target="https://likumi.lv/ta/id/220513-grozijumi-valsts-civildienesta-liku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0944" TargetMode="External"/><Relationship Id="rId24" Type="http://schemas.openxmlformats.org/officeDocument/2006/relationships/hyperlink" Target="https://likumi.lv/ta/id/10944-valsts-civildienesta-likums/redakcijas-datums/2010/12/01" TargetMode="External"/><Relationship Id="rId32" Type="http://schemas.openxmlformats.org/officeDocument/2006/relationships/hyperlink" Target="https://likumi.lv/ta/id/10944-valsts-civildienesta-likums/redakcijas-datums/2019/01/01" TargetMode="External"/><Relationship Id="rId5" Type="http://schemas.openxmlformats.org/officeDocument/2006/relationships/webSettings" Target="webSettings.xml"/><Relationship Id="rId15" Type="http://schemas.openxmlformats.org/officeDocument/2006/relationships/hyperlink" Target="https://likumi.lv/ta/id/10944" TargetMode="External"/><Relationship Id="rId23" Type="http://schemas.openxmlformats.org/officeDocument/2006/relationships/hyperlink" Target="https://likumi.lv/ta/id/220513-grozijumi-valsts-civildienesta-likuma" TargetMode="External"/><Relationship Id="rId28" Type="http://schemas.openxmlformats.org/officeDocument/2006/relationships/hyperlink" Target="https://likumi.lv/ta/id/206366-grozijumi-valsts-civildienesta-likuma" TargetMode="External"/><Relationship Id="rId10" Type="http://schemas.openxmlformats.org/officeDocument/2006/relationships/hyperlink" Target="https://likumi.lv/ta/id/10944" TargetMode="External"/><Relationship Id="rId19" Type="http://schemas.openxmlformats.org/officeDocument/2006/relationships/hyperlink" Target="https://likumi.lv/ta/id/10944" TargetMode="External"/><Relationship Id="rId31" Type="http://schemas.openxmlformats.org/officeDocument/2006/relationships/hyperlink" Target="https://likumi.lv/ta/id/300112-grozijumi-valsts-civildienesta-likuma" TargetMode="External"/><Relationship Id="rId4" Type="http://schemas.openxmlformats.org/officeDocument/2006/relationships/settings" Target="settings.xml"/><Relationship Id="rId9" Type="http://schemas.openxmlformats.org/officeDocument/2006/relationships/hyperlink" Target="https://likumi.lv/ta/id/10944" TargetMode="External"/><Relationship Id="rId14" Type="http://schemas.openxmlformats.org/officeDocument/2006/relationships/hyperlink" Target="https://likumi.lv/ta/id/10944" TargetMode="External"/><Relationship Id="rId22" Type="http://schemas.openxmlformats.org/officeDocument/2006/relationships/hyperlink" Target="https://likumi.lv/ta/id/206366-grozijumi-valsts-civildienesta-likuma" TargetMode="External"/><Relationship Id="rId27" Type="http://schemas.openxmlformats.org/officeDocument/2006/relationships/hyperlink" Target="https://likumi.lv/ta/id/158614-grozijumi-valsts-civildienesta-likuma" TargetMode="External"/><Relationship Id="rId30" Type="http://schemas.openxmlformats.org/officeDocument/2006/relationships/hyperlink" Target="https://likumi.lv/ta/id/266814-grozijumi-valsts-civildienesta-likum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D49D-5C6B-4587-80D1-69568593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5462</Words>
  <Characters>3114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Irina Čaša</cp:lastModifiedBy>
  <cp:revision>4</cp:revision>
  <cp:lastPrinted>2019-12-10T11:34:00Z</cp:lastPrinted>
  <dcterms:created xsi:type="dcterms:W3CDTF">2020-03-16T12:36:00Z</dcterms:created>
  <dcterms:modified xsi:type="dcterms:W3CDTF">2020-03-16T12:40:00Z</dcterms:modified>
</cp:coreProperties>
</file>