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70" w:rsidRDefault="00985670" w:rsidP="009856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Tieslietu padomes sēdes</w:t>
      </w:r>
    </w:p>
    <w:p w:rsidR="00985670" w:rsidRDefault="00985670" w:rsidP="009856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darba kārtība </w:t>
      </w:r>
    </w:p>
    <w:p w:rsidR="00985670" w:rsidRDefault="00985670" w:rsidP="009856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(projekts)</w:t>
      </w:r>
    </w:p>
    <w:p w:rsidR="00985670" w:rsidRDefault="00985670" w:rsidP="00985670">
      <w:pPr>
        <w:jc w:val="center"/>
        <w:rPr>
          <w:b/>
          <w:bCs/>
          <w:sz w:val="26"/>
          <w:szCs w:val="26"/>
        </w:rPr>
      </w:pPr>
    </w:p>
    <w:p w:rsidR="00985670" w:rsidRDefault="00985670" w:rsidP="009856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2017. gada 13. februārī plkst. 13.00</w:t>
      </w:r>
    </w:p>
    <w:p w:rsidR="00985670" w:rsidRDefault="00985670" w:rsidP="00985670">
      <w:pPr>
        <w:jc w:val="center"/>
        <w:rPr>
          <w:b/>
          <w:bCs/>
          <w:sz w:val="26"/>
          <w:szCs w:val="26"/>
        </w:rPr>
      </w:pPr>
    </w:p>
    <w:p w:rsidR="00985670" w:rsidRDefault="00985670" w:rsidP="009856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Augstākās tiesas telpās – Rīgā, Brīvības bulvārī 36,</w:t>
      </w:r>
    </w:p>
    <w:p w:rsidR="00985670" w:rsidRDefault="00985670" w:rsidP="009856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461.telpā</w:t>
      </w:r>
    </w:p>
    <w:p w:rsidR="00985670" w:rsidRDefault="00985670" w:rsidP="00985670">
      <w:pPr>
        <w:rPr>
          <w:b/>
          <w:bCs/>
          <w:sz w:val="26"/>
          <w:szCs w:val="26"/>
        </w:rPr>
      </w:pPr>
    </w:p>
    <w:p w:rsidR="00985670" w:rsidRDefault="00985670" w:rsidP="00985670">
      <w:pPr>
        <w:pStyle w:val="ListParagraph"/>
        <w:rPr>
          <w:color w:val="000000"/>
          <w:sz w:val="26"/>
          <w:szCs w:val="26"/>
        </w:rPr>
      </w:pPr>
    </w:p>
    <w:p w:rsidR="00985670" w:rsidRDefault="00985670" w:rsidP="00985670">
      <w:pPr>
        <w:jc w:val="both"/>
        <w:rPr>
          <w:color w:val="000000"/>
          <w:sz w:val="26"/>
          <w:szCs w:val="26"/>
        </w:rPr>
      </w:pPr>
    </w:p>
    <w:p w:rsidR="00985670" w:rsidRDefault="00985670" w:rsidP="00985670">
      <w:pPr>
        <w:pStyle w:val="ListParagraph"/>
        <w:ind w:left="864"/>
        <w:jc w:val="both"/>
        <w:rPr>
          <w:color w:val="000000"/>
          <w:sz w:val="26"/>
          <w:szCs w:val="26"/>
        </w:rPr>
      </w:pPr>
    </w:p>
    <w:p w:rsidR="00985670" w:rsidRDefault="00985670" w:rsidP="00985670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Par Tieslietu padomes darbības stratēģijas 2017.–2019. gadam apstiprināšanu</w:t>
      </w:r>
    </w:p>
    <w:p w:rsidR="00985670" w:rsidRDefault="00985670" w:rsidP="00985670">
      <w:pPr>
        <w:jc w:val="both"/>
        <w:rPr>
          <w:color w:val="000000"/>
          <w:sz w:val="26"/>
          <w:szCs w:val="26"/>
        </w:rPr>
      </w:pPr>
    </w:p>
    <w:p w:rsidR="00985670" w:rsidRDefault="00985670" w:rsidP="00985670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Kadru jautājum</w:t>
      </w:r>
      <w:r w:rsidR="00694192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:</w:t>
      </w:r>
    </w:p>
    <w:p w:rsidR="00985670" w:rsidRDefault="00985670" w:rsidP="00985670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uzdošanu aizstāt Augstākās tiesas tiesnesi pagaidu prombūtnes laikā Administratīvās apgabaltiesas tiesnesei Anitai Kovaļevskai</w:t>
      </w:r>
      <w:r w:rsidR="00694192">
        <w:rPr>
          <w:sz w:val="26"/>
          <w:szCs w:val="26"/>
        </w:rPr>
        <w:t>;</w:t>
      </w:r>
    </w:p>
    <w:p w:rsidR="00694192" w:rsidRPr="00694192" w:rsidRDefault="00694192" w:rsidP="00694192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694192">
        <w:rPr>
          <w:sz w:val="26"/>
          <w:szCs w:val="26"/>
        </w:rPr>
        <w:t>par Administratīvās apgabaltiesas tiesneša pienākumu uzdošanu tiesneša pagaidu prombūtnes laikā Administratīvās rajona tiesas tiesnesim O.Priedītim;</w:t>
      </w:r>
    </w:p>
    <w:p w:rsidR="00694192" w:rsidRPr="00694192" w:rsidRDefault="00694192" w:rsidP="00694192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694192">
        <w:rPr>
          <w:sz w:val="26"/>
          <w:szCs w:val="26"/>
        </w:rPr>
        <w:t>par tiesneses S.Grīnbergas iecelšanu Rīgas pilsētas Latgales priekšpilsētas tiesas priekšsēdētāja vietnieces amatā</w:t>
      </w:r>
      <w:bookmarkStart w:id="0" w:name="_GoBack"/>
      <w:bookmarkEnd w:id="0"/>
      <w:r w:rsidRPr="00694192">
        <w:rPr>
          <w:sz w:val="26"/>
          <w:szCs w:val="26"/>
        </w:rPr>
        <w:t>.</w:t>
      </w:r>
    </w:p>
    <w:p w:rsidR="00985670" w:rsidRDefault="00985670" w:rsidP="00985670">
      <w:pPr>
        <w:pStyle w:val="ListParagraph"/>
        <w:ind w:left="1224"/>
        <w:jc w:val="both"/>
        <w:rPr>
          <w:sz w:val="26"/>
          <w:szCs w:val="26"/>
        </w:rPr>
      </w:pPr>
    </w:p>
    <w:p w:rsidR="00985670" w:rsidRDefault="00985670" w:rsidP="00985670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Par Tieslietu padomes darba organizāciju</w:t>
      </w:r>
    </w:p>
    <w:p w:rsidR="00985670" w:rsidRDefault="00985670" w:rsidP="00985670">
      <w:pPr>
        <w:jc w:val="both"/>
        <w:rPr>
          <w:color w:val="000000"/>
          <w:sz w:val="26"/>
          <w:szCs w:val="26"/>
        </w:rPr>
      </w:pPr>
    </w:p>
    <w:p w:rsidR="00985670" w:rsidRDefault="00985670" w:rsidP="00985670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Dažādi</w:t>
      </w:r>
    </w:p>
    <w:p w:rsidR="009B52A9" w:rsidRPr="009B52A9" w:rsidRDefault="00985670" w:rsidP="00903C21">
      <w:pPr>
        <w:pStyle w:val="ListParagraph"/>
        <w:numPr>
          <w:ilvl w:val="0"/>
          <w:numId w:val="2"/>
        </w:numPr>
        <w:jc w:val="both"/>
      </w:pPr>
      <w:r w:rsidRPr="009B52A9">
        <w:rPr>
          <w:color w:val="000000"/>
          <w:sz w:val="26"/>
          <w:szCs w:val="26"/>
        </w:rPr>
        <w:t>Informācija par aktuālajām likumdošanas iniciatīvām</w:t>
      </w:r>
    </w:p>
    <w:p w:rsidR="00005AAF" w:rsidRPr="009B52A9" w:rsidRDefault="009B52A9" w:rsidP="00903C21">
      <w:pPr>
        <w:pStyle w:val="ListParagraph"/>
        <w:numPr>
          <w:ilvl w:val="0"/>
          <w:numId w:val="2"/>
        </w:numPr>
        <w:jc w:val="both"/>
      </w:pPr>
      <w:r w:rsidRPr="009B52A9">
        <w:rPr>
          <w:bCs/>
          <w:sz w:val="26"/>
          <w:szCs w:val="26"/>
        </w:rPr>
        <w:t>Par Latvijas valsts iestāžu, pašvaldību, uzņēmumu un finanšu darbinieku arodbiedrības Tieslietu nozares arodorganizācijas priekšsēdētāja vēstuli par Zemgales tiesu apgabala reformu</w:t>
      </w:r>
    </w:p>
    <w:sectPr w:rsidR="00005AAF" w:rsidRPr="009B52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110509"/>
    <w:multiLevelType w:val="hybridMultilevel"/>
    <w:tmpl w:val="D24E7F7A"/>
    <w:lvl w:ilvl="0" w:tplc="E89AE2F0">
      <w:start w:val="1"/>
      <w:numFmt w:val="decimal"/>
      <w:lvlText w:val="%1."/>
      <w:lvlJc w:val="left"/>
      <w:pPr>
        <w:ind w:left="864" w:hanging="504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70"/>
    <w:rsid w:val="00005AAF"/>
    <w:rsid w:val="00694192"/>
    <w:rsid w:val="00985670"/>
    <w:rsid w:val="009B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95018-2F50-4A06-AE6F-7418360B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670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670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3</cp:revision>
  <dcterms:created xsi:type="dcterms:W3CDTF">2017-02-08T13:06:00Z</dcterms:created>
  <dcterms:modified xsi:type="dcterms:W3CDTF">2017-02-10T10:49:00Z</dcterms:modified>
</cp:coreProperties>
</file>