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B8C0" w14:textId="77777777" w:rsidR="002214F2" w:rsidRDefault="00E36973" w:rsidP="00E911B1">
      <w:pPr>
        <w:spacing w:before="240" w:after="240" w:line="276" w:lineRule="auto"/>
        <w:jc w:val="center"/>
        <w:rPr>
          <w:rFonts w:cs="Times New Roman"/>
          <w:b/>
          <w:sz w:val="28"/>
          <w:szCs w:val="28"/>
          <w:lang w:val="lv-LV"/>
        </w:rPr>
      </w:pPr>
      <w:r w:rsidRPr="00D65F0B">
        <w:rPr>
          <w:rFonts w:cs="Times New Roman"/>
          <w:b/>
          <w:sz w:val="28"/>
          <w:szCs w:val="28"/>
          <w:lang w:val="lv-LV"/>
        </w:rPr>
        <w:t xml:space="preserve">Vadlīnijas tiesas spriedumu </w:t>
      </w:r>
      <w:r w:rsidR="00A21F84">
        <w:rPr>
          <w:rFonts w:cs="Times New Roman"/>
          <w:b/>
          <w:sz w:val="28"/>
          <w:szCs w:val="28"/>
          <w:lang w:val="lv-LV"/>
        </w:rPr>
        <w:t>rakstīšanai</w:t>
      </w:r>
      <w:r w:rsidRPr="00D65F0B">
        <w:rPr>
          <w:rFonts w:cs="Times New Roman"/>
          <w:b/>
          <w:sz w:val="28"/>
          <w:szCs w:val="28"/>
          <w:lang w:val="lv-LV"/>
        </w:rPr>
        <w:t xml:space="preserve"> </w:t>
      </w:r>
      <w:r>
        <w:rPr>
          <w:rFonts w:cs="Times New Roman"/>
          <w:b/>
          <w:sz w:val="28"/>
          <w:szCs w:val="28"/>
          <w:lang w:val="lv-LV"/>
        </w:rPr>
        <w:t xml:space="preserve">civillietās </w:t>
      </w:r>
      <w:r w:rsidRPr="00D65F0B">
        <w:rPr>
          <w:rFonts w:cs="Times New Roman"/>
          <w:b/>
          <w:sz w:val="28"/>
          <w:szCs w:val="28"/>
          <w:lang w:val="lv-LV"/>
        </w:rPr>
        <w:t xml:space="preserve">pirmās un apelācijas instances </w:t>
      </w:r>
      <w:r>
        <w:rPr>
          <w:rFonts w:cs="Times New Roman"/>
          <w:b/>
          <w:sz w:val="28"/>
          <w:szCs w:val="28"/>
          <w:lang w:val="lv-LV"/>
        </w:rPr>
        <w:t>ties</w:t>
      </w:r>
      <w:r w:rsidR="00104A0C">
        <w:rPr>
          <w:rFonts w:cs="Times New Roman"/>
          <w:b/>
          <w:sz w:val="28"/>
          <w:szCs w:val="28"/>
          <w:lang w:val="lv-LV"/>
        </w:rPr>
        <w:t>ām</w:t>
      </w:r>
    </w:p>
    <w:bookmarkStart w:id="0" w:name="_Toc107215597" w:displacedByCustomXml="next"/>
    <w:sdt>
      <w:sdtPr>
        <w:rPr>
          <w:rFonts w:ascii="Times New Roman" w:eastAsiaTheme="minorHAnsi" w:hAnsi="Times New Roman" w:cstheme="minorBidi"/>
          <w:color w:val="auto"/>
          <w:sz w:val="24"/>
          <w:szCs w:val="22"/>
        </w:rPr>
        <w:id w:val="1108088504"/>
        <w:docPartObj>
          <w:docPartGallery w:val="Table of Contents"/>
          <w:docPartUnique/>
        </w:docPartObj>
      </w:sdtPr>
      <w:sdtEndPr>
        <w:rPr>
          <w:noProof/>
        </w:rPr>
      </w:sdtEndPr>
      <w:sdtContent>
        <w:p w14:paraId="42368A2C" w14:textId="77777777" w:rsidR="00027AC3" w:rsidRPr="00986828" w:rsidRDefault="00027AC3" w:rsidP="006E65F0">
          <w:pPr>
            <w:pStyle w:val="TOCHeading"/>
            <w:spacing w:line="276" w:lineRule="auto"/>
            <w:rPr>
              <w:rFonts w:ascii="Times New Roman" w:hAnsi="Times New Roman" w:cs="Times New Roman"/>
              <w:b/>
              <w:bCs/>
              <w:color w:val="auto"/>
              <w:sz w:val="24"/>
              <w:szCs w:val="24"/>
              <w:lang w:val="lv-LV"/>
            </w:rPr>
          </w:pPr>
          <w:r w:rsidRPr="00986828">
            <w:rPr>
              <w:rFonts w:ascii="Times New Roman" w:hAnsi="Times New Roman" w:cs="Times New Roman"/>
              <w:b/>
              <w:bCs/>
              <w:color w:val="auto"/>
              <w:sz w:val="24"/>
              <w:szCs w:val="24"/>
              <w:lang w:val="lv-LV"/>
            </w:rPr>
            <w:t>Satura rādītājs</w:t>
          </w:r>
        </w:p>
        <w:p w14:paraId="76B70767" w14:textId="147C2E19" w:rsidR="00CC02AC" w:rsidRPr="00CC02AC" w:rsidRDefault="00027AC3">
          <w:pPr>
            <w:pStyle w:val="TOC1"/>
            <w:tabs>
              <w:tab w:val="right" w:leader="dot" w:pos="9395"/>
            </w:tabs>
            <w:rPr>
              <w:rFonts w:asciiTheme="minorHAnsi" w:eastAsiaTheme="minorEastAsia" w:hAnsiTheme="minorHAnsi"/>
              <w:noProof/>
              <w:sz w:val="22"/>
              <w:lang w:val="lv-LV" w:eastAsia="lv-LV"/>
            </w:rPr>
          </w:pPr>
          <w:r w:rsidRPr="00CC02AC">
            <w:rPr>
              <w:noProof/>
            </w:rPr>
            <w:fldChar w:fldCharType="begin"/>
          </w:r>
          <w:r w:rsidRPr="00CC02AC">
            <w:rPr>
              <w:noProof/>
            </w:rPr>
            <w:instrText xml:space="preserve"> TOC \o "1-3" \h \z \u </w:instrText>
          </w:r>
          <w:r w:rsidRPr="00CC02AC">
            <w:rPr>
              <w:noProof/>
            </w:rPr>
            <w:fldChar w:fldCharType="separate"/>
          </w:r>
          <w:hyperlink w:anchor="_Toc127886462" w:history="1">
            <w:r w:rsidR="00CC02AC" w:rsidRPr="00CC02AC">
              <w:rPr>
                <w:rStyle w:val="Hyperlink"/>
                <w:rFonts w:cs="Times New Roman"/>
                <w:noProof/>
                <w:lang w:val="lv-LV"/>
              </w:rPr>
              <w:t>Ievads</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_Toc127886462 \h </w:instrText>
            </w:r>
            <w:r w:rsidR="00CC02AC" w:rsidRPr="00CC02AC">
              <w:rPr>
                <w:noProof/>
                <w:webHidden/>
              </w:rPr>
            </w:r>
            <w:r w:rsidR="00CC02AC" w:rsidRPr="00CC02AC">
              <w:rPr>
                <w:noProof/>
                <w:webHidden/>
              </w:rPr>
              <w:fldChar w:fldCharType="separate"/>
            </w:r>
            <w:r w:rsidR="00046519">
              <w:rPr>
                <w:noProof/>
                <w:webHidden/>
              </w:rPr>
              <w:t>2</w:t>
            </w:r>
            <w:r w:rsidR="00CC02AC" w:rsidRPr="00CC02AC">
              <w:rPr>
                <w:noProof/>
                <w:webHidden/>
              </w:rPr>
              <w:fldChar w:fldCharType="end"/>
            </w:r>
          </w:hyperlink>
        </w:p>
        <w:p w14:paraId="66A3ED95" w14:textId="76A605CF" w:rsidR="00CC02AC" w:rsidRPr="00CC02AC" w:rsidRDefault="00046519">
          <w:pPr>
            <w:pStyle w:val="TOC1"/>
            <w:tabs>
              <w:tab w:val="right" w:leader="dot" w:pos="9395"/>
            </w:tabs>
            <w:rPr>
              <w:rFonts w:asciiTheme="minorHAnsi" w:eastAsiaTheme="minorEastAsia" w:hAnsiTheme="minorHAnsi"/>
              <w:noProof/>
              <w:sz w:val="22"/>
              <w:lang w:val="lv-LV" w:eastAsia="lv-LV"/>
            </w:rPr>
          </w:pPr>
          <w:hyperlink w:anchor="_Toc127886463" w:history="1">
            <w:r w:rsidR="00CC02AC" w:rsidRPr="00CC02AC">
              <w:rPr>
                <w:rStyle w:val="Hyperlink"/>
                <w:rFonts w:cs="Times New Roman"/>
                <w:noProof/>
                <w:lang w:val="lv-LV"/>
              </w:rPr>
              <w:t>I. Sprieduma likumība un pamatotība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_Toc127886463 \h </w:instrText>
            </w:r>
            <w:r w:rsidR="00CC02AC" w:rsidRPr="00CC02AC">
              <w:rPr>
                <w:noProof/>
                <w:webHidden/>
              </w:rPr>
            </w:r>
            <w:r w:rsidR="00CC02AC" w:rsidRPr="00CC02AC">
              <w:rPr>
                <w:noProof/>
                <w:webHidden/>
              </w:rPr>
              <w:fldChar w:fldCharType="separate"/>
            </w:r>
            <w:r>
              <w:rPr>
                <w:noProof/>
                <w:webHidden/>
              </w:rPr>
              <w:t>3</w:t>
            </w:r>
            <w:r w:rsidR="00CC02AC" w:rsidRPr="00CC02AC">
              <w:rPr>
                <w:noProof/>
                <w:webHidden/>
              </w:rPr>
              <w:fldChar w:fldCharType="end"/>
            </w:r>
          </w:hyperlink>
        </w:p>
        <w:p w14:paraId="39DE4E03" w14:textId="74EC214E"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64" w:history="1">
            <w:r w:rsidR="00CC02AC" w:rsidRPr="00CC02AC">
              <w:rPr>
                <w:rStyle w:val="Hyperlink"/>
                <w:rFonts w:cs="Times New Roman"/>
                <w:noProof/>
                <w:lang w:val="lv-LV"/>
              </w:rPr>
              <w:t>Senāta atziņas par sprieduma likumību un pamatotību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_Toc127886464 \h </w:instrText>
            </w:r>
            <w:r w:rsidR="00CC02AC" w:rsidRPr="00CC02AC">
              <w:rPr>
                <w:noProof/>
                <w:webHidden/>
              </w:rPr>
            </w:r>
            <w:r w:rsidR="00CC02AC" w:rsidRPr="00CC02AC">
              <w:rPr>
                <w:noProof/>
                <w:webHidden/>
              </w:rPr>
              <w:fldChar w:fldCharType="separate"/>
            </w:r>
            <w:r>
              <w:rPr>
                <w:noProof/>
                <w:webHidden/>
              </w:rPr>
              <w:t>4</w:t>
            </w:r>
            <w:r w:rsidR="00CC02AC" w:rsidRPr="00CC02AC">
              <w:rPr>
                <w:noProof/>
                <w:webHidden/>
              </w:rPr>
              <w:fldChar w:fldCharType="end"/>
            </w:r>
          </w:hyperlink>
        </w:p>
        <w:p w14:paraId="20639D9C" w14:textId="5B47981F" w:rsidR="00CC02AC" w:rsidRPr="00CC02AC" w:rsidRDefault="00046519">
          <w:pPr>
            <w:pStyle w:val="TOC1"/>
            <w:tabs>
              <w:tab w:val="right" w:leader="dot" w:pos="9395"/>
            </w:tabs>
            <w:rPr>
              <w:rFonts w:asciiTheme="minorHAnsi" w:eastAsiaTheme="minorEastAsia" w:hAnsiTheme="minorHAnsi"/>
              <w:noProof/>
              <w:sz w:val="22"/>
              <w:lang w:val="lv-LV" w:eastAsia="lv-LV"/>
            </w:rPr>
          </w:pPr>
          <w:hyperlink w:anchor="_Toc127886465" w:history="1">
            <w:r w:rsidR="00CC02AC" w:rsidRPr="00CC02AC">
              <w:rPr>
                <w:rStyle w:val="Hyperlink"/>
                <w:rFonts w:cs="Times New Roman"/>
                <w:noProof/>
                <w:lang w:val="lv-LV"/>
              </w:rPr>
              <w:t>II. Sprieduma forma un saturs</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_Toc127886465 \h </w:instrText>
            </w:r>
            <w:r w:rsidR="00CC02AC" w:rsidRPr="00CC02AC">
              <w:rPr>
                <w:noProof/>
                <w:webHidden/>
              </w:rPr>
            </w:r>
            <w:r w:rsidR="00CC02AC" w:rsidRPr="00CC02AC">
              <w:rPr>
                <w:noProof/>
                <w:webHidden/>
              </w:rPr>
              <w:fldChar w:fldCharType="separate"/>
            </w:r>
            <w:r>
              <w:rPr>
                <w:noProof/>
                <w:webHidden/>
              </w:rPr>
              <w:t>5</w:t>
            </w:r>
            <w:r w:rsidR="00CC02AC" w:rsidRPr="00CC02AC">
              <w:rPr>
                <w:noProof/>
                <w:webHidden/>
              </w:rPr>
              <w:fldChar w:fldCharType="end"/>
            </w:r>
          </w:hyperlink>
        </w:p>
        <w:p w14:paraId="28A23F51" w14:textId="7915C235"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66" w:history="1">
            <w:r w:rsidR="00CC02AC" w:rsidRPr="00CC02AC">
              <w:rPr>
                <w:rStyle w:val="Hyperlink"/>
                <w:rFonts w:cs="Times New Roman"/>
                <w:noProof/>
                <w:lang w:val="lv-LV"/>
              </w:rPr>
              <w:t>1. Ievaddaļas veidošana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_Toc127886466 \h </w:instrText>
            </w:r>
            <w:r w:rsidR="00CC02AC" w:rsidRPr="00CC02AC">
              <w:rPr>
                <w:noProof/>
                <w:webHidden/>
              </w:rPr>
            </w:r>
            <w:r w:rsidR="00CC02AC" w:rsidRPr="00CC02AC">
              <w:rPr>
                <w:noProof/>
                <w:webHidden/>
              </w:rPr>
              <w:fldChar w:fldCharType="separate"/>
            </w:r>
            <w:r>
              <w:rPr>
                <w:noProof/>
                <w:webHidden/>
              </w:rPr>
              <w:t>7</w:t>
            </w:r>
            <w:r w:rsidR="00CC02AC" w:rsidRPr="00CC02AC">
              <w:rPr>
                <w:noProof/>
                <w:webHidden/>
              </w:rPr>
              <w:fldChar w:fldCharType="end"/>
            </w:r>
          </w:hyperlink>
        </w:p>
        <w:p w14:paraId="7363D180" w14:textId="6C84A80C"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67" w:history="1">
            <w:r w:rsidR="00CC02AC" w:rsidRPr="00CC02AC">
              <w:rPr>
                <w:rStyle w:val="Hyperlink"/>
                <w:rFonts w:cs="Times New Roman"/>
                <w:noProof/>
                <w:lang w:val="lv-LV"/>
              </w:rPr>
              <w:t>2. Aprakstošās daļas veidošana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_Toc127886467 \h </w:instrText>
            </w:r>
            <w:r w:rsidR="00CC02AC" w:rsidRPr="00CC02AC">
              <w:rPr>
                <w:noProof/>
                <w:webHidden/>
              </w:rPr>
            </w:r>
            <w:r w:rsidR="00CC02AC" w:rsidRPr="00CC02AC">
              <w:rPr>
                <w:noProof/>
                <w:webHidden/>
              </w:rPr>
              <w:fldChar w:fldCharType="separate"/>
            </w:r>
            <w:r>
              <w:rPr>
                <w:noProof/>
                <w:webHidden/>
              </w:rPr>
              <w:t>8</w:t>
            </w:r>
            <w:r w:rsidR="00CC02AC" w:rsidRPr="00CC02AC">
              <w:rPr>
                <w:noProof/>
                <w:webHidden/>
              </w:rPr>
              <w:fldChar w:fldCharType="end"/>
            </w:r>
          </w:hyperlink>
        </w:p>
        <w:p w14:paraId="57691BDA" w14:textId="1A31B5B8"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68" w:history="1">
            <w:r w:rsidR="00CC02AC" w:rsidRPr="00CC02AC">
              <w:rPr>
                <w:rStyle w:val="Hyperlink"/>
                <w:rFonts w:cs="Times New Roman"/>
                <w:noProof/>
                <w:lang w:val="lv-LV"/>
              </w:rPr>
              <w:t>3. Motīvu daļas veidošana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_Toc127886468 \h </w:instrText>
            </w:r>
            <w:r w:rsidR="00CC02AC" w:rsidRPr="00CC02AC">
              <w:rPr>
                <w:noProof/>
                <w:webHidden/>
              </w:rPr>
            </w:r>
            <w:r w:rsidR="00CC02AC" w:rsidRPr="00CC02AC">
              <w:rPr>
                <w:noProof/>
                <w:webHidden/>
              </w:rPr>
              <w:fldChar w:fldCharType="separate"/>
            </w:r>
            <w:r>
              <w:rPr>
                <w:noProof/>
                <w:webHidden/>
              </w:rPr>
              <w:t>9</w:t>
            </w:r>
            <w:r w:rsidR="00CC02AC" w:rsidRPr="00CC02AC">
              <w:rPr>
                <w:noProof/>
                <w:webHidden/>
              </w:rPr>
              <w:fldChar w:fldCharType="end"/>
            </w:r>
          </w:hyperlink>
        </w:p>
        <w:p w14:paraId="765E59E0" w14:textId="44F421DD"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69" w:history="1">
            <w:r w:rsidR="00CC02AC" w:rsidRPr="00CC02AC">
              <w:rPr>
                <w:rStyle w:val="Hyperlink"/>
                <w:rFonts w:cs="Times New Roman"/>
                <w:noProof/>
                <w:lang w:val="lv-LV"/>
              </w:rPr>
              <w:t>3.1. Vispārīgas Senāta atziņas par motīvu daļas veidošanu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_Toc127886469 \h </w:instrText>
            </w:r>
            <w:r w:rsidR="00CC02AC" w:rsidRPr="00CC02AC">
              <w:rPr>
                <w:noProof/>
                <w:webHidden/>
              </w:rPr>
            </w:r>
            <w:r w:rsidR="00CC02AC" w:rsidRPr="00CC02AC">
              <w:rPr>
                <w:noProof/>
                <w:webHidden/>
              </w:rPr>
              <w:fldChar w:fldCharType="separate"/>
            </w:r>
            <w:r>
              <w:rPr>
                <w:noProof/>
                <w:webHidden/>
              </w:rPr>
              <w:t>9</w:t>
            </w:r>
            <w:r w:rsidR="00CC02AC" w:rsidRPr="00CC02AC">
              <w:rPr>
                <w:noProof/>
                <w:webHidden/>
              </w:rPr>
              <w:fldChar w:fldCharType="end"/>
            </w:r>
          </w:hyperlink>
        </w:p>
        <w:p w14:paraId="1CAAE4DB" w14:textId="4A412739"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0" w:history="1">
            <w:r w:rsidR="00CC02AC" w:rsidRPr="00CC02AC">
              <w:rPr>
                <w:rStyle w:val="Hyperlink"/>
                <w:rFonts w:cs="Times New Roman"/>
                <w:noProof/>
                <w:lang w:val="lv-LV"/>
              </w:rPr>
              <w:t>3.2. Ieteikumi motīvu daļas strukturēšanai un ievada veidošanai</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_Toc127886470 \h </w:instrText>
            </w:r>
            <w:r w:rsidR="00CC02AC" w:rsidRPr="00CC02AC">
              <w:rPr>
                <w:noProof/>
                <w:webHidden/>
              </w:rPr>
            </w:r>
            <w:r w:rsidR="00CC02AC" w:rsidRPr="00CC02AC">
              <w:rPr>
                <w:noProof/>
                <w:webHidden/>
              </w:rPr>
              <w:fldChar w:fldCharType="separate"/>
            </w:r>
            <w:r>
              <w:rPr>
                <w:noProof/>
                <w:webHidden/>
              </w:rPr>
              <w:t>10</w:t>
            </w:r>
            <w:r w:rsidR="00CC02AC" w:rsidRPr="00CC02AC">
              <w:rPr>
                <w:noProof/>
                <w:webHidden/>
              </w:rPr>
              <w:fldChar w:fldCharType="end"/>
            </w:r>
          </w:hyperlink>
        </w:p>
        <w:p w14:paraId="631A7069" w14:textId="1D0B328B"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1" w:history="1">
            <w:r w:rsidR="00CC02AC" w:rsidRPr="00CC02AC">
              <w:rPr>
                <w:rStyle w:val="Hyperlink"/>
                <w:rFonts w:cs="Times New Roman"/>
                <w:noProof/>
                <w:lang w:val="lv-LV"/>
              </w:rPr>
              <w:t>3.3. Senāta atziņas par faktisko apstākļu un pierādījumu analīzi</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_Toc127886471 \h </w:instrText>
            </w:r>
            <w:r w:rsidR="00CC02AC" w:rsidRPr="00CC02AC">
              <w:rPr>
                <w:noProof/>
                <w:webHidden/>
              </w:rPr>
            </w:r>
            <w:r w:rsidR="00CC02AC" w:rsidRPr="00CC02AC">
              <w:rPr>
                <w:noProof/>
                <w:webHidden/>
              </w:rPr>
              <w:fldChar w:fldCharType="separate"/>
            </w:r>
            <w:r>
              <w:rPr>
                <w:noProof/>
                <w:webHidden/>
              </w:rPr>
              <w:t>12</w:t>
            </w:r>
            <w:r w:rsidR="00CC02AC" w:rsidRPr="00CC02AC">
              <w:rPr>
                <w:noProof/>
                <w:webHidden/>
              </w:rPr>
              <w:fldChar w:fldCharType="end"/>
            </w:r>
          </w:hyperlink>
        </w:p>
        <w:p w14:paraId="08575798" w14:textId="54995B87"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2" w:history="1">
            <w:r w:rsidR="00CC02AC" w:rsidRPr="00CC02AC">
              <w:rPr>
                <w:rStyle w:val="Hyperlink"/>
                <w:rFonts w:cs="Times New Roman"/>
                <w:noProof/>
                <w:lang w:val="lv-LV"/>
              </w:rPr>
              <w:t>3.4. Senāta atziņas par tiesību normu piemērojamības vērtēšanu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_Toc127886472 \h </w:instrText>
            </w:r>
            <w:r w:rsidR="00CC02AC" w:rsidRPr="00CC02AC">
              <w:rPr>
                <w:noProof/>
                <w:webHidden/>
              </w:rPr>
            </w:r>
            <w:r w:rsidR="00CC02AC" w:rsidRPr="00CC02AC">
              <w:rPr>
                <w:noProof/>
                <w:webHidden/>
              </w:rPr>
              <w:fldChar w:fldCharType="separate"/>
            </w:r>
            <w:r>
              <w:rPr>
                <w:noProof/>
                <w:webHidden/>
              </w:rPr>
              <w:t>15</w:t>
            </w:r>
            <w:r w:rsidR="00CC02AC" w:rsidRPr="00CC02AC">
              <w:rPr>
                <w:noProof/>
                <w:webHidden/>
              </w:rPr>
              <w:fldChar w:fldCharType="end"/>
            </w:r>
          </w:hyperlink>
        </w:p>
        <w:p w14:paraId="19C827D4" w14:textId="697D3E5D"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3" w:history="1">
            <w:r w:rsidR="00CC02AC" w:rsidRPr="00CC02AC">
              <w:rPr>
                <w:rStyle w:val="Hyperlink"/>
                <w:rFonts w:cs="Times New Roman"/>
                <w:noProof/>
                <w:lang w:val="lv-LV"/>
              </w:rPr>
              <w:t>3.5. Ieteikumi tiesību normu izmantošanai sprieduma argumentācijā</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_Toc127886473 \h </w:instrText>
            </w:r>
            <w:r w:rsidR="00CC02AC" w:rsidRPr="00CC02AC">
              <w:rPr>
                <w:noProof/>
                <w:webHidden/>
              </w:rPr>
            </w:r>
            <w:r w:rsidR="00CC02AC" w:rsidRPr="00CC02AC">
              <w:rPr>
                <w:noProof/>
                <w:webHidden/>
              </w:rPr>
              <w:fldChar w:fldCharType="separate"/>
            </w:r>
            <w:r>
              <w:rPr>
                <w:noProof/>
                <w:webHidden/>
              </w:rPr>
              <w:t>15</w:t>
            </w:r>
            <w:r w:rsidR="00CC02AC" w:rsidRPr="00CC02AC">
              <w:rPr>
                <w:noProof/>
                <w:webHidden/>
              </w:rPr>
              <w:fldChar w:fldCharType="end"/>
            </w:r>
          </w:hyperlink>
        </w:p>
        <w:p w14:paraId="2EACC00A" w14:textId="7F99DC31"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4" w:history="1">
            <w:r w:rsidR="00CC02AC" w:rsidRPr="00CC02AC">
              <w:rPr>
                <w:rStyle w:val="Hyperlink"/>
                <w:rFonts w:cs="Times New Roman"/>
                <w:noProof/>
                <w:lang w:val="lv-LV"/>
              </w:rPr>
              <w:t>3.6. Senāta atziņas par judikatūras izmantošanu sprieduma argumentācijā</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_Toc127886474 \h </w:instrText>
            </w:r>
            <w:r w:rsidR="00CC02AC" w:rsidRPr="00CC02AC">
              <w:rPr>
                <w:noProof/>
                <w:webHidden/>
              </w:rPr>
            </w:r>
            <w:r w:rsidR="00CC02AC" w:rsidRPr="00CC02AC">
              <w:rPr>
                <w:noProof/>
                <w:webHidden/>
              </w:rPr>
              <w:fldChar w:fldCharType="separate"/>
            </w:r>
            <w:r>
              <w:rPr>
                <w:noProof/>
                <w:webHidden/>
              </w:rPr>
              <w:t>17</w:t>
            </w:r>
            <w:r w:rsidR="00CC02AC" w:rsidRPr="00CC02AC">
              <w:rPr>
                <w:noProof/>
                <w:webHidden/>
              </w:rPr>
              <w:fldChar w:fldCharType="end"/>
            </w:r>
          </w:hyperlink>
        </w:p>
        <w:p w14:paraId="3450192C" w14:textId="5FCF2226"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5" w:history="1">
            <w:r w:rsidR="00CC02AC" w:rsidRPr="00CC02AC">
              <w:rPr>
                <w:rStyle w:val="Hyperlink"/>
                <w:rFonts w:cs="Times New Roman"/>
                <w:noProof/>
                <w:lang w:val="lv-LV"/>
              </w:rPr>
              <w:t>3.7. Ieteikumi argumentēšanai ar judikatūras atziņu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_Toc127886475 \h </w:instrText>
            </w:r>
            <w:r w:rsidR="00CC02AC" w:rsidRPr="00CC02AC">
              <w:rPr>
                <w:noProof/>
                <w:webHidden/>
              </w:rPr>
            </w:r>
            <w:r w:rsidR="00CC02AC" w:rsidRPr="00CC02AC">
              <w:rPr>
                <w:noProof/>
                <w:webHidden/>
              </w:rPr>
              <w:fldChar w:fldCharType="separate"/>
            </w:r>
            <w:r>
              <w:rPr>
                <w:noProof/>
                <w:webHidden/>
              </w:rPr>
              <w:t>19</w:t>
            </w:r>
            <w:r w:rsidR="00CC02AC" w:rsidRPr="00CC02AC">
              <w:rPr>
                <w:noProof/>
                <w:webHidden/>
              </w:rPr>
              <w:fldChar w:fldCharType="end"/>
            </w:r>
          </w:hyperlink>
        </w:p>
        <w:p w14:paraId="7FE28925" w14:textId="374DC4F3"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6" w:history="1">
            <w:r w:rsidR="00CC02AC" w:rsidRPr="00CC02AC">
              <w:rPr>
                <w:rStyle w:val="Hyperlink"/>
                <w:rFonts w:cs="Times New Roman"/>
                <w:noProof/>
                <w:lang w:val="lv-LV"/>
              </w:rPr>
              <w:t>3.8. Senāta atziņas par tiesību doktrīnas izmantošanu sprieduma argumentācijā</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_Toc127886476 \h </w:instrText>
            </w:r>
            <w:r w:rsidR="00CC02AC" w:rsidRPr="00CC02AC">
              <w:rPr>
                <w:noProof/>
                <w:webHidden/>
              </w:rPr>
            </w:r>
            <w:r w:rsidR="00CC02AC" w:rsidRPr="00CC02AC">
              <w:rPr>
                <w:noProof/>
                <w:webHidden/>
              </w:rPr>
              <w:fldChar w:fldCharType="separate"/>
            </w:r>
            <w:r>
              <w:rPr>
                <w:noProof/>
                <w:webHidden/>
              </w:rPr>
              <w:t>21</w:t>
            </w:r>
            <w:r w:rsidR="00CC02AC" w:rsidRPr="00CC02AC">
              <w:rPr>
                <w:noProof/>
                <w:webHidden/>
              </w:rPr>
              <w:fldChar w:fldCharType="end"/>
            </w:r>
          </w:hyperlink>
        </w:p>
        <w:p w14:paraId="30B43A51" w14:textId="59F7F4EE"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7" w:history="1">
            <w:r w:rsidR="00CC02AC" w:rsidRPr="00CC02AC">
              <w:rPr>
                <w:rStyle w:val="Hyperlink"/>
                <w:rFonts w:cs="Times New Roman"/>
                <w:noProof/>
                <w:lang w:val="lv-LV"/>
              </w:rPr>
              <w:t>3.9. Ieteikumi argumentēšanai ar tiesību doktrīnas atziņu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_Toc127886477 \h </w:instrText>
            </w:r>
            <w:r w:rsidR="00CC02AC" w:rsidRPr="00CC02AC">
              <w:rPr>
                <w:noProof/>
                <w:webHidden/>
              </w:rPr>
            </w:r>
            <w:r w:rsidR="00CC02AC" w:rsidRPr="00CC02AC">
              <w:rPr>
                <w:noProof/>
                <w:webHidden/>
              </w:rPr>
              <w:fldChar w:fldCharType="separate"/>
            </w:r>
            <w:r>
              <w:rPr>
                <w:noProof/>
                <w:webHidden/>
              </w:rPr>
              <w:t>21</w:t>
            </w:r>
            <w:r w:rsidR="00CC02AC" w:rsidRPr="00CC02AC">
              <w:rPr>
                <w:noProof/>
                <w:webHidden/>
              </w:rPr>
              <w:fldChar w:fldCharType="end"/>
            </w:r>
          </w:hyperlink>
        </w:p>
        <w:p w14:paraId="0D2E023B" w14:textId="6D2E8EA2"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78" w:history="1">
            <w:r w:rsidR="00CC02AC" w:rsidRPr="00CC02AC">
              <w:rPr>
                <w:rStyle w:val="Hyperlink"/>
                <w:rFonts w:cs="Times New Roman"/>
                <w:noProof/>
                <w:lang w:val="lv-LV"/>
              </w:rPr>
              <w:t>4. Rezolutīvās daļas veidošana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_Toc127886478 \h </w:instrText>
            </w:r>
            <w:r w:rsidR="00CC02AC" w:rsidRPr="00CC02AC">
              <w:rPr>
                <w:noProof/>
                <w:webHidden/>
              </w:rPr>
            </w:r>
            <w:r w:rsidR="00CC02AC" w:rsidRPr="00CC02AC">
              <w:rPr>
                <w:noProof/>
                <w:webHidden/>
              </w:rPr>
              <w:fldChar w:fldCharType="separate"/>
            </w:r>
            <w:r>
              <w:rPr>
                <w:noProof/>
                <w:webHidden/>
              </w:rPr>
              <w:t>22</w:t>
            </w:r>
            <w:r w:rsidR="00CC02AC" w:rsidRPr="00CC02AC">
              <w:rPr>
                <w:noProof/>
                <w:webHidden/>
              </w:rPr>
              <w:fldChar w:fldCharType="end"/>
            </w:r>
          </w:hyperlink>
        </w:p>
        <w:p w14:paraId="39184BE1" w14:textId="0B368BDF"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79" w:history="1">
            <w:r w:rsidR="00CC02AC" w:rsidRPr="00CC02AC">
              <w:rPr>
                <w:rStyle w:val="Hyperlink"/>
                <w:rFonts w:cs="Times New Roman"/>
                <w:noProof/>
                <w:lang w:val="lv-LV"/>
              </w:rPr>
              <w:t>Senāta atziņas par rezolutīvās daļas veidošanu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_Toc127886479 \h </w:instrText>
            </w:r>
            <w:r w:rsidR="00CC02AC" w:rsidRPr="00CC02AC">
              <w:rPr>
                <w:noProof/>
                <w:webHidden/>
              </w:rPr>
            </w:r>
            <w:r w:rsidR="00CC02AC" w:rsidRPr="00CC02AC">
              <w:rPr>
                <w:noProof/>
                <w:webHidden/>
              </w:rPr>
              <w:fldChar w:fldCharType="separate"/>
            </w:r>
            <w:r>
              <w:rPr>
                <w:noProof/>
                <w:webHidden/>
              </w:rPr>
              <w:t>23</w:t>
            </w:r>
            <w:r w:rsidR="00CC02AC" w:rsidRPr="00CC02AC">
              <w:rPr>
                <w:noProof/>
                <w:webHidden/>
              </w:rPr>
              <w:fldChar w:fldCharType="end"/>
            </w:r>
          </w:hyperlink>
        </w:p>
        <w:p w14:paraId="7423C449" w14:textId="1D47993F" w:rsidR="00CC02AC" w:rsidRPr="00CC02AC" w:rsidRDefault="00046519">
          <w:pPr>
            <w:pStyle w:val="TOC2"/>
            <w:tabs>
              <w:tab w:val="right" w:leader="dot" w:pos="9395"/>
            </w:tabs>
            <w:rPr>
              <w:rFonts w:asciiTheme="minorHAnsi" w:eastAsiaTheme="minorEastAsia" w:hAnsiTheme="minorHAnsi"/>
              <w:noProof/>
              <w:sz w:val="22"/>
              <w:lang w:val="lv-LV" w:eastAsia="lv-LV"/>
            </w:rPr>
          </w:pPr>
          <w:hyperlink w:anchor="_Toc127886480" w:history="1">
            <w:r w:rsidR="00CC02AC" w:rsidRPr="00CC02AC">
              <w:rPr>
                <w:rStyle w:val="Hyperlink"/>
                <w:rFonts w:cs="Times New Roman"/>
                <w:noProof/>
                <w:lang w:val="lv-LV"/>
              </w:rPr>
              <w:t>5. Apelācijas instances tiesas sprieduma veidošana</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_Toc127886480 \h </w:instrText>
            </w:r>
            <w:r w:rsidR="00CC02AC" w:rsidRPr="00CC02AC">
              <w:rPr>
                <w:noProof/>
                <w:webHidden/>
              </w:rPr>
            </w:r>
            <w:r w:rsidR="00CC02AC" w:rsidRPr="00CC02AC">
              <w:rPr>
                <w:noProof/>
                <w:webHidden/>
              </w:rPr>
              <w:fldChar w:fldCharType="separate"/>
            </w:r>
            <w:r>
              <w:rPr>
                <w:noProof/>
                <w:webHidden/>
              </w:rPr>
              <w:t>23</w:t>
            </w:r>
            <w:r w:rsidR="00CC02AC" w:rsidRPr="00CC02AC">
              <w:rPr>
                <w:noProof/>
                <w:webHidden/>
              </w:rPr>
              <w:fldChar w:fldCharType="end"/>
            </w:r>
          </w:hyperlink>
        </w:p>
        <w:p w14:paraId="1B2E24A6" w14:textId="3BDAD442"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81" w:history="1">
            <w:r w:rsidR="00CC02AC" w:rsidRPr="00CC02AC">
              <w:rPr>
                <w:rStyle w:val="Hyperlink"/>
                <w:rFonts w:cs="Times New Roman"/>
                <w:noProof/>
                <w:lang w:val="lv-LV"/>
              </w:rPr>
              <w:t>5.1. Senāta atziņas par apelācijas instances tiesas spriedumu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_Toc127886481 \h </w:instrText>
            </w:r>
            <w:r w:rsidR="00CC02AC" w:rsidRPr="00CC02AC">
              <w:rPr>
                <w:noProof/>
                <w:webHidden/>
              </w:rPr>
            </w:r>
            <w:r w:rsidR="00CC02AC" w:rsidRPr="00CC02AC">
              <w:rPr>
                <w:noProof/>
                <w:webHidden/>
              </w:rPr>
              <w:fldChar w:fldCharType="separate"/>
            </w:r>
            <w:r>
              <w:rPr>
                <w:noProof/>
                <w:webHidden/>
              </w:rPr>
              <w:t>24</w:t>
            </w:r>
            <w:r w:rsidR="00CC02AC" w:rsidRPr="00CC02AC">
              <w:rPr>
                <w:noProof/>
                <w:webHidden/>
              </w:rPr>
              <w:fldChar w:fldCharType="end"/>
            </w:r>
          </w:hyperlink>
        </w:p>
        <w:p w14:paraId="5440BF28" w14:textId="0CBFD5DE" w:rsidR="00CC02AC" w:rsidRPr="00CC02AC" w:rsidRDefault="00046519">
          <w:pPr>
            <w:pStyle w:val="TOC3"/>
            <w:tabs>
              <w:tab w:val="right" w:leader="dot" w:pos="9395"/>
            </w:tabs>
            <w:rPr>
              <w:rFonts w:asciiTheme="minorHAnsi" w:eastAsiaTheme="minorEastAsia" w:hAnsiTheme="minorHAnsi"/>
              <w:noProof/>
              <w:sz w:val="22"/>
              <w:lang w:val="lv-LV" w:eastAsia="lv-LV"/>
            </w:rPr>
          </w:pPr>
          <w:hyperlink w:anchor="_Toc127886482" w:history="1">
            <w:r w:rsidR="00CC02AC" w:rsidRPr="00CC02AC">
              <w:rPr>
                <w:rStyle w:val="Hyperlink"/>
                <w:rFonts w:cs="Times New Roman"/>
                <w:noProof/>
                <w:lang w:val="lv-LV"/>
              </w:rPr>
              <w:t>5.2. Papildu ieteikumi apelācijas instances tiesas sprieduma veidošanai</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_Toc127886482 \h </w:instrText>
            </w:r>
            <w:r w:rsidR="00CC02AC" w:rsidRPr="00CC02AC">
              <w:rPr>
                <w:noProof/>
                <w:webHidden/>
              </w:rPr>
            </w:r>
            <w:r w:rsidR="00CC02AC" w:rsidRPr="00CC02AC">
              <w:rPr>
                <w:noProof/>
                <w:webHidden/>
              </w:rPr>
              <w:fldChar w:fldCharType="separate"/>
            </w:r>
            <w:r>
              <w:rPr>
                <w:noProof/>
                <w:webHidden/>
              </w:rPr>
              <w:t>25</w:t>
            </w:r>
            <w:r w:rsidR="00CC02AC" w:rsidRPr="00CC02AC">
              <w:rPr>
                <w:noProof/>
                <w:webHidden/>
              </w:rPr>
              <w:fldChar w:fldCharType="end"/>
            </w:r>
          </w:hyperlink>
        </w:p>
        <w:p w14:paraId="52F24CFA" w14:textId="5BDE4D83" w:rsidR="00CC02AC" w:rsidRPr="00CC02AC" w:rsidRDefault="00046519">
          <w:pPr>
            <w:pStyle w:val="TOC1"/>
            <w:tabs>
              <w:tab w:val="right" w:leader="dot" w:pos="9395"/>
            </w:tabs>
            <w:rPr>
              <w:rFonts w:asciiTheme="minorHAnsi" w:eastAsiaTheme="minorEastAsia" w:hAnsiTheme="minorHAnsi"/>
              <w:noProof/>
              <w:sz w:val="22"/>
              <w:lang w:val="lv-LV" w:eastAsia="lv-LV"/>
            </w:rPr>
          </w:pPr>
          <w:hyperlink w:anchor="_Toc127886483" w:history="1">
            <w:r w:rsidR="00CC02AC" w:rsidRPr="00CC02AC">
              <w:rPr>
                <w:rStyle w:val="Hyperlink"/>
                <w:rFonts w:cs="Times New Roman"/>
                <w:noProof/>
                <w:lang w:val="lv-LV"/>
              </w:rPr>
              <w:t>Izmantotie un ieteicamie avoti par tiesību piemērošanu un juridisko argumentāciju</w:t>
            </w:r>
            <w:r w:rsidR="00CC02AC" w:rsidRPr="00CC02AC">
              <w:rPr>
                <w:noProof/>
                <w:webHidden/>
              </w:rPr>
              <w:tab/>
            </w:r>
            <w:r w:rsidR="00CC02AC" w:rsidRPr="00CC02AC">
              <w:rPr>
                <w:noProof/>
                <w:webHidden/>
              </w:rPr>
              <w:fldChar w:fldCharType="begin"/>
            </w:r>
            <w:r w:rsidR="00CC02AC" w:rsidRPr="00CC02AC">
              <w:rPr>
                <w:noProof/>
                <w:webHidden/>
              </w:rPr>
              <w:instrText xml:space="preserve"> PAGEREF _Toc127886483 \h </w:instrText>
            </w:r>
            <w:r w:rsidR="00CC02AC" w:rsidRPr="00CC02AC">
              <w:rPr>
                <w:noProof/>
                <w:webHidden/>
              </w:rPr>
            </w:r>
            <w:r w:rsidR="00CC02AC" w:rsidRPr="00CC02AC">
              <w:rPr>
                <w:noProof/>
                <w:webHidden/>
              </w:rPr>
              <w:fldChar w:fldCharType="separate"/>
            </w:r>
            <w:r>
              <w:rPr>
                <w:noProof/>
                <w:webHidden/>
              </w:rPr>
              <w:t>27</w:t>
            </w:r>
            <w:r w:rsidR="00CC02AC" w:rsidRPr="00CC02AC">
              <w:rPr>
                <w:noProof/>
                <w:webHidden/>
              </w:rPr>
              <w:fldChar w:fldCharType="end"/>
            </w:r>
          </w:hyperlink>
        </w:p>
        <w:p w14:paraId="3D0113BA" w14:textId="44390807" w:rsidR="00027AC3" w:rsidRPr="00CC02AC" w:rsidRDefault="00027AC3" w:rsidP="006E65F0">
          <w:pPr>
            <w:spacing w:line="276" w:lineRule="auto"/>
          </w:pPr>
          <w:r w:rsidRPr="00CC02AC">
            <w:rPr>
              <w:noProof/>
            </w:rPr>
            <w:fldChar w:fldCharType="end"/>
          </w:r>
        </w:p>
      </w:sdtContent>
    </w:sdt>
    <w:p w14:paraId="6D5E8DE6" w14:textId="77777777" w:rsidR="00412EE2" w:rsidRDefault="00412EE2">
      <w:pPr>
        <w:rPr>
          <w:rFonts w:eastAsiaTheme="majorEastAsia" w:cs="Times New Roman"/>
          <w:b/>
          <w:sz w:val="28"/>
          <w:szCs w:val="28"/>
          <w:lang w:val="lv-LV"/>
        </w:rPr>
      </w:pPr>
      <w:r>
        <w:rPr>
          <w:rFonts w:eastAsiaTheme="majorEastAsia" w:cs="Times New Roman"/>
          <w:b/>
          <w:sz w:val="28"/>
          <w:szCs w:val="28"/>
          <w:lang w:val="lv-LV"/>
        </w:rPr>
        <w:br w:type="page"/>
      </w:r>
    </w:p>
    <w:p w14:paraId="5F76ADC2" w14:textId="77777777" w:rsidR="00E36973" w:rsidRPr="00BD643F" w:rsidRDefault="00E36973" w:rsidP="00E911B1">
      <w:pPr>
        <w:pStyle w:val="Heading1"/>
        <w:spacing w:before="120" w:after="120" w:line="276" w:lineRule="auto"/>
        <w:jc w:val="center"/>
        <w:rPr>
          <w:rFonts w:ascii="Times New Roman" w:hAnsi="Times New Roman" w:cs="Times New Roman"/>
          <w:b/>
          <w:color w:val="auto"/>
          <w:sz w:val="24"/>
          <w:szCs w:val="24"/>
          <w:lang w:val="lv-LV"/>
        </w:rPr>
      </w:pPr>
      <w:bookmarkStart w:id="1" w:name="_Toc127886462"/>
      <w:r w:rsidRPr="00BD643F">
        <w:rPr>
          <w:rFonts w:ascii="Times New Roman" w:hAnsi="Times New Roman" w:cs="Times New Roman"/>
          <w:b/>
          <w:color w:val="auto"/>
          <w:sz w:val="24"/>
          <w:szCs w:val="24"/>
          <w:lang w:val="lv-LV"/>
        </w:rPr>
        <w:lastRenderedPageBreak/>
        <w:t>Ievads</w:t>
      </w:r>
      <w:bookmarkEnd w:id="1"/>
      <w:bookmarkEnd w:id="0"/>
    </w:p>
    <w:p w14:paraId="66F4D965" w14:textId="77777777" w:rsidR="00E36973" w:rsidRPr="00066408" w:rsidRDefault="00E36973" w:rsidP="00E911B1">
      <w:pPr>
        <w:spacing w:after="0" w:line="276" w:lineRule="auto"/>
        <w:ind w:firstLine="720"/>
        <w:contextualSpacing/>
        <w:jc w:val="both"/>
        <w:rPr>
          <w:rFonts w:cs="Times New Roman"/>
          <w:lang w:val="lv-LV"/>
        </w:rPr>
      </w:pPr>
      <w:r w:rsidRPr="00066408">
        <w:rPr>
          <w:rFonts w:cs="Times New Roman"/>
          <w:lang w:val="lv-LV"/>
        </w:rPr>
        <w:t xml:space="preserve">Īstenojot Tieslietu padomes izveidotās darba grupas tiesu efektivitātes stiprināšanai uzdevumu, Judikatūras un zinātniski analītiskā nodaļa ir izstrādājusi vadlīnijas tiesas spriedumu </w:t>
      </w:r>
      <w:r w:rsidR="00954E7A">
        <w:rPr>
          <w:rFonts w:cs="Times New Roman"/>
          <w:lang w:val="lv-LV"/>
        </w:rPr>
        <w:t>rakstīšanai</w:t>
      </w:r>
      <w:r w:rsidRPr="00066408">
        <w:rPr>
          <w:rFonts w:cs="Times New Roman"/>
          <w:lang w:val="lv-LV"/>
        </w:rPr>
        <w:t xml:space="preserve"> </w:t>
      </w:r>
      <w:r>
        <w:rPr>
          <w:rFonts w:cs="Times New Roman"/>
          <w:lang w:val="lv-LV"/>
        </w:rPr>
        <w:t xml:space="preserve">civillietās </w:t>
      </w:r>
      <w:r w:rsidRPr="00066408">
        <w:rPr>
          <w:rFonts w:cs="Times New Roman"/>
          <w:lang w:val="lv-LV"/>
        </w:rPr>
        <w:t xml:space="preserve">pirmās un apelācijas instances tiesām. </w:t>
      </w:r>
    </w:p>
    <w:p w14:paraId="5A44E370" w14:textId="30D876B7" w:rsidR="0074781E" w:rsidRDefault="00E36973" w:rsidP="00E911B1">
      <w:pPr>
        <w:spacing w:after="0" w:line="276" w:lineRule="auto"/>
        <w:ind w:firstLine="720"/>
        <w:contextualSpacing/>
        <w:jc w:val="both"/>
        <w:rPr>
          <w:rFonts w:cs="Times New Roman"/>
          <w:lang w:val="lv-LV"/>
        </w:rPr>
      </w:pPr>
      <w:bookmarkStart w:id="2" w:name="_Hlk131514162"/>
      <w:r w:rsidRPr="00066408">
        <w:rPr>
          <w:rFonts w:cs="Times New Roman"/>
          <w:lang w:val="lv-LV"/>
        </w:rPr>
        <w:t xml:space="preserve">Projekta ietvaros </w:t>
      </w:r>
      <w:r w:rsidR="00441E2D" w:rsidRPr="00066408">
        <w:rPr>
          <w:rFonts w:cs="Times New Roman"/>
          <w:lang w:val="lv-LV"/>
        </w:rPr>
        <w:t>tiesām tika lūgts atlasīt un iesūtīt tiesas spriedumu rakstīšanas lab</w:t>
      </w:r>
      <w:r w:rsidR="00441E2D">
        <w:rPr>
          <w:rFonts w:cs="Times New Roman"/>
          <w:lang w:val="lv-LV"/>
        </w:rPr>
        <w:t xml:space="preserve">os </w:t>
      </w:r>
      <w:r w:rsidR="00441E2D" w:rsidRPr="00066408">
        <w:rPr>
          <w:rFonts w:cs="Times New Roman"/>
          <w:lang w:val="lv-LV"/>
        </w:rPr>
        <w:t>un kritizējam</w:t>
      </w:r>
      <w:r w:rsidR="00441E2D">
        <w:rPr>
          <w:rFonts w:cs="Times New Roman"/>
          <w:lang w:val="lv-LV"/>
        </w:rPr>
        <w:t xml:space="preserve">os </w:t>
      </w:r>
      <w:r w:rsidR="00441E2D" w:rsidRPr="00066408">
        <w:rPr>
          <w:rFonts w:cs="Times New Roman"/>
          <w:lang w:val="lv-LV"/>
        </w:rPr>
        <w:t xml:space="preserve">piemērus. </w:t>
      </w:r>
      <w:r w:rsidR="00441E2D">
        <w:rPr>
          <w:rFonts w:cs="Times New Roman"/>
          <w:lang w:val="lv-LV"/>
        </w:rPr>
        <w:t>P</w:t>
      </w:r>
      <w:r w:rsidR="00954E7A" w:rsidRPr="00066408">
        <w:rPr>
          <w:rFonts w:cs="Times New Roman"/>
          <w:lang w:val="lv-LV"/>
        </w:rPr>
        <w:t xml:space="preserve">ar tiesas spriedumu rakstīšanas pieredzi </w:t>
      </w:r>
      <w:r w:rsidR="00954E7A">
        <w:rPr>
          <w:rFonts w:cs="Times New Roman"/>
          <w:lang w:val="lv-LV"/>
        </w:rPr>
        <w:t>civillietās</w:t>
      </w:r>
      <w:r w:rsidR="00954E7A" w:rsidRPr="00066408">
        <w:rPr>
          <w:rFonts w:cs="Times New Roman"/>
          <w:lang w:val="lv-LV"/>
        </w:rPr>
        <w:t xml:space="preserve"> tika intervēti </w:t>
      </w:r>
      <w:r w:rsidR="00954E7A" w:rsidRPr="00C367E3">
        <w:rPr>
          <w:rFonts w:cs="Times New Roman"/>
          <w:lang w:val="lv-LV"/>
        </w:rPr>
        <w:t>12 pirmās</w:t>
      </w:r>
      <w:r w:rsidR="00954E7A" w:rsidRPr="00066408">
        <w:rPr>
          <w:rFonts w:cs="Times New Roman"/>
          <w:lang w:val="lv-LV"/>
        </w:rPr>
        <w:t xml:space="preserve"> un apelācijas instances tiesas tiesneši</w:t>
      </w:r>
      <w:r w:rsidR="00441E2D">
        <w:rPr>
          <w:rFonts w:cs="Times New Roman"/>
          <w:lang w:val="lv-LV"/>
        </w:rPr>
        <w:t xml:space="preserve">. </w:t>
      </w:r>
      <w:r>
        <w:rPr>
          <w:rFonts w:cs="Times New Roman"/>
          <w:lang w:val="lv-LV"/>
        </w:rPr>
        <w:t>T</w:t>
      </w:r>
      <w:r w:rsidRPr="00066408">
        <w:rPr>
          <w:rFonts w:cs="Times New Roman"/>
          <w:lang w:val="lv-LV"/>
        </w:rPr>
        <w:t xml:space="preserve">iesas kopumā iesūtīja 42 labās prakses spriedumu piemērus un </w:t>
      </w:r>
      <w:r>
        <w:rPr>
          <w:rFonts w:cs="Times New Roman"/>
          <w:lang w:val="lv-LV"/>
        </w:rPr>
        <w:t>40</w:t>
      </w:r>
      <w:r w:rsidRPr="00066408">
        <w:rPr>
          <w:rFonts w:cs="Times New Roman"/>
          <w:lang w:val="lv-LV"/>
        </w:rPr>
        <w:t xml:space="preserve"> kritizējamus spriedumu piemērus. Daļai no iesūtītajiem piemēriem tiesas pievienoja komentārus, skaidrojot, kas tieši konkrētajos nolēmumos atzīstams par labu un atbalstāmu praksi, bet kas būtu vērtējams kritiski.</w:t>
      </w:r>
      <w:bookmarkEnd w:id="2"/>
      <w:r w:rsidRPr="00066408">
        <w:rPr>
          <w:rFonts w:cs="Times New Roman"/>
          <w:lang w:val="lv-LV"/>
        </w:rPr>
        <w:t xml:space="preserve"> </w:t>
      </w:r>
    </w:p>
    <w:p w14:paraId="1FD6212C" w14:textId="15F9499B" w:rsidR="00D21B87" w:rsidRDefault="00E36973" w:rsidP="00E911B1">
      <w:pPr>
        <w:spacing w:after="0" w:line="276" w:lineRule="auto"/>
        <w:ind w:firstLine="720"/>
        <w:contextualSpacing/>
        <w:jc w:val="both"/>
        <w:rPr>
          <w:rFonts w:cs="Times New Roman"/>
          <w:lang w:val="lv-LV"/>
        </w:rPr>
      </w:pPr>
      <w:r w:rsidRPr="00066408">
        <w:rPr>
          <w:rFonts w:cs="Times New Roman"/>
          <w:lang w:val="lv-LV"/>
        </w:rPr>
        <w:t>Vispārinot tiesu sniegtos komentārus, konstatējami šādi spriedumu rakstīšanas vērtēšanai izmantotie kritēriji, kas vienlaikus var kalpot par kvalitatīva sprieduma sastādīšanas</w:t>
      </w:r>
      <w:r w:rsidR="000048C2">
        <w:rPr>
          <w:rFonts w:cs="Times New Roman"/>
          <w:lang w:val="lv-LV"/>
        </w:rPr>
        <w:t xml:space="preserve"> pamatu:</w:t>
      </w:r>
    </w:p>
    <w:p w14:paraId="74C35485" w14:textId="77777777" w:rsidR="00947CB8" w:rsidRPr="00AE6B1D" w:rsidRDefault="00A62916" w:rsidP="00420D11">
      <w:pPr>
        <w:pStyle w:val="ListParagraph"/>
        <w:numPr>
          <w:ilvl w:val="0"/>
          <w:numId w:val="1"/>
        </w:numPr>
        <w:spacing w:after="0" w:line="276" w:lineRule="auto"/>
        <w:ind w:left="0" w:firstLine="357"/>
        <w:jc w:val="both"/>
        <w:rPr>
          <w:rFonts w:cs="Times New Roman"/>
          <w:lang w:val="lv-LV"/>
        </w:rPr>
      </w:pPr>
      <w:r w:rsidRPr="00AE6B1D">
        <w:rPr>
          <w:rFonts w:cs="Times New Roman"/>
          <w:lang w:val="lv-LV"/>
        </w:rPr>
        <w:t>a</w:t>
      </w:r>
      <w:r w:rsidR="00947CB8" w:rsidRPr="00AE6B1D">
        <w:rPr>
          <w:rFonts w:cs="Times New Roman"/>
          <w:lang w:val="lv-LV"/>
        </w:rPr>
        <w:t>tbilstība tiesību no</w:t>
      </w:r>
      <w:r w:rsidR="00E72D7A">
        <w:rPr>
          <w:rFonts w:cs="Times New Roman"/>
          <w:lang w:val="lv-LV"/>
        </w:rPr>
        <w:t>rmām</w:t>
      </w:r>
      <w:r w:rsidR="00593488" w:rsidRPr="00AE6B1D">
        <w:rPr>
          <w:rFonts w:cs="Times New Roman"/>
          <w:lang w:val="lv-LV"/>
        </w:rPr>
        <w:t xml:space="preserve">; </w:t>
      </w:r>
    </w:p>
    <w:p w14:paraId="048E73B9" w14:textId="77777777" w:rsidR="00A62916" w:rsidRPr="00AE6B1D" w:rsidRDefault="00E72D7A" w:rsidP="00A62916">
      <w:pPr>
        <w:pStyle w:val="ListParagraph"/>
        <w:numPr>
          <w:ilvl w:val="0"/>
          <w:numId w:val="1"/>
        </w:numPr>
        <w:spacing w:after="0" w:line="276" w:lineRule="auto"/>
        <w:ind w:left="714" w:hanging="357"/>
        <w:jc w:val="both"/>
        <w:rPr>
          <w:rFonts w:cs="Times New Roman"/>
          <w:lang w:val="lv-LV"/>
        </w:rPr>
      </w:pPr>
      <w:r>
        <w:rPr>
          <w:rFonts w:cs="Times New Roman"/>
          <w:lang w:val="lv-LV"/>
        </w:rPr>
        <w:t xml:space="preserve">labi </w:t>
      </w:r>
      <w:r w:rsidR="00A62916" w:rsidRPr="00AE6B1D">
        <w:rPr>
          <w:rFonts w:cs="Times New Roman"/>
          <w:lang w:val="lv-LV"/>
        </w:rPr>
        <w:t>motivēts spriedums</w:t>
      </w:r>
      <w:r>
        <w:rPr>
          <w:rFonts w:cs="Times New Roman"/>
          <w:lang w:val="lv-LV"/>
        </w:rPr>
        <w:t xml:space="preserve"> </w:t>
      </w:r>
      <w:r>
        <w:rPr>
          <w:lang w:val="lv-LV"/>
        </w:rPr>
        <w:t>(pilnīgi atklāta argumentu līnija, ar kuru pamatots konkrētais lietas iznākums)</w:t>
      </w:r>
      <w:r w:rsidR="00A62916" w:rsidRPr="00AE6B1D">
        <w:rPr>
          <w:rFonts w:cs="Times New Roman"/>
          <w:lang w:val="lv-LV"/>
        </w:rPr>
        <w:t>;</w:t>
      </w:r>
    </w:p>
    <w:p w14:paraId="67FA27FE" w14:textId="77777777" w:rsidR="00947CB8" w:rsidRPr="00AE6B1D" w:rsidRDefault="00A62916" w:rsidP="006E65F0">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t</w:t>
      </w:r>
      <w:r w:rsidR="00947CB8" w:rsidRPr="00AE6B1D">
        <w:rPr>
          <w:rFonts w:cs="Times New Roman"/>
          <w:lang w:val="lv-LV"/>
        </w:rPr>
        <w:t>iesību palīgavot</w:t>
      </w:r>
      <w:r w:rsidRPr="00AE6B1D">
        <w:rPr>
          <w:rFonts w:cs="Times New Roman"/>
          <w:lang w:val="lv-LV"/>
        </w:rPr>
        <w:t xml:space="preserve">u (sevišķi judikatūras) izmantošana; </w:t>
      </w:r>
    </w:p>
    <w:p w14:paraId="02DD266D" w14:textId="77777777" w:rsidR="00A62916" w:rsidRPr="00AE6B1D" w:rsidRDefault="00A62916" w:rsidP="006E65F0">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l</w:t>
      </w:r>
      <w:r w:rsidR="00947CB8" w:rsidRPr="00AE6B1D">
        <w:rPr>
          <w:rFonts w:cs="Times New Roman"/>
          <w:lang w:val="lv-LV"/>
        </w:rPr>
        <w:t xml:space="preserve">abi strukturēts </w:t>
      </w:r>
      <w:r w:rsidR="006058E8" w:rsidRPr="00AE6B1D">
        <w:rPr>
          <w:rFonts w:cs="Times New Roman"/>
          <w:lang w:val="lv-LV"/>
        </w:rPr>
        <w:t xml:space="preserve">spriedums </w:t>
      </w:r>
      <w:r w:rsidR="00947CB8" w:rsidRPr="00AE6B1D">
        <w:rPr>
          <w:rFonts w:cs="Times New Roman"/>
          <w:lang w:val="lv-LV"/>
        </w:rPr>
        <w:t>(no svarīgākā par tiesību normu piemērošanu uz lietas būtību</w:t>
      </w:r>
      <w:r w:rsidRPr="00AE6B1D">
        <w:rPr>
          <w:rFonts w:cs="Times New Roman"/>
          <w:lang w:val="lv-LV"/>
        </w:rPr>
        <w:t>,</w:t>
      </w:r>
      <w:r w:rsidR="006D6A99" w:rsidRPr="00AE6B1D">
        <w:rPr>
          <w:rFonts w:cs="Times New Roman"/>
          <w:lang w:val="lv-LV"/>
        </w:rPr>
        <w:t xml:space="preserve"> hronolo</w:t>
      </w:r>
      <w:r w:rsidRPr="00AE6B1D">
        <w:rPr>
          <w:rFonts w:cs="Times New Roman"/>
          <w:lang w:val="lv-LV"/>
        </w:rPr>
        <w:t>ģiska faktu analīze, visi pieteiktie prasījumi</w:t>
      </w:r>
      <w:r w:rsidR="008F53FE" w:rsidRPr="008F53FE">
        <w:rPr>
          <w:rFonts w:cs="Times New Roman"/>
          <w:lang w:val="lv-LV"/>
        </w:rPr>
        <w:t xml:space="preserve"> </w:t>
      </w:r>
      <w:r w:rsidR="008F53FE" w:rsidRPr="00AE6B1D">
        <w:rPr>
          <w:rFonts w:cs="Times New Roman"/>
          <w:lang w:val="lv-LV"/>
        </w:rPr>
        <w:t>izvērtēti</w:t>
      </w:r>
      <w:r w:rsidR="008F53FE" w:rsidRPr="008F53FE">
        <w:rPr>
          <w:rFonts w:cs="Times New Roman"/>
          <w:lang w:val="lv-LV"/>
        </w:rPr>
        <w:t xml:space="preserve"> </w:t>
      </w:r>
      <w:r w:rsidR="008F53FE" w:rsidRPr="00AE6B1D">
        <w:rPr>
          <w:rFonts w:cs="Times New Roman"/>
          <w:lang w:val="lv-LV"/>
        </w:rPr>
        <w:t>secīgi</w:t>
      </w:r>
      <w:r w:rsidRPr="00AE6B1D">
        <w:rPr>
          <w:rFonts w:cs="Times New Roman"/>
          <w:lang w:val="lv-LV"/>
        </w:rPr>
        <w:t>);</w:t>
      </w:r>
    </w:p>
    <w:p w14:paraId="7917CD54" w14:textId="34EC7473" w:rsidR="00A62916" w:rsidRPr="00AE6B1D" w:rsidRDefault="00A62916" w:rsidP="006E65F0">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atbild</w:t>
      </w:r>
      <w:r w:rsidR="001C1E22">
        <w:rPr>
          <w:rFonts w:cs="Times New Roman"/>
          <w:lang w:val="lv-LV"/>
        </w:rPr>
        <w:t>ēti i</w:t>
      </w:r>
      <w:r w:rsidR="00947CB8" w:rsidRPr="00AE6B1D">
        <w:rPr>
          <w:rFonts w:cs="Times New Roman"/>
          <w:lang w:val="lv-LV"/>
        </w:rPr>
        <w:t>ebildum</w:t>
      </w:r>
      <w:r w:rsidR="001C1E22">
        <w:rPr>
          <w:rFonts w:cs="Times New Roman"/>
          <w:lang w:val="lv-LV"/>
        </w:rPr>
        <w:t>i</w:t>
      </w:r>
      <w:r w:rsidR="000048C2">
        <w:rPr>
          <w:rFonts w:cs="Times New Roman"/>
          <w:lang w:val="lv-LV"/>
        </w:rPr>
        <w:t xml:space="preserve"> pret katru prasījumu, </w:t>
      </w:r>
      <w:r w:rsidR="00593488" w:rsidRPr="00AE6B1D">
        <w:rPr>
          <w:rFonts w:cs="Times New Roman"/>
          <w:lang w:val="lv-LV"/>
        </w:rPr>
        <w:t xml:space="preserve">analizēti </w:t>
      </w:r>
      <w:r w:rsidRPr="00AE6B1D">
        <w:rPr>
          <w:rFonts w:cs="Times New Roman"/>
          <w:lang w:val="lv-LV"/>
        </w:rPr>
        <w:t xml:space="preserve">abu pušu </w:t>
      </w:r>
      <w:r w:rsidR="00593488" w:rsidRPr="00AE6B1D">
        <w:rPr>
          <w:rFonts w:cs="Times New Roman"/>
          <w:lang w:val="lv-LV"/>
        </w:rPr>
        <w:t>izteiktie argumenti;</w:t>
      </w:r>
      <w:r w:rsidR="002A06B2" w:rsidRPr="00AE6B1D">
        <w:rPr>
          <w:rFonts w:cs="Times New Roman"/>
          <w:lang w:val="lv-LV"/>
        </w:rPr>
        <w:t xml:space="preserve"> </w:t>
      </w:r>
    </w:p>
    <w:p w14:paraId="212D1664" w14:textId="77777777" w:rsidR="00947CB8" w:rsidRPr="00AE6B1D" w:rsidRDefault="002A06B2" w:rsidP="006E65F0">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 xml:space="preserve">rūpīga un detalizēta pierādījumu analīze; </w:t>
      </w:r>
    </w:p>
    <w:p w14:paraId="59C0C315" w14:textId="66C9DF72" w:rsidR="00D21B87" w:rsidRPr="00AE6B1D" w:rsidRDefault="00A62916" w:rsidP="006E65F0">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s</w:t>
      </w:r>
      <w:r w:rsidR="00674524" w:rsidRPr="00AE6B1D">
        <w:rPr>
          <w:rFonts w:cs="Times New Roman"/>
          <w:lang w:val="lv-LV"/>
        </w:rPr>
        <w:t>kaidra un viegli uztverama</w:t>
      </w:r>
      <w:r w:rsidR="00593488" w:rsidRPr="00AE6B1D">
        <w:rPr>
          <w:rFonts w:cs="Times New Roman"/>
          <w:lang w:val="lv-LV"/>
        </w:rPr>
        <w:t xml:space="preserve"> valoda</w:t>
      </w:r>
      <w:r w:rsidRPr="00AE6B1D">
        <w:rPr>
          <w:rFonts w:cs="Times New Roman"/>
          <w:lang w:val="lv-LV"/>
        </w:rPr>
        <w:t xml:space="preserve">, </w:t>
      </w:r>
      <w:r w:rsidR="007D2BDC" w:rsidRPr="00AE6B1D">
        <w:rPr>
          <w:rFonts w:cs="Times New Roman"/>
          <w:lang w:val="lv-LV"/>
        </w:rPr>
        <w:t>bez liekvārd</w:t>
      </w:r>
      <w:r w:rsidRPr="00AE6B1D">
        <w:rPr>
          <w:rFonts w:cs="Times New Roman"/>
          <w:lang w:val="lv-LV"/>
        </w:rPr>
        <w:t>ības, izmantoti pareizie juridiskie jēdzieni;</w:t>
      </w:r>
    </w:p>
    <w:p w14:paraId="5308E4C7" w14:textId="77777777" w:rsidR="00A62916" w:rsidRPr="00AE6B1D" w:rsidRDefault="00A62916" w:rsidP="00A62916">
      <w:pPr>
        <w:pStyle w:val="ListParagraph"/>
        <w:numPr>
          <w:ilvl w:val="0"/>
          <w:numId w:val="1"/>
        </w:numPr>
        <w:spacing w:after="0" w:line="276" w:lineRule="auto"/>
        <w:ind w:left="714" w:hanging="357"/>
        <w:jc w:val="both"/>
        <w:rPr>
          <w:rFonts w:cs="Times New Roman"/>
          <w:lang w:val="lv-LV"/>
        </w:rPr>
      </w:pPr>
      <w:r w:rsidRPr="00AE6B1D">
        <w:rPr>
          <w:rFonts w:cs="Times New Roman"/>
          <w:lang w:val="lv-LV"/>
        </w:rPr>
        <w:t>p</w:t>
      </w:r>
      <w:r w:rsidR="006058E8" w:rsidRPr="00AE6B1D">
        <w:rPr>
          <w:rFonts w:cs="Times New Roman"/>
          <w:lang w:val="lv-LV"/>
        </w:rPr>
        <w:t>ietiekami īss spriedums</w:t>
      </w:r>
      <w:r w:rsidRPr="00AE6B1D">
        <w:rPr>
          <w:rFonts w:cs="Times New Roman"/>
          <w:lang w:val="lv-LV"/>
        </w:rPr>
        <w:t xml:space="preserve">, koncentrēta aprakstošā daļa, </w:t>
      </w:r>
      <w:r w:rsidR="00593488" w:rsidRPr="00AE6B1D">
        <w:rPr>
          <w:rFonts w:cs="Times New Roman"/>
          <w:lang w:val="lv-LV"/>
        </w:rPr>
        <w:t>optimāls samērs starp aprakstošo un motīvu daļu;</w:t>
      </w:r>
    </w:p>
    <w:p w14:paraId="173D9291" w14:textId="77777777" w:rsidR="006058E8" w:rsidRPr="00AE6B1D" w:rsidRDefault="00E72D7A" w:rsidP="006E65F0">
      <w:pPr>
        <w:pStyle w:val="ListParagraph"/>
        <w:numPr>
          <w:ilvl w:val="0"/>
          <w:numId w:val="1"/>
        </w:numPr>
        <w:spacing w:after="0" w:line="276" w:lineRule="auto"/>
        <w:ind w:left="714" w:hanging="357"/>
        <w:jc w:val="both"/>
        <w:rPr>
          <w:rFonts w:cs="Times New Roman"/>
          <w:lang w:val="lv-LV"/>
        </w:rPr>
      </w:pPr>
      <w:r>
        <w:rPr>
          <w:rFonts w:cs="Times New Roman"/>
          <w:lang w:val="lv-LV"/>
        </w:rPr>
        <w:t>pārskatāms teksta izkārtojums (</w:t>
      </w:r>
      <w:r w:rsidR="006058E8" w:rsidRPr="00AE6B1D">
        <w:rPr>
          <w:rFonts w:cs="Times New Roman"/>
          <w:lang w:val="lv-LV"/>
        </w:rPr>
        <w:t xml:space="preserve">izmantota numerācija, atdalītas </w:t>
      </w:r>
      <w:r w:rsidR="00C4447B">
        <w:rPr>
          <w:rFonts w:cs="Times New Roman"/>
          <w:lang w:val="lv-LV"/>
        </w:rPr>
        <w:t xml:space="preserve">sprieduma </w:t>
      </w:r>
      <w:r w:rsidR="006058E8" w:rsidRPr="00AE6B1D">
        <w:rPr>
          <w:rFonts w:cs="Times New Roman"/>
          <w:lang w:val="lv-LV"/>
        </w:rPr>
        <w:t>daļas</w:t>
      </w:r>
      <w:r w:rsidR="00593488" w:rsidRPr="00AE6B1D">
        <w:rPr>
          <w:rFonts w:cs="Times New Roman"/>
          <w:lang w:val="lv-LV"/>
        </w:rPr>
        <w:t>, bez nevajadzīgiem izcēlumiem, slīpraksta u.</w:t>
      </w:r>
      <w:r w:rsidR="008F53FE">
        <w:rPr>
          <w:rFonts w:cs="Times New Roman"/>
          <w:lang w:val="lv-LV"/>
        </w:rPr>
        <w:t> </w:t>
      </w:r>
      <w:r w:rsidR="00593488" w:rsidRPr="00AE6B1D">
        <w:rPr>
          <w:rFonts w:cs="Times New Roman"/>
          <w:lang w:val="lv-LV"/>
        </w:rPr>
        <w:t>tml.</w:t>
      </w:r>
      <w:r>
        <w:rPr>
          <w:rFonts w:cs="Times New Roman"/>
          <w:lang w:val="lv-LV"/>
        </w:rPr>
        <w:t>)</w:t>
      </w:r>
      <w:r w:rsidR="00A62916" w:rsidRPr="00AE6B1D">
        <w:rPr>
          <w:rFonts w:cs="Times New Roman"/>
          <w:lang w:val="lv-LV"/>
        </w:rPr>
        <w:t>;</w:t>
      </w:r>
      <w:r w:rsidR="006629C3" w:rsidRPr="00AE6B1D">
        <w:rPr>
          <w:rFonts w:cs="Times New Roman"/>
          <w:lang w:val="lv-LV"/>
        </w:rPr>
        <w:t xml:space="preserve"> </w:t>
      </w:r>
    </w:p>
    <w:p w14:paraId="302C8A36" w14:textId="72C1D4AE" w:rsidR="00D21B87" w:rsidRPr="00AE6B1D" w:rsidRDefault="00202B26" w:rsidP="006E65F0">
      <w:pPr>
        <w:pStyle w:val="ListParagraph"/>
        <w:numPr>
          <w:ilvl w:val="0"/>
          <w:numId w:val="1"/>
        </w:numPr>
        <w:spacing w:after="0" w:line="276" w:lineRule="auto"/>
        <w:ind w:left="714" w:hanging="357"/>
        <w:jc w:val="both"/>
        <w:rPr>
          <w:rFonts w:cs="Times New Roman"/>
          <w:lang w:val="lv-LV"/>
        </w:rPr>
      </w:pPr>
      <w:r>
        <w:rPr>
          <w:lang w:val="lv-LV"/>
        </w:rPr>
        <w:t>apelācijas instances tiesas spriedumā</w:t>
      </w:r>
      <w:r w:rsidRPr="00AE6B1D">
        <w:rPr>
          <w:rFonts w:cs="Times New Roman"/>
          <w:lang w:val="lv-LV"/>
        </w:rPr>
        <w:t xml:space="preserve"> </w:t>
      </w:r>
      <w:r w:rsidR="00A62916" w:rsidRPr="00AE6B1D">
        <w:rPr>
          <w:rFonts w:cs="Times New Roman"/>
          <w:lang w:val="lv-LV"/>
        </w:rPr>
        <w:t>s</w:t>
      </w:r>
      <w:r w:rsidR="007D2BDC" w:rsidRPr="00AE6B1D">
        <w:rPr>
          <w:rFonts w:cs="Times New Roman"/>
          <w:lang w:val="lv-LV"/>
        </w:rPr>
        <w:t xml:space="preserve">kaidri pausta attieksme pret pirmās instances tiesas spriedumu, skaidras norādes, kas tieši bijis nepareizi pirmās instances tiesas spriedumā. </w:t>
      </w:r>
    </w:p>
    <w:p w14:paraId="40C6C2C2" w14:textId="77777777" w:rsidR="000E0A6E" w:rsidRDefault="005F00F9" w:rsidP="000E0A6E">
      <w:pPr>
        <w:spacing w:after="0" w:line="276" w:lineRule="auto"/>
        <w:ind w:firstLine="720"/>
        <w:contextualSpacing/>
        <w:jc w:val="both"/>
        <w:rPr>
          <w:rFonts w:cs="Times New Roman"/>
          <w:lang w:val="lv-LV"/>
        </w:rPr>
      </w:pPr>
      <w:bookmarkStart w:id="3" w:name="_Hlk131514383"/>
      <w:r w:rsidRPr="00066408">
        <w:rPr>
          <w:rFonts w:cs="Times New Roman"/>
          <w:lang w:val="lv-LV"/>
        </w:rPr>
        <w:t>Balstoties uz iesūtītajiem spriedumu piemēriem, sniegtajiem komentāriem</w:t>
      </w:r>
      <w:r w:rsidR="00D47C56">
        <w:rPr>
          <w:rFonts w:cs="Times New Roman"/>
          <w:lang w:val="lv-LV"/>
        </w:rPr>
        <w:t xml:space="preserve"> par spriedumu rakstīšanas praksi</w:t>
      </w:r>
      <w:r w:rsidRPr="00066408">
        <w:rPr>
          <w:rFonts w:cs="Times New Roman"/>
          <w:lang w:val="lv-LV"/>
        </w:rPr>
        <w:t>, intervijās izteiktajām tiesnešu atziņām</w:t>
      </w:r>
      <w:r w:rsidR="00441E2D">
        <w:rPr>
          <w:rFonts w:cs="Times New Roman"/>
          <w:lang w:val="lv-LV"/>
        </w:rPr>
        <w:t xml:space="preserve"> un </w:t>
      </w:r>
      <w:r w:rsidRPr="00066408">
        <w:rPr>
          <w:rFonts w:cs="Times New Roman"/>
          <w:lang w:val="lv-LV"/>
        </w:rPr>
        <w:t xml:space="preserve">izmantojot tiesību zinātnes atziņas, ir formulēti ieteikumi spriedumu </w:t>
      </w:r>
      <w:r>
        <w:rPr>
          <w:rFonts w:cs="Times New Roman"/>
          <w:lang w:val="lv-LV"/>
        </w:rPr>
        <w:t>rakstīšanai</w:t>
      </w:r>
      <w:r w:rsidRPr="00066408">
        <w:rPr>
          <w:rFonts w:cs="Times New Roman"/>
          <w:lang w:val="lv-LV"/>
        </w:rPr>
        <w:t xml:space="preserve"> un norādīti labās prakses piemēri.</w:t>
      </w:r>
      <w:r w:rsidR="00E36973" w:rsidRPr="00066408">
        <w:rPr>
          <w:rFonts w:cs="Times New Roman"/>
          <w:lang w:val="lv-LV"/>
        </w:rPr>
        <w:t xml:space="preserve"> Līdzās šiem ieteikumiem vadlīnijās ir iekļautas Senāta atziņas par sprieduma pamatojumu, formu un saturu. Vadlīnijas izkārtotas kā komentārs pie trim </w:t>
      </w:r>
      <w:r w:rsidR="009F63CB">
        <w:rPr>
          <w:rFonts w:cs="Times New Roman"/>
          <w:lang w:val="lv-LV"/>
        </w:rPr>
        <w:t>Civilprocesa</w:t>
      </w:r>
      <w:r w:rsidR="00E36973" w:rsidRPr="00066408">
        <w:rPr>
          <w:rFonts w:cs="Times New Roman"/>
          <w:lang w:val="lv-LV"/>
        </w:rPr>
        <w:t xml:space="preserve"> procesa likuma pantiem – </w:t>
      </w:r>
      <w:r w:rsidR="009F63CB">
        <w:rPr>
          <w:rFonts w:cs="Times New Roman"/>
          <w:lang w:val="lv-LV"/>
        </w:rPr>
        <w:t>190</w:t>
      </w:r>
      <w:r w:rsidR="00E36973" w:rsidRPr="00066408">
        <w:rPr>
          <w:rFonts w:cs="Times New Roman"/>
          <w:lang w:val="lv-LV"/>
        </w:rPr>
        <w:t xml:space="preserve">., </w:t>
      </w:r>
      <w:r w:rsidR="009F63CB">
        <w:rPr>
          <w:rFonts w:cs="Times New Roman"/>
          <w:lang w:val="lv-LV"/>
        </w:rPr>
        <w:t>193</w:t>
      </w:r>
      <w:r w:rsidR="00E36973" w:rsidRPr="00066408">
        <w:rPr>
          <w:rFonts w:cs="Times New Roman"/>
          <w:lang w:val="lv-LV"/>
        </w:rPr>
        <w:t>. un</w:t>
      </w:r>
      <w:r w:rsidR="009F63CB">
        <w:rPr>
          <w:rFonts w:cs="Times New Roman"/>
          <w:lang w:val="lv-LV"/>
        </w:rPr>
        <w:t xml:space="preserve"> 432.</w:t>
      </w:r>
      <w:r w:rsidR="0013380A">
        <w:rPr>
          <w:rFonts w:cs="Times New Roman"/>
          <w:lang w:val="lv-LV"/>
        </w:rPr>
        <w:t> </w:t>
      </w:r>
      <w:r w:rsidR="00E36973" w:rsidRPr="00066408">
        <w:rPr>
          <w:rFonts w:cs="Times New Roman"/>
          <w:lang w:val="lv-LV"/>
        </w:rPr>
        <w:t>panta</w:t>
      </w:r>
      <w:bookmarkEnd w:id="3"/>
      <w:r w:rsidR="00364238">
        <w:rPr>
          <w:rFonts w:cs="Times New Roman"/>
          <w:lang w:val="lv-LV"/>
        </w:rPr>
        <w:t xml:space="preserve">. Noslēgumā pievienots izmantotās un ieteicamās tiesību doktrīnas avotu saraksts. </w:t>
      </w:r>
    </w:p>
    <w:p w14:paraId="35D65E25" w14:textId="250EB872" w:rsidR="00E36973" w:rsidRPr="00066408" w:rsidRDefault="00E36973" w:rsidP="000E0A6E">
      <w:pPr>
        <w:spacing w:after="0" w:line="276" w:lineRule="auto"/>
        <w:ind w:firstLine="720"/>
        <w:contextualSpacing/>
        <w:jc w:val="both"/>
        <w:rPr>
          <w:lang w:val="lv-LV"/>
        </w:rPr>
      </w:pPr>
      <w:r w:rsidRPr="00066408">
        <w:rPr>
          <w:lang w:val="lv-LV"/>
        </w:rPr>
        <w:br w:type="page"/>
      </w:r>
    </w:p>
    <w:p w14:paraId="7BE68D3A" w14:textId="77777777" w:rsidR="00E36973" w:rsidRPr="00C91449" w:rsidRDefault="00C91449" w:rsidP="0034228C">
      <w:pPr>
        <w:pStyle w:val="Heading1"/>
        <w:numPr>
          <w:ilvl w:val="0"/>
          <w:numId w:val="2"/>
        </w:numPr>
        <w:spacing w:after="240" w:line="276" w:lineRule="auto"/>
        <w:ind w:left="0" w:firstLine="0"/>
        <w:jc w:val="center"/>
        <w:rPr>
          <w:rFonts w:ascii="Times New Roman" w:hAnsi="Times New Roman" w:cs="Times New Roman"/>
          <w:b/>
          <w:color w:val="auto"/>
          <w:sz w:val="28"/>
          <w:szCs w:val="28"/>
          <w:lang w:val="lv-LV"/>
        </w:rPr>
      </w:pPr>
      <w:bookmarkStart w:id="4" w:name="_Toc127886463"/>
      <w:r w:rsidRPr="00C91449">
        <w:rPr>
          <w:rFonts w:ascii="Times New Roman" w:hAnsi="Times New Roman" w:cs="Times New Roman"/>
          <w:b/>
          <w:color w:val="auto"/>
          <w:sz w:val="28"/>
          <w:szCs w:val="28"/>
          <w:lang w:val="lv-LV"/>
        </w:rPr>
        <w:lastRenderedPageBreak/>
        <w:t>Sprieduma likumība un pamatotība</w:t>
      </w:r>
      <w:bookmarkEnd w:id="4"/>
    </w:p>
    <w:tbl>
      <w:tblPr>
        <w:tblStyle w:val="TableGrid"/>
        <w:tblW w:w="0" w:type="auto"/>
        <w:tblLook w:val="04A0" w:firstRow="1" w:lastRow="0" w:firstColumn="1" w:lastColumn="0" w:noHBand="0" w:noVBand="1"/>
      </w:tblPr>
      <w:tblGrid>
        <w:gridCol w:w="8828"/>
      </w:tblGrid>
      <w:tr w:rsidR="00C91449" w:rsidRPr="00046519" w14:paraId="2D66923B" w14:textId="77777777" w:rsidTr="00C91449">
        <w:tc>
          <w:tcPr>
            <w:tcW w:w="9395" w:type="dxa"/>
          </w:tcPr>
          <w:p w14:paraId="56C4D777" w14:textId="77777777" w:rsidR="00C91449" w:rsidRPr="009F63CB" w:rsidRDefault="00C91449" w:rsidP="00466546">
            <w:pPr>
              <w:spacing w:after="120" w:line="276" w:lineRule="auto"/>
              <w:jc w:val="both"/>
              <w:rPr>
                <w:b/>
                <w:sz w:val="22"/>
                <w:lang w:val="lv-LV"/>
              </w:rPr>
            </w:pPr>
            <w:r w:rsidRPr="009F63CB">
              <w:rPr>
                <w:b/>
                <w:sz w:val="22"/>
                <w:lang w:val="lv-LV"/>
              </w:rPr>
              <w:t>190.</w:t>
            </w:r>
            <w:r w:rsidR="0013380A">
              <w:rPr>
                <w:b/>
                <w:sz w:val="22"/>
                <w:lang w:val="lv-LV"/>
              </w:rPr>
              <w:t> </w:t>
            </w:r>
            <w:r w:rsidRPr="009F63CB">
              <w:rPr>
                <w:b/>
                <w:sz w:val="22"/>
                <w:lang w:val="lv-LV"/>
              </w:rPr>
              <w:t>pants. Sprieduma likumīgums un pamatotība</w:t>
            </w:r>
          </w:p>
          <w:p w14:paraId="588AD190" w14:textId="77777777" w:rsidR="00C91449" w:rsidRPr="009F63CB" w:rsidRDefault="00C91449" w:rsidP="00466546">
            <w:pPr>
              <w:spacing w:line="276" w:lineRule="auto"/>
              <w:jc w:val="both"/>
              <w:rPr>
                <w:sz w:val="22"/>
                <w:lang w:val="lv-LV"/>
              </w:rPr>
            </w:pPr>
            <w:r w:rsidRPr="009F63CB">
              <w:rPr>
                <w:sz w:val="22"/>
                <w:lang w:val="lv-LV"/>
              </w:rPr>
              <w:t>(1) Taisot spriedumu, tiesa vadās pēc materiālo un procesuālo tiesību normām.</w:t>
            </w:r>
          </w:p>
          <w:p w14:paraId="60965947" w14:textId="77777777" w:rsidR="00C91449" w:rsidRPr="009F63CB" w:rsidRDefault="00C91449" w:rsidP="00466546">
            <w:pPr>
              <w:spacing w:line="276" w:lineRule="auto"/>
              <w:jc w:val="both"/>
              <w:rPr>
                <w:sz w:val="22"/>
                <w:lang w:val="lv-LV"/>
              </w:rPr>
            </w:pPr>
            <w:r w:rsidRPr="009F63CB">
              <w:rPr>
                <w:sz w:val="22"/>
                <w:lang w:val="lv-LV"/>
              </w:rPr>
              <w:t>(2) Tiesa spriedumu pamato uz apstākļiem, kas nodibināti ar pierādījumiem lietā. Spriedumā tiesa neatspoguļo informāciju, kas ir valsts noslēpuma objekts vai komercnoslēpums, bet norāda, ka ar šo informāciju ir iepazinusies un to izvērtējusi.</w:t>
            </w:r>
          </w:p>
          <w:p w14:paraId="02EBDC14" w14:textId="77777777" w:rsidR="00C91449" w:rsidRPr="009F63CB" w:rsidRDefault="00C91449" w:rsidP="00466546">
            <w:pPr>
              <w:spacing w:after="120" w:line="276" w:lineRule="auto"/>
              <w:jc w:val="both"/>
              <w:rPr>
                <w:i/>
                <w:sz w:val="22"/>
                <w:lang w:val="lv-LV"/>
              </w:rPr>
            </w:pPr>
            <w:r w:rsidRPr="009F63CB">
              <w:rPr>
                <w:i/>
                <w:sz w:val="22"/>
                <w:lang w:val="lv-LV"/>
              </w:rPr>
              <w:t>(Ar grozījumiem, kas izdarīti ar 05.02.2009. un 28.02.2019. likumu, kas stājas spēkā 01.04.2019.)</w:t>
            </w:r>
          </w:p>
        </w:tc>
      </w:tr>
    </w:tbl>
    <w:p w14:paraId="5304A64B" w14:textId="7EF2D351" w:rsidR="00650C60" w:rsidRPr="00650C60" w:rsidRDefault="00650C60" w:rsidP="003C1122">
      <w:pPr>
        <w:pStyle w:val="ListParagraph"/>
        <w:numPr>
          <w:ilvl w:val="0"/>
          <w:numId w:val="10"/>
        </w:numPr>
        <w:spacing w:before="120" w:after="120" w:line="276" w:lineRule="auto"/>
        <w:ind w:left="357" w:hanging="357"/>
        <w:contextualSpacing w:val="0"/>
        <w:jc w:val="both"/>
        <w:rPr>
          <w:rFonts w:eastAsiaTheme="majorEastAsia" w:cs="Times New Roman"/>
          <w:b/>
          <w:sz w:val="28"/>
          <w:szCs w:val="28"/>
          <w:lang w:val="lv-LV"/>
        </w:rPr>
      </w:pPr>
      <w:bookmarkStart w:id="5" w:name="_Hlk129965065"/>
      <w:r>
        <w:rPr>
          <w:rFonts w:cs="Times New Roman"/>
          <w:lang w:val="lv-LV"/>
        </w:rPr>
        <w:t>Atbilstoši pamatojuma principam, Latvijas Republikas Satversmes 92. pantam un Civilprocesa likumam tiesai ir pienākums savu spriedumu pamatot jeb motivēt. Motivēta sprieduma mērķis ir nodrošināt, lai lietas dalībnieki un sabiedrība varētu saprast, kā tiesa ir nonākusi pie tieši tāda lietas iznākuma</w:t>
      </w:r>
      <w:r w:rsidR="00360F77">
        <w:rPr>
          <w:rFonts w:cs="Times New Roman"/>
          <w:lang w:val="lv-LV"/>
        </w:rPr>
        <w:t>,</w:t>
      </w:r>
      <w:r>
        <w:rPr>
          <w:rFonts w:cs="Times New Roman"/>
          <w:lang w:val="lv-LV"/>
        </w:rPr>
        <w:t xml:space="preserve"> un tādējādi izslēgt tiesas patvaļas iespējamību.</w:t>
      </w:r>
      <w:r>
        <w:rPr>
          <w:rStyle w:val="FootnoteReference"/>
          <w:rFonts w:cs="Times New Roman"/>
          <w:lang w:val="lv-LV"/>
        </w:rPr>
        <w:footnoteReference w:id="1"/>
      </w:r>
      <w:bookmarkEnd w:id="5"/>
    </w:p>
    <w:p w14:paraId="746C7950" w14:textId="28778C93" w:rsidR="00317A4C" w:rsidRPr="00D95786" w:rsidRDefault="005D46B3" w:rsidP="003C1122">
      <w:pPr>
        <w:pStyle w:val="ListParagraph"/>
        <w:numPr>
          <w:ilvl w:val="0"/>
          <w:numId w:val="10"/>
        </w:numPr>
        <w:spacing w:before="120" w:after="120" w:line="276" w:lineRule="auto"/>
        <w:ind w:left="357" w:hanging="357"/>
        <w:contextualSpacing w:val="0"/>
        <w:jc w:val="both"/>
        <w:rPr>
          <w:rFonts w:eastAsiaTheme="majorEastAsia" w:cs="Times New Roman"/>
          <w:b/>
          <w:sz w:val="28"/>
          <w:szCs w:val="28"/>
          <w:lang w:val="lv-LV"/>
        </w:rPr>
      </w:pPr>
      <w:r w:rsidRPr="00276A43">
        <w:rPr>
          <w:rFonts w:cs="Times New Roman"/>
          <w:lang w:val="lv-LV"/>
        </w:rPr>
        <w:t>Tiesas spriedums kā tiesību piemērošanas akts balstās uz tiesību piemērošanas loģisko shēmu un aptver kā tiesību, tā fakt</w:t>
      </w:r>
      <w:r>
        <w:rPr>
          <w:rFonts w:cs="Times New Roman"/>
          <w:lang w:val="lv-LV"/>
        </w:rPr>
        <w:t>u</w:t>
      </w:r>
      <w:r w:rsidRPr="00276A43">
        <w:rPr>
          <w:rFonts w:cs="Times New Roman"/>
          <w:lang w:val="lv-LV"/>
        </w:rPr>
        <w:t xml:space="preserve"> jautājumus. Ja lietas </w:t>
      </w:r>
      <w:r w:rsidR="00202B26" w:rsidRPr="00276A43">
        <w:rPr>
          <w:rFonts w:cs="Times New Roman"/>
          <w:lang w:val="lv-LV"/>
        </w:rPr>
        <w:t xml:space="preserve">faktiskie </w:t>
      </w:r>
      <w:r w:rsidRPr="00276A43">
        <w:rPr>
          <w:rFonts w:cs="Times New Roman"/>
          <w:lang w:val="lv-LV"/>
        </w:rPr>
        <w:t>apstākļi konstatēti pareizi</w:t>
      </w:r>
      <w:r>
        <w:rPr>
          <w:rFonts w:cs="Times New Roman"/>
          <w:lang w:val="lv-LV"/>
        </w:rPr>
        <w:t xml:space="preserve"> un pienācīgi atspoguļota to analīze un ja </w:t>
      </w:r>
      <w:r w:rsidRPr="00276A43">
        <w:rPr>
          <w:rFonts w:cs="Times New Roman"/>
          <w:lang w:val="lv-LV"/>
        </w:rPr>
        <w:t xml:space="preserve">tiem </w:t>
      </w:r>
      <w:r w:rsidR="00D56563">
        <w:rPr>
          <w:rFonts w:cs="Times New Roman"/>
          <w:lang w:val="lv-LV"/>
        </w:rPr>
        <w:t>pareizi</w:t>
      </w:r>
      <w:r w:rsidRPr="00276A43">
        <w:rPr>
          <w:rFonts w:cs="Times New Roman"/>
          <w:lang w:val="lv-LV"/>
        </w:rPr>
        <w:t xml:space="preserve"> piemērotas atbilstošas tiesību normas, tad konkrētais spriedums ne vien atbildīs loģikas likumiem, bet būs arī taisnīgs</w:t>
      </w:r>
      <w:r>
        <w:rPr>
          <w:rFonts w:cs="Times New Roman"/>
          <w:lang w:val="lv-LV"/>
        </w:rPr>
        <w:t>.</w:t>
      </w:r>
      <w:r w:rsidRPr="00276A43">
        <w:rPr>
          <w:rFonts w:cs="Times New Roman"/>
          <w:lang w:val="lv-LV"/>
        </w:rPr>
        <w:t xml:space="preserve"> </w:t>
      </w:r>
      <w:r>
        <w:rPr>
          <w:rFonts w:cs="Times New Roman"/>
          <w:lang w:val="lv-LV"/>
        </w:rPr>
        <w:t>T</w:t>
      </w:r>
      <w:r w:rsidRPr="00276A43">
        <w:rPr>
          <w:rFonts w:cs="Times New Roman"/>
          <w:lang w:val="lv-LV"/>
        </w:rPr>
        <w:t>aisnīgums ir atkarīgs no pareizās tiesību normas atrašanas, pareizas tās iztulkošanas un no tā, vai lietas faktiskie apstākļi ir pareizi pakārtoti (</w:t>
      </w:r>
      <w:proofErr w:type="spellStart"/>
      <w:r w:rsidRPr="00276A43">
        <w:rPr>
          <w:rFonts w:cs="Times New Roman"/>
          <w:lang w:val="lv-LV"/>
        </w:rPr>
        <w:t>subsumēti</w:t>
      </w:r>
      <w:proofErr w:type="spellEnd"/>
      <w:r w:rsidRPr="00276A43">
        <w:rPr>
          <w:rFonts w:cs="Times New Roman"/>
          <w:lang w:val="lv-LV"/>
        </w:rPr>
        <w:t xml:space="preserve">) </w:t>
      </w:r>
      <w:r>
        <w:rPr>
          <w:rFonts w:cs="Times New Roman"/>
          <w:lang w:val="lv-LV"/>
        </w:rPr>
        <w:t xml:space="preserve">normas </w:t>
      </w:r>
      <w:r w:rsidRPr="00276A43">
        <w:rPr>
          <w:rFonts w:cs="Times New Roman"/>
          <w:lang w:val="lv-LV"/>
        </w:rPr>
        <w:t>tiesiskajam sastāvam.</w:t>
      </w:r>
      <w:r>
        <w:rPr>
          <w:rFonts w:cs="Times New Roman"/>
          <w:lang w:val="lv-LV"/>
        </w:rPr>
        <w:t xml:space="preserve"> </w:t>
      </w:r>
      <w:r w:rsidRPr="00276A43">
        <w:rPr>
          <w:rFonts w:cs="Times New Roman"/>
          <w:lang w:val="lv-LV"/>
        </w:rPr>
        <w:t xml:space="preserve">Savukārt </w:t>
      </w:r>
      <w:r>
        <w:rPr>
          <w:rFonts w:cs="Times New Roman"/>
          <w:lang w:val="lv-LV"/>
        </w:rPr>
        <w:t>t</w:t>
      </w:r>
      <w:r w:rsidRPr="00276A43">
        <w:rPr>
          <w:rFonts w:cs="Times New Roman"/>
          <w:lang w:val="lv-LV"/>
        </w:rPr>
        <w:t>iesas sprieduma atbilstība patiesībai ir nodrošināma, pienācīgā kārtībā konstatējot</w:t>
      </w:r>
      <w:r w:rsidR="008704C7">
        <w:rPr>
          <w:rFonts w:cs="Times New Roman"/>
          <w:lang w:val="lv-LV"/>
        </w:rPr>
        <w:t xml:space="preserve"> faktus, </w:t>
      </w:r>
      <w:r w:rsidRPr="00276A43">
        <w:rPr>
          <w:rFonts w:cs="Times New Roman"/>
          <w:lang w:val="lv-LV"/>
        </w:rPr>
        <w:t xml:space="preserve">pārbaudot </w:t>
      </w:r>
      <w:r w:rsidR="008704C7">
        <w:rPr>
          <w:rFonts w:cs="Times New Roman"/>
          <w:lang w:val="lv-LV"/>
        </w:rPr>
        <w:t>un</w:t>
      </w:r>
      <w:r w:rsidRPr="00276A43">
        <w:rPr>
          <w:rFonts w:cs="Times New Roman"/>
          <w:lang w:val="lv-LV"/>
        </w:rPr>
        <w:t xml:space="preserve"> </w:t>
      </w:r>
      <w:r w:rsidR="008704C7">
        <w:rPr>
          <w:rFonts w:cs="Times New Roman"/>
          <w:lang w:val="lv-LV"/>
        </w:rPr>
        <w:t xml:space="preserve">pareizi </w:t>
      </w:r>
      <w:r w:rsidRPr="00276A43">
        <w:rPr>
          <w:rFonts w:cs="Times New Roman"/>
          <w:lang w:val="lv-LV"/>
        </w:rPr>
        <w:t>novērtējot pierādījumus.</w:t>
      </w:r>
      <w:r w:rsidR="00D95786" w:rsidRPr="00276A43">
        <w:rPr>
          <w:rFonts w:cs="Times New Roman"/>
          <w:lang w:val="lv-LV"/>
        </w:rPr>
        <w:t xml:space="preserve"> </w:t>
      </w:r>
    </w:p>
    <w:p w14:paraId="0076EBC0" w14:textId="6F107C05" w:rsidR="00D95786" w:rsidRPr="00D95786" w:rsidRDefault="00D95786" w:rsidP="00C11975">
      <w:pPr>
        <w:pStyle w:val="ListParagraph"/>
        <w:numPr>
          <w:ilvl w:val="0"/>
          <w:numId w:val="10"/>
        </w:numPr>
        <w:spacing w:after="120" w:line="276" w:lineRule="auto"/>
        <w:contextualSpacing w:val="0"/>
        <w:jc w:val="both"/>
        <w:rPr>
          <w:rFonts w:eastAsiaTheme="majorEastAsia" w:cs="Times New Roman"/>
          <w:b/>
          <w:sz w:val="28"/>
          <w:szCs w:val="28"/>
          <w:lang w:val="lv-LV"/>
        </w:rPr>
      </w:pPr>
      <w:r>
        <w:rPr>
          <w:lang w:val="lv-LV"/>
        </w:rPr>
        <w:t xml:space="preserve">Lai novērstu haotisku sprieduma argumentāciju, pēc iespējas ievēro </w:t>
      </w:r>
      <w:r w:rsidRPr="00066408">
        <w:rPr>
          <w:lang w:val="lv-LV"/>
        </w:rPr>
        <w:t>juridiskā siloģisma loģisk</w:t>
      </w:r>
      <w:r>
        <w:rPr>
          <w:lang w:val="lv-LV"/>
        </w:rPr>
        <w:t xml:space="preserve">o </w:t>
      </w:r>
      <w:r w:rsidRPr="00066408">
        <w:rPr>
          <w:lang w:val="lv-LV"/>
        </w:rPr>
        <w:t>shēm</w:t>
      </w:r>
      <w:r>
        <w:rPr>
          <w:lang w:val="lv-LV"/>
        </w:rPr>
        <w:t>u</w:t>
      </w:r>
      <w:r w:rsidR="00423D40">
        <w:rPr>
          <w:lang w:val="lv-LV"/>
        </w:rPr>
        <w:t xml:space="preserve">. </w:t>
      </w:r>
      <w:r w:rsidR="004600CA">
        <w:rPr>
          <w:rFonts w:cs="Times New Roman"/>
          <w:lang w:val="lv-LV"/>
        </w:rPr>
        <w:t xml:space="preserve">Tiesas sprieduma argumentācijā </w:t>
      </w:r>
      <w:r w:rsidR="004600CA" w:rsidRPr="00276A43">
        <w:rPr>
          <w:rFonts w:cs="Times New Roman"/>
          <w:lang w:val="lv-LV"/>
        </w:rPr>
        <w:t xml:space="preserve">pēc iespējas izvairās no fakta jautājumu </w:t>
      </w:r>
      <w:r w:rsidR="00202B26">
        <w:rPr>
          <w:rFonts w:cs="Times New Roman"/>
          <w:lang w:val="lv-LV"/>
        </w:rPr>
        <w:t xml:space="preserve">apraksta </w:t>
      </w:r>
      <w:r w:rsidR="004600CA" w:rsidRPr="00276A43">
        <w:rPr>
          <w:rFonts w:cs="Times New Roman"/>
          <w:lang w:val="lv-LV"/>
        </w:rPr>
        <w:t>sapludināšanas ar tiesību jautājumu analīzi</w:t>
      </w:r>
      <w:r w:rsidR="004600CA">
        <w:rPr>
          <w:rFonts w:cs="Times New Roman"/>
          <w:lang w:val="lv-LV"/>
        </w:rPr>
        <w:t xml:space="preserve">. </w:t>
      </w:r>
      <w:r w:rsidR="004600CA" w:rsidRPr="00276A43">
        <w:rPr>
          <w:rFonts w:cs="Times New Roman"/>
          <w:lang w:val="lv-LV"/>
        </w:rPr>
        <w:t xml:space="preserve">Atsevišķi </w:t>
      </w:r>
      <w:r w:rsidR="004600CA">
        <w:rPr>
          <w:rFonts w:cs="Times New Roman"/>
          <w:lang w:val="lv-LV"/>
        </w:rPr>
        <w:t xml:space="preserve">vērtējami un atbildami </w:t>
      </w:r>
      <w:r w:rsidR="004600CA" w:rsidRPr="00276A43">
        <w:rPr>
          <w:rFonts w:cs="Times New Roman"/>
          <w:lang w:val="lv-LV"/>
        </w:rPr>
        <w:t>materiāl</w:t>
      </w:r>
      <w:r w:rsidR="004600CA">
        <w:rPr>
          <w:rFonts w:cs="Times New Roman"/>
          <w:lang w:val="lv-LV"/>
        </w:rPr>
        <w:t xml:space="preserve">o </w:t>
      </w:r>
      <w:r w:rsidR="004600CA" w:rsidRPr="00276A43">
        <w:rPr>
          <w:rFonts w:cs="Times New Roman"/>
          <w:lang w:val="lv-LV"/>
        </w:rPr>
        <w:t>ties</w:t>
      </w:r>
      <w:r w:rsidR="004600CA">
        <w:rPr>
          <w:rFonts w:cs="Times New Roman"/>
          <w:lang w:val="lv-LV"/>
        </w:rPr>
        <w:t xml:space="preserve">ību </w:t>
      </w:r>
      <w:r w:rsidR="004600CA" w:rsidRPr="00276A43">
        <w:rPr>
          <w:rFonts w:cs="Times New Roman"/>
          <w:lang w:val="lv-LV"/>
        </w:rPr>
        <w:t>un procesuāl</w:t>
      </w:r>
      <w:r w:rsidR="004600CA">
        <w:rPr>
          <w:rFonts w:cs="Times New Roman"/>
          <w:lang w:val="lv-LV"/>
        </w:rPr>
        <w:t>o tiesību jautājumi.</w:t>
      </w:r>
    </w:p>
    <w:p w14:paraId="6D3ED7A0" w14:textId="77777777" w:rsidR="00D95786" w:rsidRPr="00D95786" w:rsidRDefault="00D95786" w:rsidP="003C1122">
      <w:pPr>
        <w:pStyle w:val="ListParagraph"/>
        <w:numPr>
          <w:ilvl w:val="0"/>
          <w:numId w:val="10"/>
        </w:numPr>
        <w:spacing w:after="120" w:line="276" w:lineRule="auto"/>
        <w:ind w:left="357" w:hanging="357"/>
        <w:contextualSpacing w:val="0"/>
        <w:jc w:val="both"/>
        <w:rPr>
          <w:rFonts w:eastAsiaTheme="majorEastAsia" w:cs="Times New Roman"/>
          <w:b/>
          <w:sz w:val="28"/>
          <w:szCs w:val="28"/>
          <w:lang w:val="lv-LV"/>
        </w:rPr>
      </w:pPr>
      <w:r w:rsidRPr="00066408">
        <w:rPr>
          <w:lang w:val="lv-LV"/>
        </w:rPr>
        <w:t>Sprieduma argumentācijā vis</w:t>
      </w:r>
      <w:r>
        <w:rPr>
          <w:lang w:val="lv-LV"/>
        </w:rPr>
        <w:t xml:space="preserve">u </w:t>
      </w:r>
      <w:r w:rsidRPr="00066408">
        <w:rPr>
          <w:lang w:val="lv-LV"/>
        </w:rPr>
        <w:t>tiesiskā un faktisk</w:t>
      </w:r>
      <w:r>
        <w:rPr>
          <w:lang w:val="lv-LV"/>
        </w:rPr>
        <w:t>ā</w:t>
      </w:r>
      <w:r w:rsidRPr="00066408">
        <w:rPr>
          <w:lang w:val="lv-LV"/>
        </w:rPr>
        <w:t xml:space="preserve"> sastāva pazīm</w:t>
      </w:r>
      <w:r>
        <w:rPr>
          <w:lang w:val="lv-LV"/>
        </w:rPr>
        <w:t>ju vērtējumu neizklāsta v</w:t>
      </w:r>
      <w:r w:rsidRPr="00066408">
        <w:rPr>
          <w:lang w:val="lv-LV"/>
        </w:rPr>
        <w:t>ienlīdz detalizēti, bet paplašināti atspoguļo tikai t</w:t>
      </w:r>
      <w:r>
        <w:rPr>
          <w:lang w:val="lv-LV"/>
        </w:rPr>
        <w:t xml:space="preserve">o, </w:t>
      </w:r>
      <w:r w:rsidRPr="00066408">
        <w:rPr>
          <w:lang w:val="lv-LV"/>
        </w:rPr>
        <w:t xml:space="preserve">par </w:t>
      </w:r>
      <w:r>
        <w:rPr>
          <w:lang w:val="lv-LV"/>
        </w:rPr>
        <w:t xml:space="preserve">ko </w:t>
      </w:r>
      <w:r w:rsidRPr="00066408">
        <w:rPr>
          <w:lang w:val="lv-LV"/>
        </w:rPr>
        <w:t xml:space="preserve">lietā ir strīds. </w:t>
      </w:r>
      <w:r>
        <w:rPr>
          <w:lang w:val="lv-LV"/>
        </w:rPr>
        <w:t>A</w:t>
      </w:r>
      <w:r w:rsidRPr="00066408">
        <w:rPr>
          <w:lang w:val="lv-LV"/>
        </w:rPr>
        <w:t>rgumentācijā</w:t>
      </w:r>
      <w:r>
        <w:rPr>
          <w:lang w:val="lv-LV"/>
        </w:rPr>
        <w:t xml:space="preserve"> </w:t>
      </w:r>
      <w:r w:rsidR="004C57C2">
        <w:rPr>
          <w:lang w:val="lv-LV"/>
        </w:rPr>
        <w:t>skaidri formulē tiesas pozīciju</w:t>
      </w:r>
      <w:r>
        <w:rPr>
          <w:lang w:val="lv-LV"/>
        </w:rPr>
        <w:t>.</w:t>
      </w:r>
    </w:p>
    <w:p w14:paraId="1EE2FBC8" w14:textId="77777777" w:rsidR="00D95786" w:rsidRPr="005D46B3" w:rsidRDefault="00D95786" w:rsidP="003C1122">
      <w:pPr>
        <w:pStyle w:val="ListParagraph"/>
        <w:numPr>
          <w:ilvl w:val="0"/>
          <w:numId w:val="10"/>
        </w:numPr>
        <w:spacing w:after="120" w:line="276" w:lineRule="auto"/>
        <w:ind w:left="357" w:hanging="357"/>
        <w:contextualSpacing w:val="0"/>
        <w:jc w:val="both"/>
        <w:rPr>
          <w:rFonts w:eastAsiaTheme="majorEastAsia" w:cs="Times New Roman"/>
          <w:b/>
          <w:sz w:val="28"/>
          <w:szCs w:val="28"/>
          <w:lang w:val="lv-LV"/>
        </w:rPr>
      </w:pPr>
      <w:r>
        <w:rPr>
          <w:rFonts w:cs="Times New Roman"/>
          <w:lang w:val="lv-LV"/>
        </w:rPr>
        <w:t>Tiesas sprieduma argumentācijas izklāsta secību veido atbilstoši izvērtējamā jautājuma būtiskumam, sākot ar tādiem argumentiem, no kuriem ir atkarīga nākamo argumentu pamatotība vai arī nepieciešamība tos vispār vērtēt.</w:t>
      </w:r>
      <w:r w:rsidR="003850FE">
        <w:rPr>
          <w:rFonts w:cs="Times New Roman"/>
          <w:lang w:val="lv-LV"/>
        </w:rPr>
        <w:t xml:space="preserve"> Spriedumā ieteicams koncentrēties uz to argumentu, kas visvairāk pārliecina dalībniekus par lietas iznākuma pareizību un ar kuru var visātrāk izspriest lietu. </w:t>
      </w:r>
    </w:p>
    <w:p w14:paraId="04E1E0D5" w14:textId="77777777" w:rsidR="00D95786" w:rsidRPr="003850FE" w:rsidRDefault="00D95786" w:rsidP="003C1122">
      <w:pPr>
        <w:pStyle w:val="ListParagraph"/>
        <w:numPr>
          <w:ilvl w:val="0"/>
          <w:numId w:val="10"/>
        </w:numPr>
        <w:spacing w:after="120" w:line="276" w:lineRule="auto"/>
        <w:ind w:left="357" w:hanging="357"/>
        <w:contextualSpacing w:val="0"/>
        <w:jc w:val="both"/>
        <w:rPr>
          <w:rFonts w:eastAsiaTheme="majorEastAsia" w:cs="Times New Roman"/>
          <w:b/>
          <w:sz w:val="28"/>
          <w:szCs w:val="28"/>
          <w:lang w:val="lv-LV"/>
        </w:rPr>
      </w:pPr>
      <w:r>
        <w:rPr>
          <w:lang w:val="lv-LV"/>
        </w:rPr>
        <w:t>Sprieduma m</w:t>
      </w:r>
      <w:r w:rsidRPr="004A71C2">
        <w:rPr>
          <w:lang w:val="lv-LV"/>
        </w:rPr>
        <w:t xml:space="preserve">otīvu daļā sniedz atbildes uz tiem </w:t>
      </w:r>
      <w:r w:rsidR="00DE258A">
        <w:rPr>
          <w:lang w:val="lv-LV"/>
        </w:rPr>
        <w:t>procesa</w:t>
      </w:r>
      <w:r w:rsidRPr="004A71C2">
        <w:rPr>
          <w:lang w:val="lv-LV"/>
        </w:rPr>
        <w:t xml:space="preserve"> dalībnieku argumentiem, kas ir būtiski </w:t>
      </w:r>
      <w:r w:rsidR="005C2BFD">
        <w:rPr>
          <w:lang w:val="lv-LV"/>
        </w:rPr>
        <w:t xml:space="preserve">lietas izspriešanai </w:t>
      </w:r>
      <w:r w:rsidRPr="004A71C2">
        <w:rPr>
          <w:lang w:val="lv-LV"/>
        </w:rPr>
        <w:t xml:space="preserve">vai kurus procesa dalībnieks pats izvirzījis kā galvenos savas pozīcijas pamatošanai. Ja atbildes uz </w:t>
      </w:r>
      <w:r w:rsidR="00DE258A">
        <w:rPr>
          <w:lang w:val="lv-LV"/>
        </w:rPr>
        <w:t>procesa</w:t>
      </w:r>
      <w:r w:rsidRPr="004A71C2">
        <w:rPr>
          <w:lang w:val="lv-LV"/>
        </w:rPr>
        <w:t xml:space="preserve"> dalībnieku argumentiem nav jau sniegtas </w:t>
      </w:r>
      <w:r>
        <w:rPr>
          <w:lang w:val="lv-LV"/>
        </w:rPr>
        <w:t xml:space="preserve">strīdus </w:t>
      </w:r>
      <w:r w:rsidRPr="004A71C2">
        <w:rPr>
          <w:lang w:val="lv-LV"/>
        </w:rPr>
        <w:t>jautājuma analīzes ietvaros, tad tos var atbildēt atsevišķi</w:t>
      </w:r>
      <w:r>
        <w:rPr>
          <w:lang w:val="lv-LV"/>
        </w:rPr>
        <w:t xml:space="preserve">. </w:t>
      </w:r>
      <w:r w:rsidRPr="004A71C2">
        <w:rPr>
          <w:lang w:val="lv-LV"/>
        </w:rPr>
        <w:t xml:space="preserve">Ja kāds no </w:t>
      </w:r>
      <w:r w:rsidR="00DE258A">
        <w:rPr>
          <w:lang w:val="lv-LV"/>
        </w:rPr>
        <w:t>procesa</w:t>
      </w:r>
      <w:r w:rsidRPr="004A71C2">
        <w:rPr>
          <w:lang w:val="lv-LV"/>
        </w:rPr>
        <w:t xml:space="preserve"> </w:t>
      </w:r>
      <w:r w:rsidRPr="004A71C2">
        <w:rPr>
          <w:lang w:val="lv-LV"/>
        </w:rPr>
        <w:lastRenderedPageBreak/>
        <w:t xml:space="preserve">dalībnieku argumentiem tiesas ieskatā </w:t>
      </w:r>
      <w:r>
        <w:rPr>
          <w:lang w:val="lv-LV"/>
        </w:rPr>
        <w:t>spriedumā</w:t>
      </w:r>
      <w:r w:rsidRPr="004A71C2">
        <w:rPr>
          <w:lang w:val="lv-LV"/>
        </w:rPr>
        <w:t xml:space="preserve"> nav detalizēti atbildams, tad motīvu daļā īsumā norāda izvērstas atbildes nesniegšanas pamatojumu</w:t>
      </w:r>
      <w:r>
        <w:rPr>
          <w:lang w:val="lv-LV"/>
        </w:rPr>
        <w:t>.</w:t>
      </w:r>
    </w:p>
    <w:p w14:paraId="687AEF31" w14:textId="4BEAF549" w:rsidR="003850FE" w:rsidRPr="00D95786" w:rsidRDefault="003850FE" w:rsidP="003C1122">
      <w:pPr>
        <w:pStyle w:val="ListParagraph"/>
        <w:numPr>
          <w:ilvl w:val="0"/>
          <w:numId w:val="10"/>
        </w:numPr>
        <w:spacing w:after="120" w:line="276" w:lineRule="auto"/>
        <w:ind w:left="357" w:hanging="357"/>
        <w:contextualSpacing w:val="0"/>
        <w:jc w:val="both"/>
        <w:rPr>
          <w:rFonts w:eastAsiaTheme="majorEastAsia" w:cs="Times New Roman"/>
          <w:b/>
          <w:sz w:val="28"/>
          <w:szCs w:val="28"/>
          <w:lang w:val="lv-LV"/>
        </w:rPr>
      </w:pPr>
      <w:r>
        <w:rPr>
          <w:lang w:val="lv-LV"/>
        </w:rPr>
        <w:t xml:space="preserve">Ja tiesa nolēmusi prasību apmierināt, tad spriedumā </w:t>
      </w:r>
      <w:r w:rsidR="007F0F81">
        <w:rPr>
          <w:lang w:val="lv-LV"/>
        </w:rPr>
        <w:t>norāda</w:t>
      </w:r>
      <w:r w:rsidR="00CA53BD">
        <w:rPr>
          <w:lang w:val="lv-LV"/>
        </w:rPr>
        <w:t xml:space="preserve">, kāpēc prasība ir apmierināma un </w:t>
      </w:r>
      <w:r w:rsidR="00202B26">
        <w:rPr>
          <w:lang w:val="lv-LV"/>
        </w:rPr>
        <w:t xml:space="preserve">kāpēc </w:t>
      </w:r>
      <w:r w:rsidR="00CA53BD">
        <w:rPr>
          <w:lang w:val="lv-LV"/>
        </w:rPr>
        <w:t>a</w:t>
      </w:r>
      <w:r>
        <w:rPr>
          <w:lang w:val="lv-LV"/>
        </w:rPr>
        <w:t xml:space="preserve">tbildētāja </w:t>
      </w:r>
      <w:r w:rsidR="007F0F81">
        <w:rPr>
          <w:lang w:val="lv-LV"/>
        </w:rPr>
        <w:t>i</w:t>
      </w:r>
      <w:r>
        <w:rPr>
          <w:lang w:val="lv-LV"/>
        </w:rPr>
        <w:t>ebildum</w:t>
      </w:r>
      <w:r w:rsidR="00CA53BD">
        <w:rPr>
          <w:lang w:val="lv-LV"/>
        </w:rPr>
        <w:t xml:space="preserve">i nav pamatoti. </w:t>
      </w:r>
      <w:r w:rsidR="007F0F81">
        <w:rPr>
          <w:lang w:val="lv-LV"/>
        </w:rPr>
        <w:t xml:space="preserve">Savukārt, ja tiesa nolēmusi prasību noraidīt, tad spriedumā norāda, </w:t>
      </w:r>
      <w:r w:rsidR="00CA53BD">
        <w:rPr>
          <w:lang w:val="lv-LV"/>
        </w:rPr>
        <w:t xml:space="preserve">kāpēc prasība nav apmierināma, un nepieciešamības gadījumā norāda, kāpēc atbildētāja iebildumi ir pamatoti. </w:t>
      </w:r>
    </w:p>
    <w:p w14:paraId="4F372442" w14:textId="77777777" w:rsidR="00691421" w:rsidRPr="005D46B3" w:rsidRDefault="00691421" w:rsidP="00A85E55">
      <w:pPr>
        <w:pStyle w:val="Heading2"/>
        <w:spacing w:before="120" w:after="120" w:line="276" w:lineRule="auto"/>
        <w:rPr>
          <w:rFonts w:ascii="Times New Roman" w:hAnsi="Times New Roman" w:cs="Times New Roman"/>
          <w:b/>
          <w:color w:val="auto"/>
          <w:sz w:val="24"/>
          <w:szCs w:val="24"/>
          <w:lang w:val="lv-LV"/>
        </w:rPr>
      </w:pPr>
      <w:bookmarkStart w:id="6" w:name="_Toc107215599"/>
      <w:bookmarkStart w:id="7" w:name="_Toc127886464"/>
      <w:r w:rsidRPr="005D46B3">
        <w:rPr>
          <w:rFonts w:ascii="Times New Roman" w:hAnsi="Times New Roman" w:cs="Times New Roman"/>
          <w:b/>
          <w:color w:val="auto"/>
          <w:sz w:val="24"/>
          <w:szCs w:val="24"/>
          <w:lang w:val="lv-LV"/>
        </w:rPr>
        <w:t>Senāta atziņas par sprieduma likumību un pamatotību</w:t>
      </w:r>
      <w:bookmarkEnd w:id="6"/>
      <w:bookmarkEnd w:id="7"/>
    </w:p>
    <w:p w14:paraId="1176E2AD" w14:textId="0FD0DDCB" w:rsidR="00A85E55" w:rsidRDefault="00A85E55" w:rsidP="00EF21D5">
      <w:pPr>
        <w:ind w:left="357" w:hanging="357"/>
        <w:jc w:val="both"/>
        <w:rPr>
          <w:lang w:val="lv-LV"/>
        </w:rPr>
      </w:pPr>
      <w:r>
        <w:rPr>
          <w:lang w:val="lv-LV"/>
        </w:rPr>
        <w:t>§</w:t>
      </w:r>
      <w:r>
        <w:rPr>
          <w:lang w:val="lv-LV"/>
        </w:rPr>
        <w:tab/>
      </w:r>
      <w:r w:rsidR="00910BAB" w:rsidRPr="00910BAB">
        <w:rPr>
          <w:lang w:val="lv-LV"/>
        </w:rPr>
        <w:t>Izšķirot civiltiesisku strīdu, tiesai ir jānosaka celtās prasības priekšmets un prasības pamats, kas būtībā nozīmē noskaidrot, ko persona, vēršoties tiesā ar konkrēto prasību, ir vēlējusies panākt, t. i., kādas tiesības un likumiskās intereses ir aizskartas</w:t>
      </w:r>
      <w:r w:rsidR="00360F77">
        <w:rPr>
          <w:lang w:val="lv-LV"/>
        </w:rPr>
        <w:t>,</w:t>
      </w:r>
      <w:r w:rsidR="00910BAB" w:rsidRPr="00910BAB">
        <w:rPr>
          <w:lang w:val="lv-LV"/>
        </w:rPr>
        <w:t xml:space="preserve"> un kurās tiesību normās šāds dzīves gadījums ir regulēts, jo</w:t>
      </w:r>
      <w:r w:rsidR="00360F77">
        <w:rPr>
          <w:lang w:val="lv-LV"/>
        </w:rPr>
        <w:t>,</w:t>
      </w:r>
      <w:r w:rsidR="00910BAB" w:rsidRPr="00910BAB">
        <w:rPr>
          <w:lang w:val="lv-LV"/>
        </w:rPr>
        <w:t xml:space="preserve"> izspriežot lietu, tiesa vadās no materiālo un procesuālo tiesību normām un spriedumu pamato ar apstākļiem, kas nodibināti ar pierādījumiem lietā.</w:t>
      </w:r>
      <w:r w:rsidR="00910BAB">
        <w:rPr>
          <w:rStyle w:val="FootnoteReference"/>
          <w:lang w:val="lv-LV"/>
        </w:rPr>
        <w:footnoteReference w:id="2"/>
      </w:r>
    </w:p>
    <w:p w14:paraId="18E2D381" w14:textId="77777777" w:rsidR="008C6B9B" w:rsidRDefault="00E022E1" w:rsidP="005C3CC9">
      <w:pPr>
        <w:spacing w:before="120" w:after="120" w:line="276" w:lineRule="auto"/>
        <w:ind w:left="357" w:hanging="357"/>
        <w:contextualSpacing/>
        <w:jc w:val="both"/>
        <w:rPr>
          <w:lang w:val="lv-LV"/>
        </w:rPr>
      </w:pPr>
      <w:r>
        <w:rPr>
          <w:lang w:val="lv-LV"/>
        </w:rPr>
        <w:t>§</w:t>
      </w:r>
      <w:r>
        <w:rPr>
          <w:lang w:val="lv-LV"/>
        </w:rPr>
        <w:tab/>
      </w:r>
      <w:r w:rsidRPr="00E022E1">
        <w:rPr>
          <w:lang w:val="lv-LV"/>
        </w:rPr>
        <w:t>Tiesas spriešanas uzdevums ir rast pušu ierosinātajam strīdam taisnīgu risinājumu. Šāda atziņa izteikta gan Satversmes tiesas, gan Senāta judikatūrā</w:t>
      </w:r>
      <w:r w:rsidR="008C6B9B">
        <w:rPr>
          <w:lang w:val="lv-LV"/>
        </w:rPr>
        <w:t xml:space="preserve">. </w:t>
      </w:r>
    </w:p>
    <w:p w14:paraId="50D8A85F" w14:textId="77777777" w:rsidR="008C6B9B" w:rsidRDefault="00E022E1" w:rsidP="00492A57">
      <w:pPr>
        <w:spacing w:before="120" w:after="120" w:line="276" w:lineRule="auto"/>
        <w:ind w:left="357"/>
        <w:contextualSpacing/>
        <w:jc w:val="both"/>
        <w:rPr>
          <w:lang w:val="lv-LV"/>
        </w:rPr>
      </w:pPr>
      <w:r w:rsidRPr="00E022E1">
        <w:rPr>
          <w:lang w:val="lv-LV"/>
        </w:rPr>
        <w:t>Šo uzdevumu – atrast taisnīgāko un lietderīgāko strīda risinājumu – nevar atzīt par izpildītu tad, ja</w:t>
      </w:r>
      <w:r w:rsidR="008C6B9B">
        <w:rPr>
          <w:lang w:val="lv-LV"/>
        </w:rPr>
        <w:t xml:space="preserve"> </w:t>
      </w:r>
      <w:r w:rsidRPr="00E022E1">
        <w:rPr>
          <w:lang w:val="lv-LV"/>
        </w:rPr>
        <w:t>spriedumā izdarītie secinājumi netiek balstīti uz</w:t>
      </w:r>
      <w:r>
        <w:rPr>
          <w:lang w:val="lv-LV"/>
        </w:rPr>
        <w:t xml:space="preserve"> </w:t>
      </w:r>
      <w:r w:rsidRPr="00E022E1">
        <w:rPr>
          <w:lang w:val="lv-LV"/>
        </w:rPr>
        <w:t>apstākļu, kas ietilpst pierādīšanas priekšmetā, vispusīgu pārbaudi un pušu iesniegto pierādījumu objektīvu juridisko novērtējumu, kā</w:t>
      </w:r>
      <w:r w:rsidR="008C6B9B">
        <w:rPr>
          <w:lang w:val="lv-LV"/>
        </w:rPr>
        <w:t xml:space="preserve"> </w:t>
      </w:r>
      <w:r w:rsidRPr="00E022E1">
        <w:rPr>
          <w:lang w:val="lv-LV"/>
        </w:rPr>
        <w:t>to prasa Civilprocesa</w:t>
      </w:r>
      <w:r>
        <w:rPr>
          <w:lang w:val="lv-LV"/>
        </w:rPr>
        <w:t xml:space="preserve"> </w:t>
      </w:r>
      <w:r w:rsidRPr="00E022E1">
        <w:rPr>
          <w:lang w:val="lv-LV"/>
        </w:rPr>
        <w:t>likuma 8. un 97.</w:t>
      </w:r>
      <w:r w:rsidR="0013380A">
        <w:rPr>
          <w:lang w:val="lv-LV"/>
        </w:rPr>
        <w:t> </w:t>
      </w:r>
      <w:r w:rsidRPr="00E022E1">
        <w:rPr>
          <w:lang w:val="lv-LV"/>
        </w:rPr>
        <w:t>panta, 193.</w:t>
      </w:r>
      <w:r w:rsidR="0013380A">
        <w:rPr>
          <w:lang w:val="lv-LV"/>
        </w:rPr>
        <w:t> </w:t>
      </w:r>
      <w:r w:rsidRPr="00E022E1">
        <w:rPr>
          <w:lang w:val="lv-LV"/>
        </w:rPr>
        <w:t>panta piektās daļas normās noteiktie priekšraksti. Proti, tiesas pienākums ir pamatot</w:t>
      </w:r>
      <w:r w:rsidR="008C6B9B">
        <w:rPr>
          <w:lang w:val="lv-LV"/>
        </w:rPr>
        <w:t xml:space="preserve"> </w:t>
      </w:r>
      <w:r w:rsidRPr="00E022E1">
        <w:rPr>
          <w:lang w:val="lv-LV"/>
        </w:rPr>
        <w:t>spriedumu, sniedzot izvērstu,</w:t>
      </w:r>
      <w:r w:rsidR="008C6B9B">
        <w:rPr>
          <w:lang w:val="lv-LV"/>
        </w:rPr>
        <w:t xml:space="preserve"> </w:t>
      </w:r>
      <w:r w:rsidRPr="00E022E1">
        <w:rPr>
          <w:lang w:val="lv-LV"/>
        </w:rPr>
        <w:t>nepārprotamu juridisko argumentāciju, kurā</w:t>
      </w:r>
      <w:r w:rsidR="008C6B9B">
        <w:rPr>
          <w:lang w:val="lv-LV"/>
        </w:rPr>
        <w:t xml:space="preserve"> </w:t>
      </w:r>
      <w:r w:rsidRPr="00E022E1">
        <w:rPr>
          <w:lang w:val="lv-LV"/>
        </w:rPr>
        <w:t>atspoguļots konkrētā</w:t>
      </w:r>
      <w:r w:rsidR="008C6B9B">
        <w:rPr>
          <w:lang w:val="lv-LV"/>
        </w:rPr>
        <w:t xml:space="preserve"> </w:t>
      </w:r>
      <w:r w:rsidRPr="00E022E1">
        <w:rPr>
          <w:lang w:val="lv-LV"/>
        </w:rPr>
        <w:t>strīda atrisināšanai piemērojamo materiālo tiesību normu izvēles process, sākot ar lietā</w:t>
      </w:r>
      <w:r>
        <w:rPr>
          <w:lang w:val="lv-LV"/>
        </w:rPr>
        <w:t xml:space="preserve"> </w:t>
      </w:r>
      <w:r w:rsidRPr="00E022E1">
        <w:rPr>
          <w:lang w:val="lv-LV"/>
        </w:rPr>
        <w:t>būtisku faktisko apstākļu noskaidrošanu, kas balstīta uz pierādījumu objektīvu novērtējumu to kopumā, un beidzot ar loģiskā secībā izdarīta gala</w:t>
      </w:r>
      <w:r>
        <w:rPr>
          <w:lang w:val="lv-LV"/>
        </w:rPr>
        <w:t xml:space="preserve"> </w:t>
      </w:r>
      <w:r w:rsidRPr="00E022E1">
        <w:rPr>
          <w:lang w:val="lv-LV"/>
        </w:rPr>
        <w:t>slēdziena</w:t>
      </w:r>
      <w:r w:rsidR="008C6B9B">
        <w:rPr>
          <w:lang w:val="lv-LV"/>
        </w:rPr>
        <w:t xml:space="preserve"> </w:t>
      </w:r>
      <w:r w:rsidRPr="00E022E1">
        <w:rPr>
          <w:lang w:val="lv-LV"/>
        </w:rPr>
        <w:t>formulēšanu.</w:t>
      </w:r>
    </w:p>
    <w:p w14:paraId="22C01A4F" w14:textId="6434E536" w:rsidR="00F50F74" w:rsidRDefault="00E022E1" w:rsidP="00AB66E5">
      <w:pPr>
        <w:spacing w:before="120" w:after="120" w:line="276" w:lineRule="auto"/>
        <w:ind w:left="357" w:firstLine="363"/>
        <w:jc w:val="both"/>
        <w:rPr>
          <w:lang w:val="lv-LV"/>
        </w:rPr>
      </w:pPr>
      <w:r w:rsidRPr="00E022E1">
        <w:rPr>
          <w:lang w:val="lv-LV"/>
        </w:rPr>
        <w:t>Šajā</w:t>
      </w:r>
      <w:r>
        <w:rPr>
          <w:lang w:val="lv-LV"/>
        </w:rPr>
        <w:t xml:space="preserve"> </w:t>
      </w:r>
      <w:r w:rsidRPr="00E022E1">
        <w:rPr>
          <w:lang w:val="lv-LV"/>
        </w:rPr>
        <w:t>ziņā Senāts pievienojas juridiskajā</w:t>
      </w:r>
      <w:r w:rsidR="008C6B9B">
        <w:rPr>
          <w:lang w:val="lv-LV"/>
        </w:rPr>
        <w:t xml:space="preserve"> </w:t>
      </w:r>
      <w:r w:rsidRPr="00E022E1">
        <w:rPr>
          <w:lang w:val="lv-LV"/>
        </w:rPr>
        <w:t>literatūrā paustajam</w:t>
      </w:r>
      <w:r w:rsidR="008C6B9B">
        <w:rPr>
          <w:lang w:val="lv-LV"/>
        </w:rPr>
        <w:t xml:space="preserve"> </w:t>
      </w:r>
      <w:r w:rsidRPr="00E022E1">
        <w:rPr>
          <w:lang w:val="lv-LV"/>
        </w:rPr>
        <w:t>viedoklim, ka:</w:t>
      </w:r>
      <w:r w:rsidR="00435524">
        <w:rPr>
          <w:lang w:val="lv-LV"/>
        </w:rPr>
        <w:t xml:space="preserve"> </w:t>
      </w:r>
      <w:r w:rsidRPr="00E022E1">
        <w:rPr>
          <w:lang w:val="lv-LV"/>
        </w:rPr>
        <w:t>„[..] svarīgi, lai nolēmuma motīvu daļā</w:t>
      </w:r>
      <w:r w:rsidR="008C6B9B">
        <w:rPr>
          <w:lang w:val="lv-LV"/>
        </w:rPr>
        <w:t xml:space="preserve"> </w:t>
      </w:r>
      <w:r w:rsidRPr="00E022E1">
        <w:rPr>
          <w:lang w:val="lv-LV"/>
        </w:rPr>
        <w:t>ietvertā</w:t>
      </w:r>
      <w:r w:rsidR="008C6B9B">
        <w:rPr>
          <w:lang w:val="lv-LV"/>
        </w:rPr>
        <w:t xml:space="preserve"> </w:t>
      </w:r>
      <w:r w:rsidRPr="00E022E1">
        <w:rPr>
          <w:lang w:val="lv-LV"/>
        </w:rPr>
        <w:t>informācija, arī</w:t>
      </w:r>
      <w:r w:rsidR="008C6B9B">
        <w:rPr>
          <w:lang w:val="lv-LV"/>
        </w:rPr>
        <w:t xml:space="preserve"> </w:t>
      </w:r>
      <w:r w:rsidRPr="00E022E1">
        <w:rPr>
          <w:lang w:val="lv-LV"/>
        </w:rPr>
        <w:t>argumentu</w:t>
      </w:r>
      <w:r>
        <w:rPr>
          <w:lang w:val="lv-LV"/>
        </w:rPr>
        <w:t xml:space="preserve"> </w:t>
      </w:r>
      <w:r w:rsidRPr="00E022E1">
        <w:rPr>
          <w:lang w:val="lv-LV"/>
        </w:rPr>
        <w:t>un pretargumentu vērtējums, viena vai otra argumenta noraidīšanas iemesli un izvērtēšanas kritēriji pēc iespējas pilnīgāk un saprotamāk atspoguļotu</w:t>
      </w:r>
      <w:r>
        <w:rPr>
          <w:lang w:val="lv-LV"/>
        </w:rPr>
        <w:t xml:space="preserve"> </w:t>
      </w:r>
      <w:r w:rsidRPr="00E022E1">
        <w:rPr>
          <w:lang w:val="lv-LV"/>
        </w:rPr>
        <w:t>tiesneša domu gaitu. Pilnīgs tiesneša domu gaitas izklāsts ikvienam nodrošina iespēju saskatīt lēmuma iemeslus un novērtēt risinājuma objektivitāti un</w:t>
      </w:r>
      <w:r>
        <w:rPr>
          <w:lang w:val="lv-LV"/>
        </w:rPr>
        <w:t xml:space="preserve"> </w:t>
      </w:r>
      <w:r w:rsidRPr="00E022E1">
        <w:rPr>
          <w:lang w:val="lv-LV"/>
        </w:rPr>
        <w:t>pareizību”</w:t>
      </w:r>
      <w:r w:rsidR="008C6B9B">
        <w:rPr>
          <w:lang w:val="lv-LV"/>
        </w:rPr>
        <w:t xml:space="preserve"> </w:t>
      </w:r>
      <w:r w:rsidRPr="00E022E1">
        <w:rPr>
          <w:lang w:val="lv-LV"/>
        </w:rPr>
        <w:t>(</w:t>
      </w:r>
      <w:proofErr w:type="spellStart"/>
      <w:r w:rsidRPr="008C6B9B">
        <w:rPr>
          <w:i/>
          <w:lang w:val="lv-LV"/>
        </w:rPr>
        <w:t>Gaidele</w:t>
      </w:r>
      <w:proofErr w:type="spellEnd"/>
      <w:r w:rsidR="00804163">
        <w:rPr>
          <w:i/>
          <w:lang w:val="lv-LV"/>
        </w:rPr>
        <w:t> </w:t>
      </w:r>
      <w:r w:rsidRPr="008C6B9B">
        <w:rPr>
          <w:i/>
          <w:lang w:val="lv-LV"/>
        </w:rPr>
        <w:t xml:space="preserve">I. Nolēmumu argumentācija: teorija un prakse. Likums un </w:t>
      </w:r>
      <w:r w:rsidR="00435524">
        <w:rPr>
          <w:i/>
          <w:lang w:val="lv-LV"/>
        </w:rPr>
        <w:t>T</w:t>
      </w:r>
      <w:r w:rsidRPr="008C6B9B">
        <w:rPr>
          <w:i/>
          <w:lang w:val="lv-LV"/>
        </w:rPr>
        <w:t>iesības, 2002, 4.</w:t>
      </w:r>
      <w:r w:rsidR="00804163">
        <w:rPr>
          <w:i/>
          <w:lang w:val="lv-LV"/>
        </w:rPr>
        <w:t> </w:t>
      </w:r>
      <w:r w:rsidRPr="008C6B9B">
        <w:rPr>
          <w:i/>
          <w:lang w:val="lv-LV"/>
        </w:rPr>
        <w:t>sēj., Nr.</w:t>
      </w:r>
      <w:r w:rsidR="00804163">
        <w:rPr>
          <w:i/>
          <w:lang w:val="lv-LV"/>
        </w:rPr>
        <w:t> </w:t>
      </w:r>
      <w:r w:rsidRPr="008C6B9B">
        <w:rPr>
          <w:i/>
          <w:lang w:val="lv-LV"/>
        </w:rPr>
        <w:t>36, 241.</w:t>
      </w:r>
      <w:r w:rsidR="0013380A">
        <w:rPr>
          <w:i/>
          <w:lang w:val="lv-LV"/>
        </w:rPr>
        <w:t> </w:t>
      </w:r>
      <w:r w:rsidRPr="008C6B9B">
        <w:rPr>
          <w:i/>
          <w:lang w:val="lv-LV"/>
        </w:rPr>
        <w:t>lpp.</w:t>
      </w:r>
      <w:r w:rsidRPr="00E022E1">
        <w:rPr>
          <w:lang w:val="lv-LV"/>
        </w:rPr>
        <w:t>).</w:t>
      </w:r>
      <w:r>
        <w:rPr>
          <w:rStyle w:val="FootnoteReference"/>
          <w:lang w:val="lv-LV"/>
        </w:rPr>
        <w:footnoteReference w:id="3"/>
      </w:r>
    </w:p>
    <w:p w14:paraId="3EBDFB5A" w14:textId="77777777" w:rsidR="00742709" w:rsidRDefault="00742709" w:rsidP="00B5504B">
      <w:pPr>
        <w:spacing w:before="120" w:after="120" w:line="276" w:lineRule="auto"/>
        <w:ind w:left="357" w:hanging="357"/>
        <w:jc w:val="both"/>
        <w:rPr>
          <w:lang w:val="lv-LV"/>
        </w:rPr>
      </w:pPr>
      <w:r>
        <w:rPr>
          <w:lang w:val="lv-LV"/>
        </w:rPr>
        <w:lastRenderedPageBreak/>
        <w:t>§</w:t>
      </w:r>
      <w:r>
        <w:rPr>
          <w:lang w:val="lv-LV"/>
        </w:rPr>
        <w:tab/>
        <w:t>T</w:t>
      </w:r>
      <w:r w:rsidRPr="00742709">
        <w:rPr>
          <w:lang w:val="lv-LV"/>
        </w:rPr>
        <w:t>iesa izskata lietu atbilstoši celtās prasības pamatam un priekšmetam, kas arī nosaka lietas izskatīšanas robežas. Tiesai lieta ir jāizskata celtās prasības robežās, sniedzot atbildes par pušu argumentu (iebildumu) pamatotību. Minētais ir attiecināms arī uz lietas izskatīšanu apelācijas kārtībā, kad tiesai lieta ir jāizskata atbilstoši apelācijas sūdzībai (Civilprocesa likuma 192.</w:t>
      </w:r>
      <w:r>
        <w:rPr>
          <w:lang w:val="lv-LV"/>
        </w:rPr>
        <w:t> </w:t>
      </w:r>
      <w:r w:rsidRPr="00742709">
        <w:rPr>
          <w:lang w:val="lv-LV"/>
        </w:rPr>
        <w:t>pants, 193.</w:t>
      </w:r>
      <w:r>
        <w:rPr>
          <w:lang w:val="lv-LV"/>
        </w:rPr>
        <w:t> </w:t>
      </w:r>
      <w:r w:rsidRPr="00742709">
        <w:rPr>
          <w:lang w:val="lv-LV"/>
        </w:rPr>
        <w:t>panta piektā daļa, 426.</w:t>
      </w:r>
      <w:r>
        <w:rPr>
          <w:lang w:val="lv-LV"/>
        </w:rPr>
        <w:t> </w:t>
      </w:r>
      <w:r w:rsidRPr="00742709">
        <w:rPr>
          <w:lang w:val="lv-LV"/>
        </w:rPr>
        <w:t>pants, 432.</w:t>
      </w:r>
      <w:r>
        <w:rPr>
          <w:lang w:val="lv-LV"/>
        </w:rPr>
        <w:t> </w:t>
      </w:r>
      <w:r w:rsidRPr="00742709">
        <w:rPr>
          <w:lang w:val="lv-LV"/>
        </w:rPr>
        <w:t>panta piektā daļa).</w:t>
      </w:r>
      <w:r>
        <w:rPr>
          <w:rStyle w:val="FootnoteReference"/>
          <w:lang w:val="lv-LV"/>
        </w:rPr>
        <w:footnoteReference w:id="4"/>
      </w:r>
    </w:p>
    <w:p w14:paraId="19607D72" w14:textId="77777777" w:rsidR="00F50F74" w:rsidRDefault="00F50F74" w:rsidP="00F50F74">
      <w:pPr>
        <w:spacing w:before="120" w:after="120" w:line="276" w:lineRule="auto"/>
        <w:ind w:left="357" w:hanging="357"/>
        <w:contextualSpacing/>
        <w:jc w:val="both"/>
        <w:rPr>
          <w:lang w:val="lv-LV"/>
        </w:rPr>
      </w:pPr>
      <w:r>
        <w:rPr>
          <w:lang w:val="lv-LV"/>
        </w:rPr>
        <w:t>§</w:t>
      </w:r>
      <w:r>
        <w:rPr>
          <w:lang w:val="lv-LV"/>
        </w:rPr>
        <w:tab/>
        <w:t>T</w:t>
      </w:r>
      <w:r w:rsidRPr="00F50F74">
        <w:rPr>
          <w:lang w:val="lv-LV"/>
        </w:rPr>
        <w: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w:t>
      </w:r>
    </w:p>
    <w:p w14:paraId="25B93869" w14:textId="4C33FB6B" w:rsidR="00F50F74" w:rsidRDefault="00F50F74" w:rsidP="00492A57">
      <w:pPr>
        <w:spacing w:before="120" w:after="120" w:line="276" w:lineRule="auto"/>
        <w:ind w:left="357"/>
        <w:jc w:val="both"/>
        <w:rPr>
          <w:lang w:val="lv-LV"/>
        </w:rPr>
      </w:pPr>
      <w:r w:rsidRPr="00F50F74">
        <w:rPr>
          <w:lang w:val="lv-LV"/>
        </w:rPr>
        <w:t>Arī juridiskajā literatūrā uzsvērts, ka tiesnesim, kuram jāizšķir tiesisks strīds noteiktā tiesas procesā, ir jāmeklē konkrētam gadījumam atbilstoša norma un ar iztulkošanas palīdzību jāpārbauda tās jēga, lai konstatētu, vai normā paredzētās tiesiskās sekas ir piemērojamas konkrētajam faktiskajam sastāvam (</w:t>
      </w:r>
      <w:proofErr w:type="spellStart"/>
      <w:r w:rsidRPr="00F50F74">
        <w:rPr>
          <w:i/>
          <w:lang w:val="lv-LV"/>
        </w:rPr>
        <w:t>Horns</w:t>
      </w:r>
      <w:proofErr w:type="spellEnd"/>
      <w:r w:rsidR="002B09D4">
        <w:rPr>
          <w:i/>
          <w:lang w:val="lv-LV"/>
        </w:rPr>
        <w:t> N</w:t>
      </w:r>
      <w:r w:rsidRPr="00F50F74">
        <w:rPr>
          <w:i/>
          <w:lang w:val="lv-LV"/>
        </w:rPr>
        <w:t xml:space="preserve">. Ievads tiesību zinātnē un tiesību filozofijā. Likums un Tiesības, </w:t>
      </w:r>
      <w:r w:rsidR="00435524" w:rsidRPr="00F50F74">
        <w:rPr>
          <w:i/>
          <w:lang w:val="lv-LV"/>
        </w:rPr>
        <w:t>2000,</w:t>
      </w:r>
      <w:r w:rsidR="00435524">
        <w:rPr>
          <w:i/>
          <w:lang w:val="lv-LV"/>
        </w:rPr>
        <w:t xml:space="preserve"> </w:t>
      </w:r>
      <w:r w:rsidRPr="00F50F74">
        <w:rPr>
          <w:i/>
          <w:lang w:val="lv-LV"/>
        </w:rPr>
        <w:t>2.</w:t>
      </w:r>
      <w:r>
        <w:rPr>
          <w:i/>
          <w:lang w:val="lv-LV"/>
        </w:rPr>
        <w:t> </w:t>
      </w:r>
      <w:r w:rsidRPr="00F50F74">
        <w:rPr>
          <w:i/>
          <w:lang w:val="lv-LV"/>
        </w:rPr>
        <w:t>sēj</w:t>
      </w:r>
      <w:r w:rsidR="00435524">
        <w:rPr>
          <w:i/>
          <w:lang w:val="lv-LV"/>
        </w:rPr>
        <w:t>.,</w:t>
      </w:r>
      <w:r w:rsidRPr="00F50F74">
        <w:rPr>
          <w:i/>
          <w:lang w:val="lv-LV"/>
        </w:rPr>
        <w:t xml:space="preserve"> Nr.</w:t>
      </w:r>
      <w:r w:rsidR="00DA266A">
        <w:rPr>
          <w:i/>
          <w:lang w:val="lv-LV"/>
        </w:rPr>
        <w:t> </w:t>
      </w:r>
      <w:r w:rsidRPr="00F50F74">
        <w:rPr>
          <w:i/>
          <w:lang w:val="lv-LV"/>
        </w:rPr>
        <w:t>7</w:t>
      </w:r>
      <w:r w:rsidR="00DA266A">
        <w:rPr>
          <w:i/>
          <w:lang w:val="lv-LV"/>
        </w:rPr>
        <w:t> </w:t>
      </w:r>
      <w:r w:rsidRPr="00F50F74">
        <w:rPr>
          <w:i/>
          <w:lang w:val="lv-LV"/>
        </w:rPr>
        <w:t>(11),  198.</w:t>
      </w:r>
      <w:r>
        <w:rPr>
          <w:i/>
          <w:lang w:val="lv-LV"/>
        </w:rPr>
        <w:t> </w:t>
      </w:r>
      <w:r w:rsidRPr="00F50F74">
        <w:rPr>
          <w:i/>
          <w:lang w:val="lv-LV"/>
        </w:rPr>
        <w:t>lpp.</w:t>
      </w:r>
      <w:r w:rsidRPr="00F50F74">
        <w:rPr>
          <w:lang w:val="lv-LV"/>
        </w:rPr>
        <w:t>).</w:t>
      </w:r>
      <w:r>
        <w:rPr>
          <w:rStyle w:val="FootnoteReference"/>
          <w:lang w:val="lv-LV"/>
        </w:rPr>
        <w:footnoteReference w:id="5"/>
      </w:r>
    </w:p>
    <w:p w14:paraId="4DB5DE40" w14:textId="3B92DF49" w:rsidR="00291CD9" w:rsidRDefault="00291CD9" w:rsidP="00291CD9">
      <w:pPr>
        <w:spacing w:before="120" w:after="120" w:line="276" w:lineRule="auto"/>
        <w:ind w:left="357" w:hanging="357"/>
        <w:jc w:val="both"/>
        <w:rPr>
          <w:lang w:val="lv-LV"/>
        </w:rPr>
      </w:pPr>
      <w:r w:rsidRPr="00066408">
        <w:rPr>
          <w:lang w:val="lv-LV"/>
        </w:rPr>
        <w:t>§</w:t>
      </w:r>
      <w:r>
        <w:rPr>
          <w:lang w:val="lv-LV"/>
        </w:rPr>
        <w:tab/>
        <w:t>R</w:t>
      </w:r>
      <w:r w:rsidRPr="00BB31E5">
        <w:rPr>
          <w:lang w:val="lv-LV"/>
        </w:rPr>
        <w:t xml:space="preserve">unājot par tiesību normu piemērošanas loģisko shēmu un </w:t>
      </w:r>
      <w:proofErr w:type="spellStart"/>
      <w:r w:rsidRPr="00BB31E5">
        <w:rPr>
          <w:lang w:val="lv-LV"/>
        </w:rPr>
        <w:t>subsumpciju</w:t>
      </w:r>
      <w:proofErr w:type="spellEnd"/>
      <w:r w:rsidRPr="00BB31E5">
        <w:rPr>
          <w:lang w:val="lv-LV"/>
        </w:rPr>
        <w:t xml:space="preserve"> kā metodi, </w:t>
      </w:r>
      <w:r>
        <w:rPr>
          <w:lang w:val="lv-LV"/>
        </w:rPr>
        <w:t xml:space="preserve">Senāts </w:t>
      </w:r>
      <w:r w:rsidRPr="00BB31E5">
        <w:rPr>
          <w:lang w:val="lv-LV"/>
        </w:rPr>
        <w:t>uzsv</w:t>
      </w:r>
      <w:r w:rsidR="000F35EA">
        <w:rPr>
          <w:lang w:val="lv-LV"/>
        </w:rPr>
        <w:t>ēris</w:t>
      </w:r>
      <w:r>
        <w:rPr>
          <w:lang w:val="lv-LV"/>
        </w:rPr>
        <w:t xml:space="preserve">, </w:t>
      </w:r>
      <w:r w:rsidRPr="00BB31E5">
        <w:rPr>
          <w:lang w:val="lv-LV"/>
        </w:rPr>
        <w:t>ka, izšķirot strīdu, ir jāizvērtē izšķiramā dzīves gadījuma juridiski nozīmīgie apstākļi (</w:t>
      </w:r>
      <w:r w:rsidR="00435524" w:rsidRPr="00BB31E5">
        <w:rPr>
          <w:lang w:val="lv-LV"/>
        </w:rPr>
        <w:t>faktisk</w:t>
      </w:r>
      <w:r w:rsidR="00435524">
        <w:rPr>
          <w:lang w:val="lv-LV"/>
        </w:rPr>
        <w:t>ais</w:t>
      </w:r>
      <w:r w:rsidR="00435524" w:rsidRPr="00BB31E5">
        <w:rPr>
          <w:lang w:val="lv-LV"/>
        </w:rPr>
        <w:t xml:space="preserve"> sastāv</w:t>
      </w:r>
      <w:r w:rsidR="00435524">
        <w:rPr>
          <w:lang w:val="lv-LV"/>
        </w:rPr>
        <w:t>s</w:t>
      </w:r>
      <w:r w:rsidRPr="00BB31E5">
        <w:rPr>
          <w:lang w:val="lv-LV"/>
        </w:rPr>
        <w:t>), pamatojoties uz tiesību normas sastāva pazīmēm, lai noskaidrotu, vai konkrētais faktiskais sastāvs ir viens no normas sastāva gadījumiem.</w:t>
      </w:r>
      <w:r>
        <w:rPr>
          <w:lang w:val="lv-LV"/>
        </w:rPr>
        <w:t xml:space="preserve"> </w:t>
      </w:r>
      <w:r w:rsidRPr="00BB31E5">
        <w:rPr>
          <w:lang w:val="lv-LV"/>
        </w:rPr>
        <w:t xml:space="preserve">Respektīvi, izskatot lietu, tiesai primāri </w:t>
      </w:r>
      <w:r w:rsidR="00435524">
        <w:rPr>
          <w:lang w:val="lv-LV"/>
        </w:rPr>
        <w:t xml:space="preserve">ir </w:t>
      </w:r>
      <w:r w:rsidRPr="00BB31E5">
        <w:rPr>
          <w:lang w:val="lv-LV"/>
        </w:rPr>
        <w:t>jānoskaidro, kādu tiesisko attiecību ietvarā strīdus attiecības ir vērtējamas.</w:t>
      </w:r>
      <w:r>
        <w:rPr>
          <w:rStyle w:val="FootnoteReference"/>
          <w:lang w:val="lv-LV"/>
        </w:rPr>
        <w:footnoteReference w:id="6"/>
      </w:r>
    </w:p>
    <w:p w14:paraId="551C0960" w14:textId="0C8CC712" w:rsidR="001873BA" w:rsidRDefault="001873BA" w:rsidP="001873BA">
      <w:pPr>
        <w:spacing w:before="120" w:after="120" w:line="276" w:lineRule="auto"/>
        <w:ind w:left="357" w:hanging="357"/>
        <w:jc w:val="both"/>
        <w:rPr>
          <w:lang w:val="lv-LV"/>
        </w:rPr>
      </w:pPr>
      <w:r>
        <w:rPr>
          <w:lang w:val="lv-LV"/>
        </w:rPr>
        <w:t>§</w:t>
      </w:r>
      <w:r>
        <w:rPr>
          <w:lang w:val="lv-LV"/>
        </w:rPr>
        <w:tab/>
      </w:r>
      <w:r w:rsidRPr="001873BA">
        <w:rPr>
          <w:lang w:val="lv-LV"/>
        </w:rPr>
        <w:t>Sacīkstes princips prasa, lai tiesas neizmantotu savos nolēmumos faktus vai tiesību</w:t>
      </w:r>
      <w:r>
        <w:rPr>
          <w:lang w:val="lv-LV"/>
        </w:rPr>
        <w:t xml:space="preserve"> </w:t>
      </w:r>
      <w:r w:rsidRPr="001873BA">
        <w:rPr>
          <w:lang w:val="lv-LV"/>
        </w:rPr>
        <w:t>normas, kas nav apspriesti procesa laikā un kas ietekmē</w:t>
      </w:r>
      <w:r w:rsidR="00817432">
        <w:rPr>
          <w:lang w:val="lv-LV"/>
        </w:rPr>
        <w:t>tu tiesvedību tādā apmērā, ka</w:t>
      </w:r>
      <w:r w:rsidRPr="001873BA">
        <w:rPr>
          <w:lang w:val="lv-LV"/>
        </w:rPr>
        <w:t xml:space="preserve"> uzmanīgs</w:t>
      </w:r>
      <w:r>
        <w:rPr>
          <w:lang w:val="lv-LV"/>
        </w:rPr>
        <w:t xml:space="preserve"> </w:t>
      </w:r>
      <w:r w:rsidRPr="001873BA">
        <w:rPr>
          <w:lang w:val="lv-LV"/>
        </w:rPr>
        <w:t xml:space="preserve">lietas dalībnieks </w:t>
      </w:r>
      <w:r w:rsidR="00817432">
        <w:rPr>
          <w:lang w:val="lv-LV"/>
        </w:rPr>
        <w:t xml:space="preserve">to nebūtu </w:t>
      </w:r>
      <w:r w:rsidRPr="001873BA">
        <w:rPr>
          <w:lang w:val="lv-LV"/>
        </w:rPr>
        <w:t>varēj</w:t>
      </w:r>
      <w:r w:rsidR="00817432">
        <w:rPr>
          <w:lang w:val="lv-LV"/>
        </w:rPr>
        <w:t xml:space="preserve">is </w:t>
      </w:r>
      <w:r w:rsidRPr="001873BA">
        <w:rPr>
          <w:lang w:val="lv-LV"/>
        </w:rPr>
        <w:t xml:space="preserve">paredzēt </w:t>
      </w:r>
      <w:proofErr w:type="gramStart"/>
      <w:r w:rsidRPr="001873BA">
        <w:rPr>
          <w:lang w:val="lv-LV"/>
        </w:rPr>
        <w:t>(</w:t>
      </w:r>
      <w:proofErr w:type="gramEnd"/>
      <w:r w:rsidRPr="001873BA">
        <w:rPr>
          <w:lang w:val="lv-LV"/>
        </w:rPr>
        <w:t xml:space="preserve">sal. </w:t>
      </w:r>
      <w:r w:rsidRPr="00C4229E">
        <w:rPr>
          <w:i/>
          <w:lang w:val="lv-LV"/>
        </w:rPr>
        <w:t>Eiropas Cilvēktiesību tiesas 2013.</w:t>
      </w:r>
      <w:r w:rsidR="00C4229E">
        <w:rPr>
          <w:i/>
          <w:lang w:val="lv-LV"/>
        </w:rPr>
        <w:t> </w:t>
      </w:r>
      <w:r w:rsidRPr="00C4229E">
        <w:rPr>
          <w:i/>
          <w:lang w:val="lv-LV"/>
        </w:rPr>
        <w:t>gada 5.</w:t>
      </w:r>
      <w:r w:rsidR="00C4229E">
        <w:rPr>
          <w:i/>
          <w:lang w:val="lv-LV"/>
        </w:rPr>
        <w:t> </w:t>
      </w:r>
      <w:r w:rsidRPr="00C4229E">
        <w:rPr>
          <w:i/>
          <w:lang w:val="lv-LV"/>
        </w:rPr>
        <w:t>septembra sprieduma lietā „</w:t>
      </w:r>
      <w:proofErr w:type="spellStart"/>
      <w:r w:rsidRPr="00C4229E">
        <w:rPr>
          <w:i/>
          <w:lang w:val="lv-LV"/>
        </w:rPr>
        <w:t>Čepek</w:t>
      </w:r>
      <w:proofErr w:type="spellEnd"/>
      <w:r w:rsidRPr="00C4229E">
        <w:rPr>
          <w:i/>
          <w:lang w:val="lv-LV"/>
        </w:rPr>
        <w:t xml:space="preserve"> v. </w:t>
      </w:r>
      <w:proofErr w:type="spellStart"/>
      <w:r w:rsidRPr="00C4229E">
        <w:rPr>
          <w:i/>
          <w:lang w:val="lv-LV"/>
        </w:rPr>
        <w:t>the</w:t>
      </w:r>
      <w:proofErr w:type="spellEnd"/>
      <w:r w:rsidRPr="00C4229E">
        <w:rPr>
          <w:i/>
          <w:lang w:val="lv-LV"/>
        </w:rPr>
        <w:t xml:space="preserve"> </w:t>
      </w:r>
      <w:proofErr w:type="spellStart"/>
      <w:r w:rsidRPr="00C4229E">
        <w:rPr>
          <w:i/>
          <w:lang w:val="lv-LV"/>
        </w:rPr>
        <w:t>Czech</w:t>
      </w:r>
      <w:proofErr w:type="spellEnd"/>
      <w:r w:rsidRPr="00C4229E">
        <w:rPr>
          <w:i/>
          <w:lang w:val="lv-LV"/>
        </w:rPr>
        <w:t xml:space="preserve"> </w:t>
      </w:r>
      <w:proofErr w:type="spellStart"/>
      <w:r w:rsidRPr="00C4229E">
        <w:rPr>
          <w:i/>
          <w:lang w:val="lv-LV"/>
        </w:rPr>
        <w:t>Republic</w:t>
      </w:r>
      <w:proofErr w:type="spellEnd"/>
      <w:r w:rsidRPr="00C4229E">
        <w:rPr>
          <w:i/>
          <w:lang w:val="lv-LV"/>
        </w:rPr>
        <w:t>”, iesnieguma Nr.</w:t>
      </w:r>
      <w:r w:rsidR="00435524">
        <w:rPr>
          <w:i/>
          <w:lang w:val="lv-LV"/>
        </w:rPr>
        <w:t> </w:t>
      </w:r>
      <w:hyperlink r:id="rId8" w:history="1">
        <w:r w:rsidRPr="004E79DD">
          <w:rPr>
            <w:rStyle w:val="Hyperlink"/>
            <w:i/>
            <w:lang w:val="lv-LV"/>
          </w:rPr>
          <w:t>9815/10</w:t>
        </w:r>
      </w:hyperlink>
      <w:r w:rsidRPr="00C4229E">
        <w:rPr>
          <w:i/>
          <w:lang w:val="lv-LV"/>
        </w:rPr>
        <w:t>, 45. un 48.</w:t>
      </w:r>
      <w:r w:rsidR="00C4229E">
        <w:rPr>
          <w:i/>
          <w:lang w:val="lv-LV"/>
        </w:rPr>
        <w:t> </w:t>
      </w:r>
      <w:r w:rsidRPr="00C4229E">
        <w:rPr>
          <w:i/>
          <w:lang w:val="lv-LV"/>
        </w:rPr>
        <w:t>punkts</w:t>
      </w:r>
      <w:r w:rsidRPr="001873BA">
        <w:rPr>
          <w:lang w:val="lv-LV"/>
        </w:rPr>
        <w:t>)</w:t>
      </w:r>
      <w:r>
        <w:rPr>
          <w:lang w:val="lv-LV"/>
        </w:rPr>
        <w:t>.</w:t>
      </w:r>
      <w:r w:rsidR="004E79DD">
        <w:rPr>
          <w:rStyle w:val="FootnoteReference"/>
          <w:lang w:val="lv-LV"/>
        </w:rPr>
        <w:footnoteReference w:id="7"/>
      </w:r>
    </w:p>
    <w:p w14:paraId="2FA096B2" w14:textId="77777777" w:rsidR="00C91449" w:rsidRPr="00317A4C" w:rsidRDefault="00317A4C" w:rsidP="009F5C19">
      <w:pPr>
        <w:pStyle w:val="Heading1"/>
        <w:numPr>
          <w:ilvl w:val="0"/>
          <w:numId w:val="2"/>
        </w:numPr>
        <w:spacing w:after="240" w:line="276" w:lineRule="auto"/>
        <w:ind w:left="0" w:firstLine="0"/>
        <w:jc w:val="center"/>
        <w:rPr>
          <w:rFonts w:ascii="Times New Roman" w:hAnsi="Times New Roman" w:cs="Times New Roman"/>
          <w:b/>
          <w:color w:val="auto"/>
          <w:sz w:val="28"/>
          <w:szCs w:val="28"/>
          <w:lang w:val="lv-LV"/>
        </w:rPr>
      </w:pPr>
      <w:bookmarkStart w:id="8" w:name="_Toc127886465"/>
      <w:r w:rsidRPr="00317A4C">
        <w:rPr>
          <w:rFonts w:ascii="Times New Roman" w:hAnsi="Times New Roman" w:cs="Times New Roman"/>
          <w:b/>
          <w:color w:val="auto"/>
          <w:sz w:val="28"/>
          <w:szCs w:val="28"/>
          <w:lang w:val="lv-LV"/>
        </w:rPr>
        <w:t>Sprieduma forma un saturs</w:t>
      </w:r>
      <w:bookmarkEnd w:id="8"/>
    </w:p>
    <w:tbl>
      <w:tblPr>
        <w:tblStyle w:val="TableGrid"/>
        <w:tblW w:w="0" w:type="auto"/>
        <w:tblLook w:val="04A0" w:firstRow="1" w:lastRow="0" w:firstColumn="1" w:lastColumn="0" w:noHBand="0" w:noVBand="1"/>
      </w:tblPr>
      <w:tblGrid>
        <w:gridCol w:w="8828"/>
      </w:tblGrid>
      <w:tr w:rsidR="00317A4C" w14:paraId="1006F826" w14:textId="77777777" w:rsidTr="00317A4C">
        <w:tc>
          <w:tcPr>
            <w:tcW w:w="9395" w:type="dxa"/>
          </w:tcPr>
          <w:p w14:paraId="3EC1F6F1" w14:textId="77777777" w:rsidR="00317A4C" w:rsidRPr="009F63CB" w:rsidRDefault="00317A4C" w:rsidP="00F86828">
            <w:pPr>
              <w:spacing w:after="120" w:line="276" w:lineRule="auto"/>
              <w:jc w:val="both"/>
              <w:rPr>
                <w:b/>
                <w:sz w:val="22"/>
                <w:lang w:val="lv-LV"/>
              </w:rPr>
            </w:pPr>
            <w:r w:rsidRPr="009F63CB">
              <w:rPr>
                <w:b/>
                <w:sz w:val="22"/>
                <w:lang w:val="lv-LV"/>
              </w:rPr>
              <w:t>193.</w:t>
            </w:r>
            <w:r w:rsidR="00732F62">
              <w:rPr>
                <w:b/>
                <w:sz w:val="22"/>
                <w:lang w:val="lv-LV"/>
              </w:rPr>
              <w:t> </w:t>
            </w:r>
            <w:r w:rsidRPr="009F63CB">
              <w:rPr>
                <w:b/>
                <w:sz w:val="22"/>
                <w:lang w:val="lv-LV"/>
              </w:rPr>
              <w:t>pants. Sprieduma forma un saturs</w:t>
            </w:r>
          </w:p>
          <w:p w14:paraId="322B51F2" w14:textId="77777777" w:rsidR="00317A4C" w:rsidRPr="009F63CB" w:rsidRDefault="00317A4C" w:rsidP="00F86828">
            <w:pPr>
              <w:spacing w:line="276" w:lineRule="auto"/>
              <w:jc w:val="both"/>
              <w:rPr>
                <w:sz w:val="22"/>
                <w:lang w:val="lv-LV"/>
              </w:rPr>
            </w:pPr>
            <w:r w:rsidRPr="009F63CB">
              <w:rPr>
                <w:sz w:val="22"/>
                <w:lang w:val="lv-LV"/>
              </w:rPr>
              <w:t>(1) Spriedumu sastāda rakstveidā.</w:t>
            </w:r>
          </w:p>
          <w:p w14:paraId="42F374F3" w14:textId="77777777" w:rsidR="00317A4C" w:rsidRPr="009F63CB" w:rsidRDefault="00317A4C" w:rsidP="00F86828">
            <w:pPr>
              <w:spacing w:line="276" w:lineRule="auto"/>
              <w:jc w:val="both"/>
              <w:rPr>
                <w:sz w:val="22"/>
                <w:lang w:val="lv-LV"/>
              </w:rPr>
            </w:pPr>
            <w:r w:rsidRPr="009F63CB">
              <w:rPr>
                <w:sz w:val="22"/>
                <w:lang w:val="lv-LV"/>
              </w:rPr>
              <w:t>(2) Spriedums sastāv no ievaddaļas, aprakstošās daļas, motīvu daļas un rezolutīvās daļas.</w:t>
            </w:r>
          </w:p>
          <w:p w14:paraId="10DA656C" w14:textId="77777777" w:rsidR="00317A4C" w:rsidRPr="009F63CB" w:rsidRDefault="00317A4C" w:rsidP="00F86828">
            <w:pPr>
              <w:spacing w:line="276" w:lineRule="auto"/>
              <w:jc w:val="both"/>
              <w:rPr>
                <w:sz w:val="22"/>
                <w:lang w:val="lv-LV"/>
              </w:rPr>
            </w:pPr>
            <w:r w:rsidRPr="009F63CB">
              <w:rPr>
                <w:sz w:val="22"/>
                <w:lang w:val="lv-LV"/>
              </w:rPr>
              <w:lastRenderedPageBreak/>
              <w:t>(3) Ievaddaļā norāda, ka spriedums taisīts Latvijas Republikas vārdā, kā arī sprieduma taisīšanas laiku, tās tiesas nosaukumu, kas taisījusi spriedumu, tiesas sastāvu, tiesas sēdes sekretāru, lietas dalībniekus un strīda priekšmetu.</w:t>
            </w:r>
          </w:p>
          <w:p w14:paraId="25719D3A" w14:textId="77777777" w:rsidR="00317A4C" w:rsidRPr="009F63CB" w:rsidRDefault="00317A4C" w:rsidP="00F86828">
            <w:pPr>
              <w:spacing w:line="276" w:lineRule="auto"/>
              <w:jc w:val="both"/>
              <w:rPr>
                <w:sz w:val="22"/>
                <w:lang w:val="lv-LV"/>
              </w:rPr>
            </w:pPr>
            <w:r w:rsidRPr="009F63CB">
              <w:rPr>
                <w:sz w:val="22"/>
                <w:lang w:val="lv-LV"/>
              </w:rPr>
              <w:t>(4) Aprakstošajā daļā norāda prasītāja prasījumus, atbildētāja pretprasību, iebildumus, kā arī lietas dalībnieku sniegto paskaidrojumu būtību.</w:t>
            </w:r>
          </w:p>
          <w:p w14:paraId="12A98E5E" w14:textId="77777777" w:rsidR="00317A4C" w:rsidRPr="009F63CB" w:rsidRDefault="00317A4C" w:rsidP="00F86828">
            <w:pPr>
              <w:spacing w:line="276" w:lineRule="auto"/>
              <w:jc w:val="both"/>
              <w:rPr>
                <w:sz w:val="22"/>
                <w:lang w:val="lv-LV"/>
              </w:rPr>
            </w:pPr>
            <w:r w:rsidRPr="009F63CB">
              <w:rPr>
                <w:sz w:val="22"/>
                <w:lang w:val="lv-LV"/>
              </w:rPr>
              <w:t>(5) Motīvu daļā norāda lietā konstatētos faktus, pierādījumus, uz kuriem pamatoti tiesas secinājumi, un argumentus, ar kuriem noraidīti tie vai citi pierādījumi. Šajā daļā norāda arī normatīvos aktus, pēc kuriem tiesa vadījusies, un konstatēto lietas apstākļu juridisko novērtējumu, kā arī tiesas secinājumus par prasības pamatotību vai nepamatotību.</w:t>
            </w:r>
          </w:p>
          <w:p w14:paraId="0DC76CE4" w14:textId="77777777" w:rsidR="00317A4C" w:rsidRPr="009F63CB" w:rsidRDefault="00317A4C" w:rsidP="00F86828">
            <w:pPr>
              <w:spacing w:line="276" w:lineRule="auto"/>
              <w:jc w:val="both"/>
              <w:rPr>
                <w:sz w:val="22"/>
                <w:lang w:val="lv-LV"/>
              </w:rPr>
            </w:pPr>
            <w:r w:rsidRPr="009F63CB">
              <w:rPr>
                <w:sz w:val="22"/>
                <w:lang w:val="lv-LV"/>
              </w:rPr>
              <w:t>(6) Rezolutīvajā daļā norāda tiesas nolēmumu par prasības pilnīgu vai daļēju apmierināšanu vai par tās pilnīgu vai daļēju noraidīšanu, atsevišķi uzrādot prasījumus, kuri tiek apmierināti un kuri tiek noraidīti, un sprieduma būtību. Turklāt norāda, kam un kādā apmērā maksājami tiesāšanās izdevumi, minot arī kredītiestādes nosaukumu un konta numuru, kurā veicama samaksa, sprieduma labprātīgas izpildes termiņu, ja tiesa tādu noteikusi, sprieduma pārsūdzēšanas termiņu un kārtību, kā arī sprieduma sastādīšanas datumu, ievērojot šajā likumā paredzētos izņēmumus.</w:t>
            </w:r>
          </w:p>
          <w:p w14:paraId="36A917E8" w14:textId="77777777" w:rsidR="00317A4C" w:rsidRPr="00F86828" w:rsidRDefault="00317A4C" w:rsidP="00F86828">
            <w:pPr>
              <w:spacing w:after="120" w:line="276" w:lineRule="auto"/>
              <w:jc w:val="both"/>
              <w:rPr>
                <w:i/>
                <w:sz w:val="20"/>
                <w:szCs w:val="20"/>
                <w:lang w:val="lv-LV"/>
              </w:rPr>
            </w:pPr>
            <w:r w:rsidRPr="00F86828">
              <w:rPr>
                <w:i/>
                <w:sz w:val="20"/>
                <w:szCs w:val="20"/>
                <w:lang w:val="lv-LV"/>
              </w:rPr>
              <w:t>(Ar grozījumiem, kas izdarīti ar 17.02.2005., 07.09.2006., 05.02.2009., 28.05.2015., 22.06.2017. un 14.12.2017. likumu, kas stājas spēkā 15.01.2018. Grozījums par piektās daļas pēdējā teikuma izslēgšanu, kā arī grozījums sestās daļas pēdējā teikumā par vārda "pilna" izslēgšanu un teikuma papildināšanu ar vārdiem "ievērojot šajā likumā paredzētos izņēmumus" stājas spēkā 01.03.2018. Sk. pārejas noteikumu 137. punktu)</w:t>
            </w:r>
          </w:p>
        </w:tc>
      </w:tr>
    </w:tbl>
    <w:p w14:paraId="766A8D9D" w14:textId="77777777" w:rsidR="00317A4C" w:rsidRPr="00786CA3" w:rsidRDefault="00D95786" w:rsidP="003C1122">
      <w:pPr>
        <w:pStyle w:val="ListParagraph"/>
        <w:numPr>
          <w:ilvl w:val="0"/>
          <w:numId w:val="10"/>
        </w:numPr>
        <w:spacing w:before="120" w:after="120" w:line="276" w:lineRule="auto"/>
        <w:ind w:left="357" w:hanging="357"/>
        <w:contextualSpacing w:val="0"/>
        <w:jc w:val="both"/>
        <w:rPr>
          <w:lang w:val="lv-LV"/>
        </w:rPr>
      </w:pPr>
      <w:r>
        <w:rPr>
          <w:rFonts w:cs="Times New Roman"/>
          <w:szCs w:val="24"/>
          <w:lang w:val="lv-LV"/>
        </w:rPr>
        <w:lastRenderedPageBreak/>
        <w:t>Uz t</w:t>
      </w:r>
      <w:r w:rsidRPr="00516521">
        <w:rPr>
          <w:rFonts w:cs="Times New Roman"/>
          <w:szCs w:val="24"/>
          <w:lang w:val="lv-LV"/>
        </w:rPr>
        <w:t>iesas spriedum</w:t>
      </w:r>
      <w:r>
        <w:rPr>
          <w:rFonts w:cs="Times New Roman"/>
          <w:szCs w:val="24"/>
          <w:lang w:val="lv-LV"/>
        </w:rPr>
        <w:t xml:space="preserve">u kā </w:t>
      </w:r>
      <w:r w:rsidRPr="00516521">
        <w:rPr>
          <w:rFonts w:cs="Times New Roman"/>
          <w:szCs w:val="24"/>
          <w:lang w:val="lv-LV"/>
        </w:rPr>
        <w:t>dokument</w:t>
      </w:r>
      <w:r>
        <w:rPr>
          <w:rFonts w:cs="Times New Roman"/>
          <w:szCs w:val="24"/>
          <w:lang w:val="lv-LV"/>
        </w:rPr>
        <w:t xml:space="preserve">u </w:t>
      </w:r>
      <w:r w:rsidRPr="00516521">
        <w:rPr>
          <w:rFonts w:cs="Times New Roman"/>
          <w:szCs w:val="24"/>
          <w:lang w:val="lv-LV"/>
        </w:rPr>
        <w:t xml:space="preserve">attiecas Dokumentu juridiskā spēka likums un Ministru kabineta 2018. gada 7. septembra noteikumi Nr. 558 „Dokumentu izstrādāšanas un noformēšanas kārtība”, ciktāl </w:t>
      </w:r>
      <w:r>
        <w:rPr>
          <w:rFonts w:cs="Times New Roman"/>
          <w:szCs w:val="24"/>
          <w:lang w:val="lv-LV"/>
        </w:rPr>
        <w:t>Civil</w:t>
      </w:r>
      <w:r w:rsidRPr="00516521">
        <w:rPr>
          <w:rFonts w:cs="Times New Roman"/>
          <w:szCs w:val="24"/>
          <w:lang w:val="lv-LV"/>
        </w:rPr>
        <w:t>procesa likums nenosaka citādi.</w:t>
      </w:r>
    </w:p>
    <w:p w14:paraId="70C7A8A2" w14:textId="77777777" w:rsidR="00786CA3" w:rsidRDefault="00650C60" w:rsidP="00650C60">
      <w:pPr>
        <w:pStyle w:val="ListParagraph"/>
        <w:numPr>
          <w:ilvl w:val="0"/>
          <w:numId w:val="10"/>
        </w:numPr>
        <w:spacing w:after="120" w:line="276" w:lineRule="auto"/>
        <w:contextualSpacing w:val="0"/>
        <w:jc w:val="both"/>
        <w:rPr>
          <w:rFonts w:cs="Times New Roman"/>
          <w:szCs w:val="24"/>
          <w:lang w:val="lv-LV"/>
        </w:rPr>
      </w:pPr>
      <w:r w:rsidRPr="00674E78">
        <w:rPr>
          <w:rFonts w:cs="Times New Roman"/>
          <w:szCs w:val="24"/>
          <w:lang w:val="lv-LV"/>
        </w:rPr>
        <w:t xml:space="preserve">Spriedums ir rakstāms skaidrā, </w:t>
      </w:r>
      <w:r w:rsidRPr="008072C8">
        <w:rPr>
          <w:rFonts w:cs="Times New Roman"/>
          <w:szCs w:val="24"/>
          <w:lang w:val="lv-LV"/>
        </w:rPr>
        <w:t>nepārprotamā un literāri pareizā latviešu valodā.</w:t>
      </w:r>
      <w:r w:rsidRPr="00674E78">
        <w:rPr>
          <w:rStyle w:val="FootnoteReference"/>
          <w:rFonts w:cs="Times New Roman"/>
          <w:szCs w:val="24"/>
          <w:lang w:val="lv-LV"/>
        </w:rPr>
        <w:footnoteReference w:id="8"/>
      </w:r>
    </w:p>
    <w:p w14:paraId="369D3E92" w14:textId="77777777" w:rsidR="00650C60" w:rsidRPr="00650C60" w:rsidRDefault="00650C60" w:rsidP="00650C60">
      <w:pPr>
        <w:pStyle w:val="ListParagraph"/>
        <w:numPr>
          <w:ilvl w:val="0"/>
          <w:numId w:val="10"/>
        </w:numPr>
        <w:spacing w:after="120" w:line="276" w:lineRule="auto"/>
        <w:contextualSpacing w:val="0"/>
        <w:jc w:val="both"/>
        <w:rPr>
          <w:rFonts w:cs="Times New Roman"/>
          <w:szCs w:val="24"/>
          <w:lang w:val="lv-LV"/>
        </w:rPr>
      </w:pPr>
      <w:r w:rsidRPr="00674E78">
        <w:rPr>
          <w:lang w:val="lv-LV"/>
        </w:rPr>
        <w:t>Spriedumu</w:t>
      </w:r>
      <w:r w:rsidRPr="00FD16AC">
        <w:rPr>
          <w:lang w:val="lv-LV"/>
        </w:rPr>
        <w:t xml:space="preserve"> noformē datorsalikumā uz A4 formāta lapām un saglabā vienā datnē </w:t>
      </w:r>
      <w:r w:rsidRPr="00FD16AC">
        <w:rPr>
          <w:i/>
          <w:iCs/>
          <w:lang w:val="lv-LV"/>
        </w:rPr>
        <w:t>Microsoft Word</w:t>
      </w:r>
      <w:r w:rsidRPr="00FD16AC">
        <w:rPr>
          <w:lang w:val="lv-LV"/>
        </w:rPr>
        <w:t xml:space="preserve"> formātā.</w:t>
      </w:r>
    </w:p>
    <w:p w14:paraId="49763A49" w14:textId="0FBDAA6D" w:rsidR="00650C60" w:rsidRPr="005571A1" w:rsidRDefault="00650C60" w:rsidP="00650C60">
      <w:pPr>
        <w:pStyle w:val="ListParagraph"/>
        <w:numPr>
          <w:ilvl w:val="0"/>
          <w:numId w:val="10"/>
        </w:numPr>
        <w:spacing w:after="120" w:line="276" w:lineRule="auto"/>
        <w:contextualSpacing w:val="0"/>
        <w:jc w:val="both"/>
        <w:rPr>
          <w:rFonts w:cs="Times New Roman"/>
          <w:szCs w:val="24"/>
          <w:lang w:val="lv-LV"/>
        </w:rPr>
      </w:pPr>
      <w:r w:rsidRPr="00674E78">
        <w:rPr>
          <w:rFonts w:cs="Times New Roman"/>
          <w:szCs w:val="24"/>
          <w:lang w:val="lv-LV"/>
        </w:rPr>
        <w:t>Teksta un virsrakstu noformējumā izmanto burtveidolu „</w:t>
      </w:r>
      <w:proofErr w:type="spellStart"/>
      <w:r w:rsidRPr="00674E78">
        <w:rPr>
          <w:rFonts w:cs="Times New Roman"/>
          <w:szCs w:val="24"/>
          <w:lang w:val="lv-LV"/>
        </w:rPr>
        <w:t>Times</w:t>
      </w:r>
      <w:proofErr w:type="spellEnd"/>
      <w:r w:rsidRPr="00674E78">
        <w:rPr>
          <w:rFonts w:cs="Times New Roman"/>
          <w:szCs w:val="24"/>
          <w:lang w:val="lv-LV"/>
        </w:rPr>
        <w:t xml:space="preserve"> </w:t>
      </w:r>
      <w:proofErr w:type="spellStart"/>
      <w:r w:rsidRPr="00674E78">
        <w:rPr>
          <w:rFonts w:cs="Times New Roman"/>
          <w:szCs w:val="24"/>
          <w:lang w:val="lv-LV"/>
        </w:rPr>
        <w:t>New</w:t>
      </w:r>
      <w:proofErr w:type="spellEnd"/>
      <w:r w:rsidRPr="00674E78">
        <w:rPr>
          <w:rFonts w:cs="Times New Roman"/>
          <w:szCs w:val="24"/>
          <w:lang w:val="lv-LV"/>
        </w:rPr>
        <w:t xml:space="preserve"> </w:t>
      </w:r>
      <w:proofErr w:type="spellStart"/>
      <w:r w:rsidRPr="00674E78">
        <w:rPr>
          <w:rFonts w:cs="Times New Roman"/>
          <w:szCs w:val="24"/>
          <w:lang w:val="lv-LV"/>
        </w:rPr>
        <w:t>Roman</w:t>
      </w:r>
      <w:proofErr w:type="spellEnd"/>
      <w:r w:rsidRPr="00674E78">
        <w:rPr>
          <w:rFonts w:cs="Times New Roman"/>
          <w:szCs w:val="24"/>
          <w:lang w:val="lv-LV"/>
        </w:rPr>
        <w:t>”, burtveidola lielumu „12”,</w:t>
      </w:r>
      <w:r w:rsidRPr="00FD16AC">
        <w:rPr>
          <w:lang w:val="lv-LV"/>
        </w:rPr>
        <w:t xml:space="preserve"> </w:t>
      </w:r>
      <w:r w:rsidRPr="00674E78">
        <w:rPr>
          <w:rFonts w:cs="Times New Roman"/>
          <w:szCs w:val="24"/>
          <w:lang w:val="lv-LV"/>
        </w:rPr>
        <w:t xml:space="preserve">rindstarpas </w:t>
      </w:r>
      <w:r w:rsidR="00CE5353">
        <w:rPr>
          <w:rFonts w:cs="Times New Roman"/>
          <w:szCs w:val="24"/>
          <w:lang w:val="lv-LV"/>
        </w:rPr>
        <w:t>platumu</w:t>
      </w:r>
      <w:r w:rsidR="00CE5353" w:rsidRPr="005571A1">
        <w:rPr>
          <w:rFonts w:cs="Times New Roman"/>
          <w:szCs w:val="24"/>
          <w:lang w:val="lv-LV"/>
        </w:rPr>
        <w:t xml:space="preserve"> </w:t>
      </w:r>
      <w:r w:rsidRPr="005571A1">
        <w:rPr>
          <w:rFonts w:cs="Times New Roman"/>
          <w:szCs w:val="24"/>
          <w:lang w:val="lv-LV"/>
        </w:rPr>
        <w:t>„1,15”.</w:t>
      </w:r>
    </w:p>
    <w:p w14:paraId="57A6D4CA" w14:textId="77777777" w:rsidR="00650C60" w:rsidRPr="00650C60" w:rsidRDefault="00650C60" w:rsidP="00650C60">
      <w:pPr>
        <w:pStyle w:val="ListParagraph"/>
        <w:numPr>
          <w:ilvl w:val="0"/>
          <w:numId w:val="10"/>
        </w:numPr>
        <w:spacing w:after="120" w:line="276" w:lineRule="auto"/>
        <w:contextualSpacing w:val="0"/>
        <w:jc w:val="both"/>
        <w:rPr>
          <w:rFonts w:cs="Times New Roman"/>
          <w:szCs w:val="24"/>
          <w:lang w:val="lv-LV"/>
        </w:rPr>
      </w:pPr>
      <w:r w:rsidRPr="00674E78">
        <w:rPr>
          <w:rFonts w:cs="Times New Roman"/>
          <w:szCs w:val="24"/>
          <w:lang w:val="lv-LV"/>
        </w:rPr>
        <w:t xml:space="preserve">Sprieduma rindkopas atdala ar rindkopas pirmās rindas atkāpi no kreisās malas „1,27 cm”. </w:t>
      </w:r>
      <w:r w:rsidRPr="00FD16AC">
        <w:rPr>
          <w:lang w:val="lv-LV"/>
        </w:rPr>
        <w:t xml:space="preserve">Rindkopu tekstu izlīdzina </w:t>
      </w:r>
      <w:r w:rsidR="00E45BA9">
        <w:rPr>
          <w:lang w:val="lv-LV"/>
        </w:rPr>
        <w:t>gar</w:t>
      </w:r>
      <w:r w:rsidRPr="00FD16AC">
        <w:rPr>
          <w:lang w:val="lv-LV"/>
        </w:rPr>
        <w:t xml:space="preserve"> abām malām.</w:t>
      </w:r>
    </w:p>
    <w:p w14:paraId="363E3428" w14:textId="0990BF1C" w:rsidR="00E45BA9" w:rsidRPr="00C51797" w:rsidRDefault="00650C60" w:rsidP="00166961">
      <w:pPr>
        <w:pStyle w:val="ListParagraph"/>
        <w:numPr>
          <w:ilvl w:val="0"/>
          <w:numId w:val="10"/>
        </w:numPr>
        <w:spacing w:after="120" w:line="276" w:lineRule="auto"/>
        <w:ind w:left="357" w:hanging="357"/>
        <w:contextualSpacing w:val="0"/>
        <w:jc w:val="both"/>
        <w:rPr>
          <w:rFonts w:cs="Times New Roman"/>
          <w:szCs w:val="24"/>
          <w:lang w:val="lv-LV"/>
        </w:rPr>
      </w:pPr>
      <w:r w:rsidRPr="00C51797">
        <w:rPr>
          <w:rFonts w:cs="Times New Roman"/>
          <w:szCs w:val="24"/>
          <w:lang w:val="lv-LV"/>
        </w:rPr>
        <w:t>Sp</w:t>
      </w:r>
      <w:r w:rsidR="00166961">
        <w:rPr>
          <w:rFonts w:cs="Times New Roman"/>
          <w:szCs w:val="24"/>
          <w:lang w:val="lv-LV"/>
        </w:rPr>
        <w:t>riedumu</w:t>
      </w:r>
      <w:r w:rsidRPr="00C51797">
        <w:rPr>
          <w:rFonts w:cs="Times New Roman"/>
          <w:szCs w:val="24"/>
          <w:lang w:val="lv-LV"/>
        </w:rPr>
        <w:t xml:space="preserve"> raksta, atstājot šādas malas: kreiso – 3 cm; labo – </w:t>
      </w:r>
      <w:r w:rsidR="00C51797" w:rsidRPr="00C51797">
        <w:rPr>
          <w:rFonts w:cs="Times New Roman"/>
          <w:szCs w:val="24"/>
          <w:lang w:val="lv-LV"/>
        </w:rPr>
        <w:t>3</w:t>
      </w:r>
      <w:r w:rsidRPr="00C51797">
        <w:rPr>
          <w:rFonts w:cs="Times New Roman"/>
          <w:szCs w:val="24"/>
          <w:lang w:val="lv-LV"/>
        </w:rPr>
        <w:t xml:space="preserve"> cm; augšējo – 2 cm; apakšējo – 2 cm</w:t>
      </w:r>
      <w:r w:rsidR="003A63F3" w:rsidRPr="00C51797">
        <w:rPr>
          <w:rFonts w:cs="Times New Roman"/>
          <w:szCs w:val="24"/>
          <w:lang w:val="lv-LV"/>
        </w:rPr>
        <w:t xml:space="preserve">. </w:t>
      </w:r>
    </w:p>
    <w:p w14:paraId="0B63B628" w14:textId="77777777" w:rsidR="00534934" w:rsidRDefault="00E45BA9" w:rsidP="00166961">
      <w:pPr>
        <w:pStyle w:val="ListParagraph"/>
        <w:spacing w:before="120" w:after="120" w:line="276" w:lineRule="auto"/>
        <w:ind w:left="357"/>
        <w:contextualSpacing w:val="0"/>
        <w:jc w:val="both"/>
        <w:rPr>
          <w:rFonts w:cs="Times New Roman"/>
          <w:szCs w:val="24"/>
          <w:lang w:val="lv-LV"/>
        </w:rPr>
      </w:pPr>
      <w:r w:rsidRPr="00E45BA9">
        <w:rPr>
          <w:rFonts w:cs="Times New Roman"/>
          <w:szCs w:val="24"/>
          <w:lang w:val="lv-LV"/>
        </w:rPr>
        <w:lastRenderedPageBreak/>
        <w:t xml:space="preserve">Lai nodrošinātu parakstu pareizu novietojumu lapā, </w:t>
      </w:r>
      <w:r>
        <w:rPr>
          <w:rFonts w:cs="Times New Roman"/>
          <w:szCs w:val="24"/>
          <w:lang w:val="lv-LV"/>
        </w:rPr>
        <w:t>sprieduma</w:t>
      </w:r>
      <w:r w:rsidRPr="00E45BA9">
        <w:rPr>
          <w:rFonts w:cs="Times New Roman"/>
          <w:szCs w:val="24"/>
          <w:lang w:val="lv-LV"/>
        </w:rPr>
        <w:t xml:space="preserve"> apakšējo malu var samazināt līdz 0,5 cm.</w:t>
      </w:r>
    </w:p>
    <w:p w14:paraId="0B4FC4EC" w14:textId="4E79B2A6" w:rsidR="00A11B9E" w:rsidRDefault="00A11B9E" w:rsidP="00A11B9E">
      <w:pPr>
        <w:pStyle w:val="ListParagraph"/>
        <w:numPr>
          <w:ilvl w:val="0"/>
          <w:numId w:val="10"/>
        </w:numPr>
        <w:spacing w:after="120" w:line="276" w:lineRule="auto"/>
        <w:contextualSpacing w:val="0"/>
        <w:jc w:val="both"/>
        <w:rPr>
          <w:rFonts w:cs="Times New Roman"/>
          <w:szCs w:val="24"/>
          <w:lang w:val="lv-LV"/>
        </w:rPr>
      </w:pPr>
      <w:r>
        <w:rPr>
          <w:rFonts w:cs="Times New Roman"/>
          <w:szCs w:val="24"/>
          <w:lang w:val="lv-LV"/>
        </w:rPr>
        <w:t xml:space="preserve">Sprieduma lapas numurē </w:t>
      </w:r>
      <w:r w:rsidRPr="00674E78">
        <w:rPr>
          <w:rFonts w:cs="Times New Roman"/>
          <w:szCs w:val="24"/>
          <w:lang w:val="lv-LV"/>
        </w:rPr>
        <w:t>ar arābu cipariem, norādot lap</w:t>
      </w:r>
      <w:r w:rsidR="00E45BA9">
        <w:rPr>
          <w:rFonts w:cs="Times New Roman"/>
          <w:szCs w:val="24"/>
          <w:lang w:val="lv-LV"/>
        </w:rPr>
        <w:t xml:space="preserve">as </w:t>
      </w:r>
      <w:r w:rsidRPr="00674E78">
        <w:rPr>
          <w:rFonts w:cs="Times New Roman"/>
          <w:szCs w:val="24"/>
          <w:lang w:val="lv-LV"/>
        </w:rPr>
        <w:t>kārtas numuru un dokumenta kopējo lapu skaitu. Lap</w:t>
      </w:r>
      <w:r w:rsidR="00202B26">
        <w:rPr>
          <w:rFonts w:cs="Times New Roman"/>
          <w:szCs w:val="24"/>
          <w:lang w:val="lv-LV"/>
        </w:rPr>
        <w:t xml:space="preserve">u numerāciju </w:t>
      </w:r>
      <w:r w:rsidRPr="00674E78">
        <w:rPr>
          <w:rFonts w:cs="Times New Roman"/>
          <w:szCs w:val="24"/>
          <w:lang w:val="lv-LV"/>
        </w:rPr>
        <w:t>norāda lapas apakšā centrā, izmantojot burtveidola lielumu „10”.</w:t>
      </w:r>
    </w:p>
    <w:p w14:paraId="0E42418B" w14:textId="77777777" w:rsidR="00A11B9E" w:rsidRPr="008072C8" w:rsidRDefault="00A11B9E" w:rsidP="00A11B9E">
      <w:pPr>
        <w:pStyle w:val="ListParagraph"/>
        <w:numPr>
          <w:ilvl w:val="0"/>
          <w:numId w:val="10"/>
        </w:numPr>
        <w:spacing w:after="120" w:line="276" w:lineRule="auto"/>
        <w:contextualSpacing w:val="0"/>
        <w:jc w:val="both"/>
        <w:rPr>
          <w:rFonts w:cs="Times New Roman"/>
          <w:szCs w:val="24"/>
          <w:lang w:val="lv-LV"/>
        </w:rPr>
      </w:pPr>
      <w:r w:rsidRPr="00FD16AC">
        <w:rPr>
          <w:lang w:val="lv-LV"/>
        </w:rPr>
        <w:t>Pasvītrojumu</w:t>
      </w:r>
      <w:r w:rsidR="00E953DD">
        <w:rPr>
          <w:lang w:val="lv-LV"/>
        </w:rPr>
        <w:t>s</w:t>
      </w:r>
      <w:r w:rsidRPr="00FD16AC">
        <w:rPr>
          <w:lang w:val="lv-LV"/>
        </w:rPr>
        <w:t xml:space="preserve"> </w:t>
      </w:r>
      <w:r>
        <w:rPr>
          <w:lang w:val="lv-LV"/>
        </w:rPr>
        <w:t>sprieduma</w:t>
      </w:r>
      <w:r w:rsidRPr="00FD16AC">
        <w:rPr>
          <w:lang w:val="lv-LV"/>
        </w:rPr>
        <w:t xml:space="preserve"> tekstā neizmanto. Treknrakstu un slīprakstu </w:t>
      </w:r>
      <w:r>
        <w:rPr>
          <w:lang w:val="lv-LV"/>
        </w:rPr>
        <w:t>sprieduma</w:t>
      </w:r>
      <w:r w:rsidRPr="00FD16AC">
        <w:rPr>
          <w:lang w:val="lv-LV"/>
        </w:rPr>
        <w:t xml:space="preserve"> tekstā bez īpašas vajadzības neizmanto.</w:t>
      </w:r>
    </w:p>
    <w:p w14:paraId="1ED920A1" w14:textId="77A7459F" w:rsidR="00650C60" w:rsidRPr="00A476BC" w:rsidRDefault="00A11B9E" w:rsidP="00A11B9E">
      <w:pPr>
        <w:pStyle w:val="ListParagraph"/>
        <w:numPr>
          <w:ilvl w:val="0"/>
          <w:numId w:val="10"/>
        </w:numPr>
        <w:spacing w:after="120" w:line="276" w:lineRule="auto"/>
        <w:contextualSpacing w:val="0"/>
        <w:jc w:val="both"/>
        <w:rPr>
          <w:rFonts w:cs="Times New Roman"/>
          <w:szCs w:val="24"/>
          <w:lang w:val="lv-LV"/>
        </w:rPr>
      </w:pPr>
      <w:r w:rsidRPr="00FD16AC">
        <w:rPr>
          <w:lang w:val="lv-LV"/>
        </w:rPr>
        <w:t>Treknrakstā raksta tiesas nosaukumu</w:t>
      </w:r>
      <w:r>
        <w:rPr>
          <w:lang w:val="lv-LV"/>
        </w:rPr>
        <w:t xml:space="preserve">, dokumenta veida nosaukumu </w:t>
      </w:r>
      <w:r w:rsidRPr="00831158">
        <w:rPr>
          <w:rFonts w:cs="Times New Roman"/>
          <w:szCs w:val="24"/>
          <w:lang w:val="lv-LV"/>
        </w:rPr>
        <w:t xml:space="preserve">– </w:t>
      </w:r>
      <w:r w:rsidR="00376B85">
        <w:rPr>
          <w:lang w:val="lv-LV"/>
        </w:rPr>
        <w:t>„S</w:t>
      </w:r>
      <w:r>
        <w:rPr>
          <w:lang w:val="lv-LV"/>
        </w:rPr>
        <w:t xml:space="preserve">priedums”, sprieduma sadaļu </w:t>
      </w:r>
      <w:r w:rsidRPr="006E7719">
        <w:rPr>
          <w:lang w:val="lv-LV"/>
        </w:rPr>
        <w:t xml:space="preserve">nosaukumus </w:t>
      </w:r>
      <w:r w:rsidRPr="006E7719">
        <w:rPr>
          <w:rFonts w:cs="Times New Roman"/>
          <w:szCs w:val="24"/>
          <w:lang w:val="lv-LV"/>
        </w:rPr>
        <w:t>–</w:t>
      </w:r>
      <w:r w:rsidRPr="006E7719">
        <w:rPr>
          <w:lang w:val="lv-LV"/>
        </w:rPr>
        <w:t xml:space="preserve"> </w:t>
      </w:r>
      <w:r w:rsidR="00376B85" w:rsidRPr="006E7719">
        <w:rPr>
          <w:lang w:val="lv-LV"/>
        </w:rPr>
        <w:t>„Aprakstošā daļa”, „Motīvu daļa”, „R</w:t>
      </w:r>
      <w:r w:rsidRPr="006E7719">
        <w:rPr>
          <w:lang w:val="lv-LV"/>
        </w:rPr>
        <w:t xml:space="preserve">ezolutīvā daļa” </w:t>
      </w:r>
      <w:r w:rsidR="00CE5353">
        <w:rPr>
          <w:lang w:val="lv-LV"/>
        </w:rPr>
        <w:t xml:space="preserve">– </w:t>
      </w:r>
      <w:r w:rsidRPr="006E7719">
        <w:rPr>
          <w:lang w:val="lv-LV"/>
        </w:rPr>
        <w:t>un vārdu „nosprieda”.</w:t>
      </w:r>
      <w:r w:rsidR="002A3631" w:rsidRPr="006E7719">
        <w:rPr>
          <w:lang w:val="lv-LV"/>
        </w:rPr>
        <w:t xml:space="preserve"> </w:t>
      </w:r>
      <w:r w:rsidR="00D37B00" w:rsidRPr="006E7719">
        <w:rPr>
          <w:lang w:val="lv-LV"/>
        </w:rPr>
        <w:t>Pirms un pēc sprieduma sadaļu nosaukumiem liek atstarpi vienas rindas platumā.</w:t>
      </w:r>
    </w:p>
    <w:p w14:paraId="30D3A68B" w14:textId="77777777" w:rsidR="00A476BC" w:rsidRDefault="00A476BC" w:rsidP="00A476BC">
      <w:pPr>
        <w:pStyle w:val="ListParagraph"/>
        <w:numPr>
          <w:ilvl w:val="0"/>
          <w:numId w:val="10"/>
        </w:numPr>
        <w:spacing w:after="120" w:line="276" w:lineRule="auto"/>
        <w:contextualSpacing w:val="0"/>
        <w:jc w:val="both"/>
        <w:rPr>
          <w:rFonts w:cs="Times New Roman"/>
          <w:szCs w:val="24"/>
          <w:lang w:val="lv-LV"/>
        </w:rPr>
      </w:pPr>
      <w:r w:rsidRPr="00C947EA">
        <w:rPr>
          <w:rFonts w:cs="Times New Roman"/>
          <w:szCs w:val="24"/>
          <w:lang w:val="lv-LV"/>
        </w:rPr>
        <w:t>Sprieduma aprakstošo un motīvu daļu strukturē, numurējot ar punktiem kvadrātiekavās. Numerāciju veido ne vairāk kā līdz trešajai pakāpei. Otrās un trešās pakāpes numerāciju konkrētam punktam veido tad, ja ir divi vai vairāki apakšpunkti. Starp pirmās pakāpes sprieduma punktiem liek atstarpi vienas rindas platumā.</w:t>
      </w:r>
    </w:p>
    <w:p w14:paraId="42A8FFA2" w14:textId="77777777" w:rsidR="00A476BC" w:rsidRPr="00A1513C" w:rsidRDefault="00A476BC" w:rsidP="00A476BC">
      <w:pPr>
        <w:pStyle w:val="ListParagraph"/>
        <w:numPr>
          <w:ilvl w:val="0"/>
          <w:numId w:val="10"/>
        </w:numPr>
        <w:spacing w:before="120" w:after="120" w:line="276" w:lineRule="auto"/>
        <w:contextualSpacing w:val="0"/>
        <w:jc w:val="both"/>
        <w:rPr>
          <w:rFonts w:cs="Times New Roman"/>
          <w:szCs w:val="24"/>
          <w:lang w:val="lv-LV"/>
        </w:rPr>
      </w:pPr>
      <w:r w:rsidRPr="00A1513C">
        <w:rPr>
          <w:rFonts w:cs="Times New Roman"/>
          <w:szCs w:val="24"/>
          <w:lang w:val="lv-LV"/>
        </w:rPr>
        <w:t xml:space="preserve">Informāciju, kas atklāj personas datus, </w:t>
      </w:r>
      <w:r>
        <w:rPr>
          <w:rFonts w:cs="Times New Roman"/>
          <w:szCs w:val="24"/>
          <w:lang w:val="lv-LV"/>
        </w:rPr>
        <w:t>spriedumā</w:t>
      </w:r>
      <w:r w:rsidRPr="00A1513C">
        <w:rPr>
          <w:rFonts w:cs="Times New Roman"/>
          <w:szCs w:val="24"/>
          <w:lang w:val="lv-LV"/>
        </w:rPr>
        <w:t xml:space="preserve"> norāda tādā mērā, kādā tas nepieciešams lietas izskatīšanai.</w:t>
      </w:r>
    </w:p>
    <w:p w14:paraId="6863BB39" w14:textId="52104F2E" w:rsidR="00A476BC" w:rsidRPr="00C947EA" w:rsidRDefault="00A476BC" w:rsidP="00A476BC">
      <w:pPr>
        <w:pStyle w:val="ListParagraph"/>
        <w:numPr>
          <w:ilvl w:val="0"/>
          <w:numId w:val="10"/>
        </w:numPr>
        <w:spacing w:before="120" w:after="120" w:line="276" w:lineRule="auto"/>
        <w:contextualSpacing w:val="0"/>
        <w:jc w:val="both"/>
        <w:rPr>
          <w:rFonts w:cs="Times New Roman"/>
          <w:szCs w:val="24"/>
          <w:lang w:val="lv-LV"/>
        </w:rPr>
      </w:pPr>
      <w:r w:rsidRPr="00A1513C">
        <w:rPr>
          <w:rFonts w:cs="Times New Roman"/>
          <w:szCs w:val="24"/>
          <w:lang w:val="lv-LV"/>
        </w:rPr>
        <w:t>Ja zvērināts advokāts, zvērināts notārs, zvērināts tiesu izpildītājs vai maksātnespējas procesa administrators tiesas procesā piedalās, pildot amata pienākumu</w:t>
      </w:r>
      <w:r w:rsidR="00AC6EC2">
        <w:rPr>
          <w:rFonts w:cs="Times New Roman"/>
          <w:szCs w:val="24"/>
          <w:lang w:val="lv-LV"/>
        </w:rPr>
        <w:t>s</w:t>
      </w:r>
      <w:r w:rsidRPr="00A1513C">
        <w:rPr>
          <w:rFonts w:cs="Times New Roman"/>
          <w:szCs w:val="24"/>
          <w:lang w:val="lv-LV"/>
        </w:rPr>
        <w:t>, tad, vismaz pirmoreiz norādot šo personu, pievienojama norāde par tās amatu.</w:t>
      </w:r>
    </w:p>
    <w:p w14:paraId="0AC57DA2" w14:textId="77777777" w:rsidR="00101A9C" w:rsidRPr="00320589" w:rsidRDefault="00101A9C" w:rsidP="00BD643F">
      <w:pPr>
        <w:pStyle w:val="Heading2"/>
        <w:numPr>
          <w:ilvl w:val="0"/>
          <w:numId w:val="7"/>
        </w:numPr>
        <w:spacing w:before="240" w:after="240" w:line="276" w:lineRule="auto"/>
        <w:ind w:left="0" w:firstLine="0"/>
        <w:jc w:val="center"/>
        <w:rPr>
          <w:rFonts w:ascii="Times New Roman" w:hAnsi="Times New Roman" w:cs="Times New Roman"/>
          <w:b/>
          <w:lang w:val="lv-LV"/>
        </w:rPr>
      </w:pPr>
      <w:bookmarkStart w:id="9" w:name="_Toc107215601"/>
      <w:bookmarkStart w:id="10" w:name="_Toc127886466"/>
      <w:r w:rsidRPr="00320589">
        <w:rPr>
          <w:rFonts w:ascii="Times New Roman" w:hAnsi="Times New Roman" w:cs="Times New Roman"/>
          <w:b/>
          <w:color w:val="auto"/>
          <w:lang w:val="lv-LV"/>
        </w:rPr>
        <w:t>Ievaddaļas veidošan</w:t>
      </w:r>
      <w:bookmarkStart w:id="11" w:name="_Toc107215602"/>
      <w:bookmarkEnd w:id="9"/>
      <w:r w:rsidRPr="00320589">
        <w:rPr>
          <w:rFonts w:ascii="Times New Roman" w:hAnsi="Times New Roman" w:cs="Times New Roman"/>
          <w:b/>
          <w:color w:val="auto"/>
          <w:lang w:val="lv-LV"/>
        </w:rPr>
        <w:t>a</w:t>
      </w:r>
      <w:bookmarkEnd w:id="10"/>
    </w:p>
    <w:p w14:paraId="55716BB8" w14:textId="77777777" w:rsidR="00296F8F" w:rsidRDefault="00166961" w:rsidP="00296F8F">
      <w:pPr>
        <w:pStyle w:val="ListParagraph"/>
        <w:numPr>
          <w:ilvl w:val="0"/>
          <w:numId w:val="10"/>
        </w:numPr>
        <w:spacing w:after="120" w:line="276" w:lineRule="auto"/>
        <w:contextualSpacing w:val="0"/>
        <w:jc w:val="both"/>
        <w:rPr>
          <w:lang w:val="lv-LV"/>
        </w:rPr>
      </w:pPr>
      <w:r w:rsidRPr="00166961">
        <w:rPr>
          <w:lang w:val="lv-LV"/>
        </w:rPr>
        <w:t>Lapas augšējā labajā stūrī virs ģerboņa norāda šādu informāciju: lietas statusu, ja ir izņēmumi no atklātuma principa (slēgts/daļēji slēgts lietas statuss, nolēmums satur neizpaužamu informāciju); lietas numuru un arhīva numuru</w:t>
      </w:r>
      <w:r w:rsidR="00296F8F" w:rsidRPr="00320589">
        <w:rPr>
          <w:lang w:val="lv-LV"/>
        </w:rPr>
        <w:t>.</w:t>
      </w:r>
    </w:p>
    <w:p w14:paraId="7B3E50B3" w14:textId="77777777" w:rsidR="00786CA3" w:rsidRPr="00320589" w:rsidRDefault="00223667" w:rsidP="003C1122">
      <w:pPr>
        <w:pStyle w:val="ListParagraph"/>
        <w:numPr>
          <w:ilvl w:val="0"/>
          <w:numId w:val="10"/>
        </w:numPr>
        <w:spacing w:after="120" w:line="276" w:lineRule="auto"/>
        <w:contextualSpacing w:val="0"/>
        <w:jc w:val="both"/>
        <w:rPr>
          <w:lang w:val="lv-LV"/>
        </w:rPr>
      </w:pPr>
      <w:r w:rsidRPr="008072C8">
        <w:rPr>
          <w:rFonts w:cs="Times New Roman"/>
          <w:szCs w:val="24"/>
          <w:lang w:val="lv-LV"/>
        </w:rPr>
        <w:t xml:space="preserve">Ievaddaļā </w:t>
      </w:r>
      <w:r>
        <w:rPr>
          <w:rFonts w:cs="Times New Roman"/>
          <w:szCs w:val="24"/>
          <w:lang w:val="lv-LV"/>
        </w:rPr>
        <w:t>l</w:t>
      </w:r>
      <w:r w:rsidR="00786CA3" w:rsidRPr="00320589">
        <w:rPr>
          <w:lang w:val="lv-LV"/>
        </w:rPr>
        <w:t xml:space="preserve">apas vidū zem Latvijas valsts lielā </w:t>
      </w:r>
      <w:r w:rsidR="00786CA3" w:rsidRPr="00223667">
        <w:rPr>
          <w:lang w:val="lv-LV"/>
        </w:rPr>
        <w:t>ģerboņa</w:t>
      </w:r>
      <w:r w:rsidR="00320589" w:rsidRPr="00223667">
        <w:rPr>
          <w:lang w:val="lv-LV"/>
        </w:rPr>
        <w:t xml:space="preserve"> </w:t>
      </w:r>
      <w:r w:rsidR="002050A1" w:rsidRPr="00223667">
        <w:rPr>
          <w:lang w:val="lv-LV"/>
        </w:rPr>
        <w:t xml:space="preserve">treknrakstā </w:t>
      </w:r>
      <w:r w:rsidR="00786CA3" w:rsidRPr="00223667">
        <w:rPr>
          <w:lang w:val="lv-LV"/>
        </w:rPr>
        <w:t xml:space="preserve">raksta tiesas nosaukumu.  Zem tā lapas vidū ar lielajiem burtiem </w:t>
      </w:r>
      <w:r w:rsidR="0052245D" w:rsidRPr="00223667">
        <w:rPr>
          <w:lang w:val="lv-LV"/>
        </w:rPr>
        <w:t xml:space="preserve">treknrakstā </w:t>
      </w:r>
      <w:r w:rsidR="00786CA3" w:rsidRPr="00223667">
        <w:rPr>
          <w:lang w:val="lv-LV"/>
        </w:rPr>
        <w:t>raksta dokumenta</w:t>
      </w:r>
      <w:r w:rsidR="00786CA3" w:rsidRPr="00320589">
        <w:rPr>
          <w:lang w:val="lv-LV"/>
        </w:rPr>
        <w:t xml:space="preserve"> veida nosaukumu – SPRIEDUMS. Nākamajā rindiņā lapas vidū norāda, ka spriedums taisīts Latvijas Republikas vārdā.</w:t>
      </w:r>
    </w:p>
    <w:p w14:paraId="20AAE195" w14:textId="77777777" w:rsidR="00786CA3" w:rsidRPr="00FC0501" w:rsidRDefault="00053D8A" w:rsidP="003C1122">
      <w:pPr>
        <w:pStyle w:val="ListParagraph"/>
        <w:numPr>
          <w:ilvl w:val="0"/>
          <w:numId w:val="10"/>
        </w:numPr>
        <w:spacing w:after="120" w:line="276" w:lineRule="auto"/>
        <w:contextualSpacing w:val="0"/>
        <w:jc w:val="both"/>
        <w:rPr>
          <w:lang w:val="lv-LV"/>
        </w:rPr>
      </w:pPr>
      <w:r>
        <w:rPr>
          <w:rFonts w:cs="Times New Roman"/>
          <w:szCs w:val="24"/>
          <w:lang w:val="lv-LV"/>
        </w:rPr>
        <w:t>N</w:t>
      </w:r>
      <w:r w:rsidR="00FC0501">
        <w:rPr>
          <w:rFonts w:cs="Times New Roman"/>
          <w:szCs w:val="24"/>
          <w:lang w:val="lv-LV"/>
        </w:rPr>
        <w:t xml:space="preserve">ākamajā rindiņā </w:t>
      </w:r>
      <w:r w:rsidR="00FC0501" w:rsidRPr="00066408">
        <w:rPr>
          <w:rFonts w:cs="Times New Roman"/>
          <w:szCs w:val="24"/>
          <w:lang w:val="lv-LV"/>
        </w:rPr>
        <w:t xml:space="preserve">lapas vidū </w:t>
      </w:r>
      <w:r w:rsidR="00FC0501">
        <w:rPr>
          <w:rFonts w:cs="Times New Roman"/>
          <w:szCs w:val="24"/>
          <w:lang w:val="lv-LV"/>
        </w:rPr>
        <w:t>raksta</w:t>
      </w:r>
      <w:r w:rsidR="00FC0501" w:rsidRPr="00066408">
        <w:rPr>
          <w:rFonts w:cs="Times New Roman"/>
          <w:szCs w:val="24"/>
          <w:lang w:val="lv-LV"/>
        </w:rPr>
        <w:t xml:space="preserve"> sprieduma pieņemšanas vietu un datumu.</w:t>
      </w:r>
    </w:p>
    <w:p w14:paraId="569CE306" w14:textId="77777777" w:rsidR="00786CA3" w:rsidRPr="00C63B1B" w:rsidRDefault="00786CA3" w:rsidP="003C1122">
      <w:pPr>
        <w:pStyle w:val="ListParagraph"/>
        <w:numPr>
          <w:ilvl w:val="0"/>
          <w:numId w:val="10"/>
        </w:numPr>
        <w:spacing w:after="120" w:line="276" w:lineRule="auto"/>
        <w:contextualSpacing w:val="0"/>
        <w:jc w:val="both"/>
        <w:rPr>
          <w:lang w:val="lv-LV"/>
        </w:rPr>
      </w:pPr>
      <w:r w:rsidRPr="00DB1E42">
        <w:rPr>
          <w:rFonts w:cs="Times New Roman"/>
          <w:lang w:val="lv-LV"/>
        </w:rPr>
        <w:t>Zem datuma lapas kreisajā malā raksta tiesas sastāvu, norādot t</w:t>
      </w:r>
      <w:r>
        <w:rPr>
          <w:rFonts w:cs="Times New Roman"/>
          <w:lang w:val="lv-LV"/>
        </w:rPr>
        <w:t>iesneša</w:t>
      </w:r>
      <w:r w:rsidR="002B3718" w:rsidRPr="002B3718">
        <w:rPr>
          <w:rFonts w:cs="Times New Roman"/>
          <w:lang w:val="lv-LV"/>
        </w:rPr>
        <w:t xml:space="preserve"> </w:t>
      </w:r>
      <w:r w:rsidR="002B3718" w:rsidRPr="00732F62">
        <w:rPr>
          <w:rFonts w:cs="Times New Roman"/>
          <w:lang w:val="lv-LV"/>
        </w:rPr>
        <w:t>vārdu un uzvārdu</w:t>
      </w:r>
      <w:r>
        <w:rPr>
          <w:rFonts w:cs="Times New Roman"/>
          <w:lang w:val="lv-LV"/>
        </w:rPr>
        <w:t>.</w:t>
      </w:r>
    </w:p>
    <w:p w14:paraId="5BBE4B79" w14:textId="77777777" w:rsidR="00AB3DCF" w:rsidRPr="003E2CDF" w:rsidRDefault="00AB3DCF" w:rsidP="00296F8F">
      <w:pPr>
        <w:pStyle w:val="ListParagraph"/>
        <w:numPr>
          <w:ilvl w:val="0"/>
          <w:numId w:val="10"/>
        </w:numPr>
        <w:spacing w:after="120" w:line="276" w:lineRule="auto"/>
        <w:contextualSpacing w:val="0"/>
        <w:jc w:val="both"/>
        <w:rPr>
          <w:lang w:val="lv-LV"/>
        </w:rPr>
      </w:pPr>
      <w:r w:rsidRPr="00732F62">
        <w:rPr>
          <w:rFonts w:cs="Times New Roman"/>
          <w:szCs w:val="24"/>
          <w:lang w:val="lv-LV"/>
        </w:rPr>
        <w:t>Nākamajā rindiņā</w:t>
      </w:r>
      <w:r w:rsidR="00694216" w:rsidRPr="00732F62">
        <w:rPr>
          <w:rFonts w:cs="Times New Roman"/>
          <w:szCs w:val="24"/>
          <w:lang w:val="lv-LV"/>
        </w:rPr>
        <w:t xml:space="preserve"> norāda tiesas sēdes sekretāra </w:t>
      </w:r>
      <w:r w:rsidR="00694216" w:rsidRPr="00732F62">
        <w:rPr>
          <w:rFonts w:cs="Times New Roman"/>
          <w:lang w:val="lv-LV"/>
        </w:rPr>
        <w:t>vārdu un uzvārdu</w:t>
      </w:r>
      <w:r w:rsidRPr="00732F62">
        <w:rPr>
          <w:rFonts w:cs="Times New Roman"/>
          <w:szCs w:val="24"/>
          <w:lang w:val="lv-LV"/>
        </w:rPr>
        <w:t>.</w:t>
      </w:r>
    </w:p>
    <w:tbl>
      <w:tblPr>
        <w:tblStyle w:val="TableGrid"/>
        <w:tblW w:w="9395" w:type="dxa"/>
        <w:tblLook w:val="04A0" w:firstRow="1" w:lastRow="0" w:firstColumn="1" w:lastColumn="0" w:noHBand="0" w:noVBand="1"/>
      </w:tblPr>
      <w:tblGrid>
        <w:gridCol w:w="9395"/>
      </w:tblGrid>
      <w:tr w:rsidR="00B920CE" w:rsidRPr="00046519" w14:paraId="7608BF66" w14:textId="77777777" w:rsidTr="00B920CE">
        <w:tc>
          <w:tcPr>
            <w:tcW w:w="9395" w:type="dxa"/>
          </w:tcPr>
          <w:p w14:paraId="2E62492F" w14:textId="5424308E" w:rsidR="00B920CE" w:rsidRDefault="00B920CE" w:rsidP="00B920CE">
            <w:pPr>
              <w:spacing w:line="276" w:lineRule="auto"/>
              <w:rPr>
                <w:rFonts w:cs="Times New Roman"/>
                <w:i/>
                <w:u w:val="single"/>
                <w:lang w:val="lv-LV"/>
              </w:rPr>
            </w:pPr>
            <w:r w:rsidRPr="009E227C">
              <w:rPr>
                <w:rFonts w:cs="Times New Roman"/>
                <w:i/>
                <w:u w:val="single"/>
                <w:lang w:val="lv-LV"/>
              </w:rPr>
              <w:t>Piemērs</w:t>
            </w:r>
          </w:p>
          <w:p w14:paraId="0B9E5CF4" w14:textId="77777777" w:rsidR="009D7CFF" w:rsidRPr="009E227C" w:rsidRDefault="009D7CFF" w:rsidP="009D7CFF">
            <w:pPr>
              <w:spacing w:line="276" w:lineRule="auto"/>
              <w:jc w:val="right"/>
              <w:rPr>
                <w:rFonts w:cs="Times New Roman"/>
                <w:noProof/>
                <w:lang w:val="lv-LV" w:eastAsia="lv-LV"/>
              </w:rPr>
            </w:pPr>
            <w:r w:rsidRPr="009E227C">
              <w:rPr>
                <w:rFonts w:cs="Times New Roman"/>
                <w:noProof/>
                <w:lang w:val="lv-LV" w:eastAsia="lv-LV"/>
              </w:rPr>
              <w:t>Slēgtas lietas statuss</w:t>
            </w:r>
          </w:p>
          <w:p w14:paraId="018242FE" w14:textId="77777777" w:rsidR="00945BFC" w:rsidRDefault="00B920CE" w:rsidP="00B920CE">
            <w:pPr>
              <w:spacing w:line="276" w:lineRule="auto"/>
              <w:jc w:val="right"/>
              <w:rPr>
                <w:rFonts w:cs="Times New Roman"/>
                <w:noProof/>
                <w:lang w:val="lv-LV" w:eastAsia="lv-LV"/>
              </w:rPr>
            </w:pPr>
            <w:r w:rsidRPr="009E227C">
              <w:rPr>
                <w:rFonts w:cs="Times New Roman"/>
                <w:noProof/>
                <w:lang w:val="lv-LV" w:eastAsia="lv-LV"/>
              </w:rPr>
              <w:t>Lieta Nr. [lietas nr.]</w:t>
            </w:r>
          </w:p>
          <w:p w14:paraId="5560BE0D" w14:textId="43D29A9D" w:rsidR="00B920CE" w:rsidRDefault="00B920CE" w:rsidP="00B920CE">
            <w:pPr>
              <w:spacing w:line="276" w:lineRule="auto"/>
              <w:jc w:val="right"/>
              <w:rPr>
                <w:rFonts w:cs="Times New Roman"/>
                <w:noProof/>
                <w:lang w:val="lv-LV" w:eastAsia="lv-LV"/>
              </w:rPr>
            </w:pPr>
            <w:r w:rsidRPr="003F761A">
              <w:rPr>
                <w:rFonts w:cs="Times New Roman"/>
                <w:noProof/>
                <w:lang w:val="lv-LV" w:eastAsia="lv-LV"/>
              </w:rPr>
              <w:lastRenderedPageBreak/>
              <w:t>[arhīva Nr.]</w:t>
            </w:r>
          </w:p>
          <w:p w14:paraId="6EA7FCD2" w14:textId="77777777" w:rsidR="008169DB" w:rsidRDefault="008169DB" w:rsidP="00B920CE">
            <w:pPr>
              <w:spacing w:line="276" w:lineRule="auto"/>
              <w:jc w:val="right"/>
              <w:rPr>
                <w:rFonts w:cs="Times New Roman"/>
                <w:noProof/>
                <w:lang w:val="lv-LV" w:eastAsia="lv-LV"/>
              </w:rPr>
            </w:pPr>
          </w:p>
          <w:p w14:paraId="115A8A8D" w14:textId="77777777" w:rsidR="00F858F2" w:rsidRPr="003F761A" w:rsidRDefault="00F858F2" w:rsidP="00B920CE">
            <w:pPr>
              <w:spacing w:line="276" w:lineRule="auto"/>
              <w:jc w:val="right"/>
              <w:rPr>
                <w:rFonts w:cs="Times New Roman"/>
                <w:i/>
                <w:noProof/>
                <w:lang w:val="lv-LV" w:eastAsia="lv-LV"/>
              </w:rPr>
            </w:pPr>
          </w:p>
          <w:p w14:paraId="7B67E883" w14:textId="77777777" w:rsidR="00B920CE" w:rsidRPr="009E227C" w:rsidRDefault="00B920CE" w:rsidP="00B920CE">
            <w:pPr>
              <w:spacing w:line="276" w:lineRule="auto"/>
              <w:jc w:val="right"/>
              <w:rPr>
                <w:rFonts w:cs="Times New Roman"/>
                <w:i/>
                <w:u w:val="single"/>
                <w:lang w:val="lv-LV"/>
              </w:rPr>
            </w:pPr>
          </w:p>
          <w:p w14:paraId="5C4FEA17" w14:textId="77777777" w:rsidR="00B920CE" w:rsidRPr="009E227C" w:rsidRDefault="00B920CE" w:rsidP="00B920CE">
            <w:pPr>
              <w:spacing w:line="276" w:lineRule="auto"/>
              <w:jc w:val="center"/>
              <w:rPr>
                <w:rFonts w:cs="Times New Roman"/>
                <w:b/>
                <w:i/>
                <w:lang w:val="lv-LV"/>
              </w:rPr>
            </w:pPr>
            <w:r w:rsidRPr="009E227C">
              <w:rPr>
                <w:rFonts w:cs="Times New Roman"/>
                <w:b/>
                <w:i/>
                <w:noProof/>
                <w:lang w:val="lv-LV" w:eastAsia="lv-LV"/>
              </w:rPr>
              <w:drawing>
                <wp:inline distT="0" distB="0" distL="0" distR="0" wp14:anchorId="269E72DE" wp14:editId="27A97C47">
                  <wp:extent cx="1057275" cy="8320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198" cy="839850"/>
                          </a:xfrm>
                          <a:prstGeom prst="rect">
                            <a:avLst/>
                          </a:prstGeom>
                          <a:noFill/>
                          <a:ln>
                            <a:noFill/>
                          </a:ln>
                        </pic:spPr>
                      </pic:pic>
                    </a:graphicData>
                  </a:graphic>
                </wp:inline>
              </w:drawing>
            </w:r>
          </w:p>
          <w:p w14:paraId="00D461FB" w14:textId="77777777" w:rsidR="00B920CE" w:rsidRPr="009E227C" w:rsidRDefault="00E66B3F" w:rsidP="00B920CE">
            <w:pPr>
              <w:autoSpaceDE w:val="0"/>
              <w:autoSpaceDN w:val="0"/>
              <w:adjustRightInd w:val="0"/>
              <w:spacing w:line="276" w:lineRule="auto"/>
              <w:jc w:val="center"/>
              <w:rPr>
                <w:rFonts w:cs="Times New Roman"/>
                <w:b/>
                <w:bCs/>
                <w:szCs w:val="24"/>
                <w:lang w:val="lv-LV"/>
              </w:rPr>
            </w:pPr>
            <w:r w:rsidRPr="009E227C">
              <w:rPr>
                <w:rFonts w:cs="Times New Roman"/>
                <w:b/>
                <w:bCs/>
                <w:szCs w:val="24"/>
                <w:lang w:val="lv-LV"/>
              </w:rPr>
              <w:t>Vidzemes</w:t>
            </w:r>
            <w:r w:rsidR="00B920CE" w:rsidRPr="009E227C">
              <w:rPr>
                <w:rFonts w:cs="Times New Roman"/>
                <w:b/>
                <w:bCs/>
                <w:szCs w:val="24"/>
                <w:lang w:val="lv-LV"/>
              </w:rPr>
              <w:t xml:space="preserve"> rajona tiesa</w:t>
            </w:r>
          </w:p>
          <w:p w14:paraId="6EBF83B1" w14:textId="77777777" w:rsidR="00B920CE" w:rsidRPr="009E227C" w:rsidRDefault="00B920CE" w:rsidP="00B920CE">
            <w:pPr>
              <w:autoSpaceDE w:val="0"/>
              <w:autoSpaceDN w:val="0"/>
              <w:adjustRightInd w:val="0"/>
              <w:spacing w:line="276" w:lineRule="auto"/>
              <w:jc w:val="center"/>
              <w:rPr>
                <w:rFonts w:cs="Times New Roman"/>
                <w:b/>
                <w:szCs w:val="24"/>
                <w:lang w:val="lv-LV"/>
              </w:rPr>
            </w:pPr>
            <w:r w:rsidRPr="009E227C">
              <w:rPr>
                <w:rFonts w:cs="Times New Roman"/>
                <w:b/>
                <w:szCs w:val="24"/>
                <w:lang w:val="lv-LV"/>
              </w:rPr>
              <w:t>SPRIEDUMS</w:t>
            </w:r>
          </w:p>
          <w:p w14:paraId="442C0F45" w14:textId="77777777" w:rsidR="00B920CE" w:rsidRPr="009E227C" w:rsidRDefault="00B920CE" w:rsidP="00B920CE">
            <w:pPr>
              <w:autoSpaceDE w:val="0"/>
              <w:autoSpaceDN w:val="0"/>
              <w:adjustRightInd w:val="0"/>
              <w:spacing w:line="276" w:lineRule="auto"/>
              <w:jc w:val="center"/>
              <w:rPr>
                <w:rFonts w:cs="Times New Roman"/>
                <w:szCs w:val="24"/>
                <w:lang w:val="lv-LV"/>
              </w:rPr>
            </w:pPr>
            <w:r w:rsidRPr="009E227C">
              <w:rPr>
                <w:rFonts w:cs="Times New Roman"/>
                <w:szCs w:val="24"/>
                <w:lang w:val="lv-LV"/>
              </w:rPr>
              <w:t>Latvijas Republikas vārdā</w:t>
            </w:r>
          </w:p>
          <w:p w14:paraId="695293B8" w14:textId="0BE7BC01" w:rsidR="00B920CE" w:rsidRDefault="00E66B3F" w:rsidP="00B920CE">
            <w:pPr>
              <w:autoSpaceDE w:val="0"/>
              <w:autoSpaceDN w:val="0"/>
              <w:adjustRightInd w:val="0"/>
              <w:spacing w:line="276" w:lineRule="auto"/>
              <w:jc w:val="center"/>
              <w:rPr>
                <w:rFonts w:cs="Times New Roman"/>
                <w:szCs w:val="24"/>
                <w:lang w:val="lv-LV"/>
              </w:rPr>
            </w:pPr>
            <w:r w:rsidRPr="009E227C">
              <w:rPr>
                <w:rFonts w:cs="Times New Roman"/>
                <w:szCs w:val="24"/>
                <w:lang w:val="lv-LV"/>
              </w:rPr>
              <w:t>Valkā</w:t>
            </w:r>
            <w:r w:rsidR="00B920CE" w:rsidRPr="009E227C">
              <w:rPr>
                <w:rFonts w:cs="Times New Roman"/>
                <w:szCs w:val="24"/>
                <w:lang w:val="lv-LV"/>
              </w:rPr>
              <w:t xml:space="preserve"> 20</w:t>
            </w:r>
            <w:r w:rsidR="00A422E3">
              <w:rPr>
                <w:rFonts w:cs="Times New Roman"/>
                <w:szCs w:val="24"/>
                <w:lang w:val="lv-LV"/>
              </w:rPr>
              <w:t>XX</w:t>
            </w:r>
            <w:r w:rsidR="00B920CE" w:rsidRPr="009E227C">
              <w:rPr>
                <w:rFonts w:cs="Times New Roman"/>
                <w:szCs w:val="24"/>
                <w:lang w:val="lv-LV"/>
              </w:rPr>
              <w:t>. gada XX. </w:t>
            </w:r>
            <w:r w:rsidR="009922DB">
              <w:rPr>
                <w:rFonts w:cs="Times New Roman"/>
                <w:szCs w:val="24"/>
                <w:lang w:val="lv-LV"/>
              </w:rPr>
              <w:t>februārī</w:t>
            </w:r>
          </w:p>
          <w:p w14:paraId="1FF9E8E4" w14:textId="77777777" w:rsidR="00B920CE" w:rsidRPr="009922DB" w:rsidRDefault="00B920CE" w:rsidP="009922DB">
            <w:pPr>
              <w:spacing w:line="276" w:lineRule="auto"/>
              <w:jc w:val="center"/>
              <w:rPr>
                <w:rFonts w:cs="Times New Roman"/>
                <w:noProof/>
                <w:lang w:val="lv-LV" w:eastAsia="lv-LV"/>
              </w:rPr>
            </w:pPr>
          </w:p>
          <w:p w14:paraId="51682DA5" w14:textId="77777777" w:rsidR="00753264" w:rsidRPr="009E227C" w:rsidRDefault="00B920CE" w:rsidP="00A476BC">
            <w:pPr>
              <w:autoSpaceDE w:val="0"/>
              <w:autoSpaceDN w:val="0"/>
              <w:adjustRightInd w:val="0"/>
              <w:spacing w:line="276" w:lineRule="auto"/>
              <w:ind w:firstLine="720"/>
              <w:rPr>
                <w:rFonts w:cs="Times New Roman"/>
                <w:szCs w:val="24"/>
                <w:lang w:val="lv-LV"/>
              </w:rPr>
            </w:pPr>
            <w:r w:rsidRPr="009E227C">
              <w:rPr>
                <w:rFonts w:cs="Times New Roman"/>
                <w:szCs w:val="24"/>
                <w:lang w:val="lv-LV"/>
              </w:rPr>
              <w:t>Tiesa</w:t>
            </w:r>
            <w:r w:rsidR="00C61D85" w:rsidRPr="009E227C">
              <w:rPr>
                <w:rFonts w:cs="Times New Roman"/>
                <w:szCs w:val="24"/>
                <w:lang w:val="lv-LV"/>
              </w:rPr>
              <w:t xml:space="preserve"> šādā sastāvā</w:t>
            </w:r>
            <w:r w:rsidRPr="009E227C">
              <w:rPr>
                <w:rFonts w:cs="Times New Roman"/>
                <w:szCs w:val="24"/>
                <w:lang w:val="lv-LV"/>
              </w:rPr>
              <w:t xml:space="preserve">: </w:t>
            </w:r>
            <w:r w:rsidR="00E66B3F" w:rsidRPr="009E227C">
              <w:rPr>
                <w:lang w:val="lv-LV"/>
              </w:rPr>
              <w:t xml:space="preserve">tiesnese </w:t>
            </w:r>
            <w:r w:rsidR="00E66B3F" w:rsidRPr="009E227C">
              <w:rPr>
                <w:rFonts w:cs="Times New Roman"/>
                <w:szCs w:val="24"/>
                <w:lang w:val="lv-LV"/>
              </w:rPr>
              <w:t>[Vārds Uzvārds]</w:t>
            </w:r>
          </w:p>
          <w:p w14:paraId="24AC0356" w14:textId="77777777" w:rsidR="00B920CE" w:rsidRPr="009E227C" w:rsidRDefault="00E66B3F" w:rsidP="00A476BC">
            <w:pPr>
              <w:autoSpaceDE w:val="0"/>
              <w:autoSpaceDN w:val="0"/>
              <w:adjustRightInd w:val="0"/>
              <w:spacing w:line="276" w:lineRule="auto"/>
              <w:ind w:firstLine="720"/>
              <w:rPr>
                <w:rFonts w:cs="Times New Roman"/>
                <w:b/>
                <w:i/>
                <w:lang w:val="lv-LV"/>
              </w:rPr>
            </w:pPr>
            <w:r w:rsidRPr="009E227C">
              <w:rPr>
                <w:lang w:val="lv-LV"/>
              </w:rPr>
              <w:t xml:space="preserve">ar tiesas sēdes sekretāri </w:t>
            </w:r>
            <w:r w:rsidRPr="009E227C">
              <w:rPr>
                <w:rFonts w:cs="Times New Roman"/>
                <w:szCs w:val="24"/>
                <w:lang w:val="lv-LV"/>
              </w:rPr>
              <w:t>[Vārds Uzvārds]</w:t>
            </w:r>
            <w:r w:rsidR="00B920CE" w:rsidRPr="009E227C">
              <w:rPr>
                <w:rFonts w:cs="Times New Roman"/>
                <w:szCs w:val="24"/>
                <w:lang w:val="lv-LV"/>
              </w:rPr>
              <w:t xml:space="preserve"> </w:t>
            </w:r>
          </w:p>
        </w:tc>
      </w:tr>
    </w:tbl>
    <w:p w14:paraId="48A39EFF" w14:textId="078E4899" w:rsidR="00786CA3" w:rsidRPr="009E227C" w:rsidRDefault="003C1122" w:rsidP="00AB3DCF">
      <w:pPr>
        <w:pStyle w:val="ListParagraph"/>
        <w:numPr>
          <w:ilvl w:val="0"/>
          <w:numId w:val="10"/>
        </w:numPr>
        <w:spacing w:before="120" w:after="120" w:line="276" w:lineRule="auto"/>
        <w:ind w:left="357" w:hanging="357"/>
        <w:contextualSpacing w:val="0"/>
        <w:jc w:val="both"/>
        <w:rPr>
          <w:lang w:val="lv-LV"/>
        </w:rPr>
      </w:pPr>
      <w:r w:rsidRPr="009E227C">
        <w:rPr>
          <w:rFonts w:cs="Times New Roman"/>
          <w:szCs w:val="24"/>
          <w:lang w:val="lv-LV"/>
        </w:rPr>
        <w:lastRenderedPageBreak/>
        <w:t xml:space="preserve">Ja lieta izskatīta mutvārdu procesā (tiesas sēdē), </w:t>
      </w:r>
      <w:r w:rsidR="00753264" w:rsidRPr="009E227C">
        <w:rPr>
          <w:lang w:val="lv-LV"/>
        </w:rPr>
        <w:t xml:space="preserve">nākamajā rindiņā </w:t>
      </w:r>
      <w:r w:rsidRPr="009E227C">
        <w:rPr>
          <w:rFonts w:cs="Times New Roman"/>
          <w:szCs w:val="24"/>
          <w:lang w:val="lv-LV"/>
        </w:rPr>
        <w:t>norāda lietas dalībniekus</w:t>
      </w:r>
      <w:r w:rsidR="00DB6011">
        <w:rPr>
          <w:rFonts w:cs="Times New Roman"/>
          <w:szCs w:val="24"/>
          <w:lang w:val="lv-LV"/>
        </w:rPr>
        <w:t>, kas piedalījušies tiesas sēdē</w:t>
      </w:r>
      <w:r w:rsidR="00786CA3" w:rsidRPr="009E227C">
        <w:rPr>
          <w:rFonts w:cs="Times New Roman"/>
          <w:szCs w:val="24"/>
          <w:lang w:val="lv-LV"/>
        </w:rPr>
        <w:t>.</w:t>
      </w:r>
      <w:r w:rsidR="00D62F1F">
        <w:rPr>
          <w:rFonts w:cs="Times New Roman"/>
          <w:szCs w:val="24"/>
          <w:lang w:val="lv-LV"/>
        </w:rPr>
        <w:t xml:space="preserve"> </w:t>
      </w:r>
      <w:r w:rsidR="00DD6813">
        <w:rPr>
          <w:rFonts w:cs="Times New Roman"/>
          <w:szCs w:val="24"/>
          <w:lang w:val="lv-LV"/>
        </w:rPr>
        <w:t xml:space="preserve">Nolēmumā nenorāda </w:t>
      </w:r>
      <w:r w:rsidR="00703FF5">
        <w:rPr>
          <w:rFonts w:cs="Times New Roman"/>
          <w:szCs w:val="24"/>
          <w:lang w:val="lv-LV"/>
        </w:rPr>
        <w:t xml:space="preserve">tiesas </w:t>
      </w:r>
      <w:r w:rsidR="00DD6813">
        <w:rPr>
          <w:rFonts w:cs="Times New Roman"/>
          <w:szCs w:val="24"/>
          <w:lang w:val="lv-LV"/>
        </w:rPr>
        <w:t>adresi.</w:t>
      </w:r>
    </w:p>
    <w:tbl>
      <w:tblPr>
        <w:tblStyle w:val="TableGrid"/>
        <w:tblW w:w="0" w:type="auto"/>
        <w:tblLook w:val="04A0" w:firstRow="1" w:lastRow="0" w:firstColumn="1" w:lastColumn="0" w:noHBand="0" w:noVBand="1"/>
      </w:tblPr>
      <w:tblGrid>
        <w:gridCol w:w="8828"/>
      </w:tblGrid>
      <w:tr w:rsidR="003C1122" w:rsidRPr="00046519" w14:paraId="12E636AD" w14:textId="77777777" w:rsidTr="003C1122">
        <w:tc>
          <w:tcPr>
            <w:tcW w:w="9395" w:type="dxa"/>
          </w:tcPr>
          <w:p w14:paraId="481768B0" w14:textId="77777777" w:rsidR="003C1122" w:rsidRPr="009E227C" w:rsidRDefault="003C1122" w:rsidP="003E03AF">
            <w:pPr>
              <w:spacing w:after="120" w:line="276" w:lineRule="auto"/>
              <w:jc w:val="both"/>
              <w:rPr>
                <w:i/>
                <w:u w:val="single"/>
                <w:lang w:val="lv-LV"/>
              </w:rPr>
            </w:pPr>
            <w:r w:rsidRPr="009E227C">
              <w:rPr>
                <w:i/>
                <w:u w:val="single"/>
                <w:lang w:val="lv-LV"/>
              </w:rPr>
              <w:t>Piemērs</w:t>
            </w:r>
          </w:p>
          <w:p w14:paraId="45180FCA" w14:textId="77777777" w:rsidR="00753264" w:rsidRPr="009E227C" w:rsidRDefault="00753264" w:rsidP="00A476BC">
            <w:pPr>
              <w:spacing w:line="276" w:lineRule="auto"/>
              <w:ind w:firstLine="720"/>
              <w:jc w:val="both"/>
              <w:rPr>
                <w:lang w:val="lv-LV"/>
              </w:rPr>
            </w:pPr>
            <w:r w:rsidRPr="009E227C">
              <w:rPr>
                <w:lang w:val="lv-LV"/>
              </w:rPr>
              <w:t xml:space="preserve">piedaloties prasītājas </w:t>
            </w:r>
            <w:r w:rsidRPr="009E227C">
              <w:rPr>
                <w:rFonts w:cs="Times New Roman"/>
                <w:szCs w:val="24"/>
                <w:lang w:val="lv-LV"/>
              </w:rPr>
              <w:t xml:space="preserve">[Nosaukums] </w:t>
            </w:r>
            <w:r w:rsidRPr="009E227C">
              <w:rPr>
                <w:lang w:val="lv-LV"/>
              </w:rPr>
              <w:t xml:space="preserve">pilnvarotajam pārstāvim </w:t>
            </w:r>
            <w:r w:rsidRPr="009E227C">
              <w:rPr>
                <w:rFonts w:cs="Times New Roman"/>
                <w:szCs w:val="24"/>
                <w:lang w:val="lv-LV"/>
              </w:rPr>
              <w:t>[Vārds Uzvārds]</w:t>
            </w:r>
            <w:r w:rsidRPr="009E227C">
              <w:rPr>
                <w:lang w:val="lv-LV"/>
              </w:rPr>
              <w:t>,</w:t>
            </w:r>
          </w:p>
          <w:p w14:paraId="472288C8" w14:textId="77777777" w:rsidR="003E03AF" w:rsidRPr="009E227C" w:rsidRDefault="00753264" w:rsidP="00A476BC">
            <w:pPr>
              <w:spacing w:line="276" w:lineRule="auto"/>
              <w:ind w:firstLine="720"/>
              <w:jc w:val="both"/>
              <w:rPr>
                <w:i/>
                <w:u w:val="single"/>
                <w:lang w:val="lv-LV"/>
              </w:rPr>
            </w:pPr>
            <w:r w:rsidRPr="009E227C">
              <w:rPr>
                <w:lang w:val="lv-LV"/>
              </w:rPr>
              <w:t xml:space="preserve">atbildētājas </w:t>
            </w:r>
            <w:r w:rsidRPr="009E227C">
              <w:rPr>
                <w:rFonts w:cs="Times New Roman"/>
                <w:szCs w:val="24"/>
                <w:lang w:val="lv-LV"/>
              </w:rPr>
              <w:t xml:space="preserve">[Vārds Uzvārds] </w:t>
            </w:r>
            <w:r w:rsidRPr="009E227C">
              <w:rPr>
                <w:lang w:val="lv-LV"/>
              </w:rPr>
              <w:t xml:space="preserve">pilnvarotajam pārstāvim zvērinātam advokātam </w:t>
            </w:r>
            <w:r w:rsidRPr="009E227C">
              <w:rPr>
                <w:rFonts w:cs="Times New Roman"/>
                <w:szCs w:val="24"/>
                <w:lang w:val="lv-LV"/>
              </w:rPr>
              <w:t>[Vārds Uzvārds]</w:t>
            </w:r>
            <w:r w:rsidRPr="009E227C">
              <w:rPr>
                <w:lang w:val="lv-LV"/>
              </w:rPr>
              <w:t>,</w:t>
            </w:r>
          </w:p>
        </w:tc>
      </w:tr>
    </w:tbl>
    <w:p w14:paraId="24CC5268" w14:textId="77777777" w:rsidR="003C1122" w:rsidRPr="009E227C" w:rsidRDefault="00E5734D" w:rsidP="00753264">
      <w:pPr>
        <w:pStyle w:val="ListParagraph"/>
        <w:numPr>
          <w:ilvl w:val="0"/>
          <w:numId w:val="10"/>
        </w:numPr>
        <w:spacing w:before="120" w:after="120" w:line="276" w:lineRule="auto"/>
        <w:ind w:left="357" w:hanging="357"/>
        <w:contextualSpacing w:val="0"/>
        <w:rPr>
          <w:b/>
          <w:lang w:val="lv-LV"/>
        </w:rPr>
      </w:pPr>
      <w:r w:rsidRPr="009E227C">
        <w:rPr>
          <w:rFonts w:cs="Times New Roman"/>
          <w:lang w:val="lv-LV"/>
        </w:rPr>
        <w:t xml:space="preserve">Kā nākamo norāda, kādā procesā lieta izskatīta un </w:t>
      </w:r>
      <w:r w:rsidR="00753264" w:rsidRPr="009E227C">
        <w:rPr>
          <w:lang w:val="lv-LV"/>
        </w:rPr>
        <w:t>strīda priekšmetu.</w:t>
      </w:r>
    </w:p>
    <w:tbl>
      <w:tblPr>
        <w:tblStyle w:val="TableGrid"/>
        <w:tblW w:w="0" w:type="auto"/>
        <w:tblLook w:val="04A0" w:firstRow="1" w:lastRow="0" w:firstColumn="1" w:lastColumn="0" w:noHBand="0" w:noVBand="1"/>
      </w:tblPr>
      <w:tblGrid>
        <w:gridCol w:w="8828"/>
      </w:tblGrid>
      <w:tr w:rsidR="00E5734D" w:rsidRPr="00046519" w14:paraId="26AEA6C6" w14:textId="77777777" w:rsidTr="00E5734D">
        <w:tc>
          <w:tcPr>
            <w:tcW w:w="9395" w:type="dxa"/>
          </w:tcPr>
          <w:p w14:paraId="4D82252A" w14:textId="0276E2F4" w:rsidR="00E5734D" w:rsidRPr="009E227C" w:rsidRDefault="00E5734D" w:rsidP="00E5734D">
            <w:pPr>
              <w:spacing w:after="120" w:line="276" w:lineRule="auto"/>
              <w:jc w:val="both"/>
              <w:rPr>
                <w:i/>
                <w:u w:val="single"/>
                <w:lang w:val="lv-LV"/>
              </w:rPr>
            </w:pPr>
            <w:r w:rsidRPr="009E227C">
              <w:rPr>
                <w:i/>
                <w:u w:val="single"/>
                <w:lang w:val="lv-LV"/>
              </w:rPr>
              <w:t>Piemēr</w:t>
            </w:r>
            <w:r w:rsidR="00A476BC">
              <w:rPr>
                <w:i/>
                <w:u w:val="single"/>
                <w:lang w:val="lv-LV"/>
              </w:rPr>
              <w:t>i</w:t>
            </w:r>
          </w:p>
          <w:p w14:paraId="14D89DBE" w14:textId="77777777" w:rsidR="004402ED" w:rsidRDefault="00E5734D" w:rsidP="00A476BC">
            <w:pPr>
              <w:spacing w:before="120" w:after="120" w:line="276" w:lineRule="auto"/>
              <w:ind w:firstLine="720"/>
              <w:jc w:val="both"/>
              <w:rPr>
                <w:lang w:val="lv-LV"/>
              </w:rPr>
            </w:pPr>
            <w:r w:rsidRPr="009E227C">
              <w:rPr>
                <w:lang w:val="lv-LV"/>
              </w:rPr>
              <w:t xml:space="preserve">tiesas sēdē izskatīja civillietu </w:t>
            </w:r>
            <w:r w:rsidRPr="009E227C">
              <w:rPr>
                <w:rFonts w:cs="Times New Roman"/>
                <w:szCs w:val="24"/>
                <w:lang w:val="lv-LV"/>
              </w:rPr>
              <w:t xml:space="preserve">[Vārds Uzvārds] </w:t>
            </w:r>
            <w:r w:rsidRPr="009E227C">
              <w:rPr>
                <w:lang w:val="lv-LV"/>
              </w:rPr>
              <w:t xml:space="preserve">prasībā pret </w:t>
            </w:r>
            <w:r w:rsidR="00685506" w:rsidRPr="00685506">
              <w:rPr>
                <w:lang w:val="lv-LV"/>
              </w:rPr>
              <w:t xml:space="preserve">sabiedrību ar ierobežotu atbildību </w:t>
            </w:r>
            <w:r w:rsidRPr="009E227C">
              <w:rPr>
                <w:rFonts w:cs="Times New Roman"/>
                <w:szCs w:val="24"/>
                <w:lang w:val="lv-LV"/>
              </w:rPr>
              <w:t>[</w:t>
            </w:r>
            <w:r w:rsidR="00685506">
              <w:rPr>
                <w:rFonts w:cs="Times New Roman"/>
                <w:szCs w:val="24"/>
                <w:lang w:val="lv-LV"/>
              </w:rPr>
              <w:t>Nosaukums</w:t>
            </w:r>
            <w:r w:rsidRPr="009E227C">
              <w:rPr>
                <w:rFonts w:cs="Times New Roman"/>
                <w:szCs w:val="24"/>
                <w:lang w:val="lv-LV"/>
              </w:rPr>
              <w:t xml:space="preserve">] </w:t>
            </w:r>
            <w:r w:rsidR="00685506" w:rsidRPr="00685506">
              <w:rPr>
                <w:lang w:val="lv-LV"/>
              </w:rPr>
              <w:t>par</w:t>
            </w:r>
            <w:r w:rsidR="00685506">
              <w:rPr>
                <w:lang w:val="lv-LV"/>
              </w:rPr>
              <w:t xml:space="preserve"> darba līguma uzteikuma atzīšanu par </w:t>
            </w:r>
            <w:r w:rsidR="00685506" w:rsidRPr="00685506">
              <w:rPr>
                <w:lang w:val="lv-LV"/>
              </w:rPr>
              <w:t>spēkā neesošu, atjaunošanu darbā un samaksas piedziņu par darba piespiedu</w:t>
            </w:r>
            <w:r w:rsidR="00685506">
              <w:rPr>
                <w:lang w:val="lv-LV"/>
              </w:rPr>
              <w:t xml:space="preserve"> </w:t>
            </w:r>
            <w:r w:rsidR="00685506" w:rsidRPr="00685506">
              <w:rPr>
                <w:lang w:val="lv-LV"/>
              </w:rPr>
              <w:t>kavējumu</w:t>
            </w:r>
          </w:p>
          <w:p w14:paraId="55284190" w14:textId="77777777" w:rsidR="00236392" w:rsidRDefault="00236392" w:rsidP="00A476BC">
            <w:pPr>
              <w:spacing w:before="120" w:after="120" w:line="276" w:lineRule="auto"/>
              <w:ind w:firstLine="720"/>
              <w:jc w:val="both"/>
              <w:rPr>
                <w:lang w:val="lv-LV"/>
              </w:rPr>
            </w:pPr>
            <w:r w:rsidRPr="009E227C">
              <w:rPr>
                <w:lang w:val="lv-LV"/>
              </w:rPr>
              <w:t xml:space="preserve">slēgtā tiesas sēdē, izmantojot </w:t>
            </w:r>
            <w:r w:rsidRPr="009E227C">
              <w:rPr>
                <w:i/>
                <w:lang w:val="lv-LV"/>
              </w:rPr>
              <w:t xml:space="preserve">Microsoft </w:t>
            </w:r>
            <w:proofErr w:type="spellStart"/>
            <w:r w:rsidRPr="009E227C">
              <w:rPr>
                <w:i/>
                <w:lang w:val="lv-LV"/>
              </w:rPr>
              <w:t>Teams</w:t>
            </w:r>
            <w:proofErr w:type="spellEnd"/>
            <w:r w:rsidRPr="009E227C">
              <w:rPr>
                <w:lang w:val="lv-LV"/>
              </w:rPr>
              <w:t xml:space="preserve"> videokonferenču platformu, izskatīja civillietu </w:t>
            </w:r>
            <w:r w:rsidRPr="009E227C">
              <w:rPr>
                <w:rFonts w:cs="Times New Roman"/>
                <w:szCs w:val="24"/>
                <w:lang w:val="lv-LV"/>
              </w:rPr>
              <w:t xml:space="preserve">[Vārds Uzvārds] </w:t>
            </w:r>
            <w:r w:rsidRPr="009E227C">
              <w:rPr>
                <w:lang w:val="lv-LV"/>
              </w:rPr>
              <w:t xml:space="preserve">prasībā pret </w:t>
            </w:r>
            <w:r w:rsidRPr="009E227C">
              <w:rPr>
                <w:rFonts w:cs="Times New Roman"/>
                <w:szCs w:val="24"/>
                <w:lang w:val="lv-LV"/>
              </w:rPr>
              <w:t xml:space="preserve">[Vārds Uzvārds] </w:t>
            </w:r>
            <w:r w:rsidRPr="009E227C">
              <w:rPr>
                <w:lang w:val="lv-LV"/>
              </w:rPr>
              <w:t>par pēdējās gribas rīko</w:t>
            </w:r>
            <w:r w:rsidR="00A46DF8">
              <w:rPr>
                <w:lang w:val="lv-LV"/>
              </w:rPr>
              <w:t>juma atzīšanu par spēkā neesošu</w:t>
            </w:r>
          </w:p>
          <w:p w14:paraId="04680C5B" w14:textId="77777777" w:rsidR="00236392" w:rsidRPr="009E227C" w:rsidRDefault="00236392" w:rsidP="00A476BC">
            <w:pPr>
              <w:spacing w:before="120" w:after="120" w:line="276" w:lineRule="auto"/>
              <w:ind w:firstLine="720"/>
              <w:jc w:val="both"/>
              <w:rPr>
                <w:lang w:val="lv-LV"/>
              </w:rPr>
            </w:pPr>
            <w:r>
              <w:rPr>
                <w:lang w:val="lv-LV"/>
              </w:rPr>
              <w:t xml:space="preserve">rakstveida procesā </w:t>
            </w:r>
            <w:r w:rsidRPr="009E227C">
              <w:rPr>
                <w:lang w:val="lv-LV"/>
              </w:rPr>
              <w:t xml:space="preserve">izskatīja civillietu </w:t>
            </w:r>
            <w:r w:rsidR="00685506">
              <w:rPr>
                <w:lang w:val="lv-LV"/>
              </w:rPr>
              <w:t>s</w:t>
            </w:r>
            <w:r w:rsidR="00685506" w:rsidRPr="00685506">
              <w:rPr>
                <w:lang w:val="lv-LV"/>
              </w:rPr>
              <w:t>abiedrīb</w:t>
            </w:r>
            <w:r w:rsidR="00685506">
              <w:rPr>
                <w:lang w:val="lv-LV"/>
              </w:rPr>
              <w:t>as</w:t>
            </w:r>
            <w:r w:rsidR="00685506" w:rsidRPr="00685506">
              <w:rPr>
                <w:lang w:val="lv-LV"/>
              </w:rPr>
              <w:t xml:space="preserve"> ar ierobežotu atbildību </w:t>
            </w:r>
            <w:r w:rsidR="00685506" w:rsidRPr="009E227C">
              <w:rPr>
                <w:rFonts w:cs="Times New Roman"/>
                <w:szCs w:val="24"/>
                <w:lang w:val="lv-LV"/>
              </w:rPr>
              <w:t>[</w:t>
            </w:r>
            <w:r w:rsidR="00685506">
              <w:rPr>
                <w:rFonts w:cs="Times New Roman"/>
                <w:szCs w:val="24"/>
                <w:lang w:val="lv-LV"/>
              </w:rPr>
              <w:t>Nosaukums</w:t>
            </w:r>
            <w:r w:rsidR="00685506" w:rsidRPr="009E227C">
              <w:rPr>
                <w:rFonts w:cs="Times New Roman"/>
                <w:szCs w:val="24"/>
                <w:lang w:val="lv-LV"/>
              </w:rPr>
              <w:t>]</w:t>
            </w:r>
            <w:r w:rsidR="00685506">
              <w:rPr>
                <w:rFonts w:cs="Times New Roman"/>
                <w:szCs w:val="24"/>
                <w:lang w:val="lv-LV"/>
              </w:rPr>
              <w:t xml:space="preserve"> </w:t>
            </w:r>
            <w:r w:rsidRPr="009E227C">
              <w:rPr>
                <w:lang w:val="lv-LV"/>
              </w:rPr>
              <w:t xml:space="preserve">prasībā pret </w:t>
            </w:r>
            <w:r w:rsidRPr="009E227C">
              <w:rPr>
                <w:rFonts w:cs="Times New Roman"/>
                <w:szCs w:val="24"/>
                <w:lang w:val="lv-LV"/>
              </w:rPr>
              <w:t xml:space="preserve">[Vārds Uzvārds] </w:t>
            </w:r>
            <w:r w:rsidR="00685506" w:rsidRPr="00685506">
              <w:rPr>
                <w:lang w:val="lv-LV"/>
              </w:rPr>
              <w:t>par dalībnieka izslēgšanu no sabiedrības</w:t>
            </w:r>
          </w:p>
        </w:tc>
      </w:tr>
    </w:tbl>
    <w:p w14:paraId="1540B7C0" w14:textId="77777777" w:rsidR="0058663F" w:rsidRPr="009E227C" w:rsidRDefault="00101A9C" w:rsidP="00E6498B">
      <w:pPr>
        <w:pStyle w:val="Heading2"/>
        <w:numPr>
          <w:ilvl w:val="0"/>
          <w:numId w:val="7"/>
        </w:numPr>
        <w:spacing w:before="240" w:after="240" w:line="276" w:lineRule="auto"/>
        <w:ind w:left="0" w:firstLine="0"/>
        <w:jc w:val="center"/>
        <w:rPr>
          <w:rFonts w:ascii="Times New Roman" w:hAnsi="Times New Roman" w:cs="Times New Roman"/>
          <w:b/>
          <w:color w:val="auto"/>
          <w:lang w:val="lv-LV"/>
        </w:rPr>
      </w:pPr>
      <w:bookmarkStart w:id="12" w:name="_Toc127886467"/>
      <w:r w:rsidRPr="009E227C">
        <w:rPr>
          <w:rFonts w:ascii="Times New Roman" w:hAnsi="Times New Roman" w:cs="Times New Roman"/>
          <w:b/>
          <w:color w:val="auto"/>
          <w:lang w:val="lv-LV"/>
        </w:rPr>
        <w:t>Aprakstošās daļas veidošana</w:t>
      </w:r>
      <w:bookmarkEnd w:id="11"/>
      <w:bookmarkEnd w:id="12"/>
    </w:p>
    <w:p w14:paraId="6ED5EE9B" w14:textId="2B99257F" w:rsidR="00101A9C" w:rsidRPr="009E227C" w:rsidRDefault="003C1122" w:rsidP="000D1190">
      <w:pPr>
        <w:pStyle w:val="ListParagraph"/>
        <w:numPr>
          <w:ilvl w:val="0"/>
          <w:numId w:val="10"/>
        </w:numPr>
        <w:spacing w:after="120" w:line="276" w:lineRule="auto"/>
        <w:ind w:left="357" w:hanging="357"/>
        <w:contextualSpacing w:val="0"/>
        <w:jc w:val="both"/>
        <w:rPr>
          <w:lang w:val="lv-LV"/>
        </w:rPr>
      </w:pPr>
      <w:r w:rsidRPr="009E227C">
        <w:rPr>
          <w:lang w:val="lv-LV"/>
        </w:rPr>
        <w:t xml:space="preserve">Spriedumā nodrošina aprakstošās daļas un motīvu daļas savstarpējo atbilstību un stilistisko viendabību. Aprakstošo daļu parasti veido īsāku un lakoniskāku nekā motīvu </w:t>
      </w:r>
      <w:r w:rsidRPr="009E227C">
        <w:rPr>
          <w:lang w:val="lv-LV"/>
        </w:rPr>
        <w:lastRenderedPageBreak/>
        <w:t>daļu. Pēc iespējas izvairās no teksta atkārtošanas sprieduma dažādās daļās</w:t>
      </w:r>
      <w:r w:rsidR="00667F20" w:rsidRPr="009E227C">
        <w:rPr>
          <w:lang w:val="lv-LV"/>
        </w:rPr>
        <w:t xml:space="preserve">, </w:t>
      </w:r>
      <w:r w:rsidRPr="009E227C">
        <w:rPr>
          <w:lang w:val="lv-LV"/>
        </w:rPr>
        <w:t>tā vietā, piemēram, izmanto iekšējās atsauces uz sprieduma iepriekšējiem punktiem.</w:t>
      </w:r>
      <w:r w:rsidR="00FB22E8" w:rsidRPr="009E227C">
        <w:rPr>
          <w:lang w:val="lv-LV"/>
        </w:rPr>
        <w:t xml:space="preserve"> </w:t>
      </w:r>
    </w:p>
    <w:p w14:paraId="5BC51AB0" w14:textId="4CC48E6F" w:rsidR="000D1190" w:rsidRPr="00FC7052" w:rsidRDefault="002D5CAF" w:rsidP="007F74C1">
      <w:pPr>
        <w:pStyle w:val="ListParagraph"/>
        <w:numPr>
          <w:ilvl w:val="0"/>
          <w:numId w:val="10"/>
        </w:numPr>
        <w:spacing w:after="120" w:line="276" w:lineRule="auto"/>
        <w:ind w:left="357" w:hanging="357"/>
        <w:contextualSpacing w:val="0"/>
        <w:jc w:val="both"/>
        <w:rPr>
          <w:lang w:val="lv-LV"/>
        </w:rPr>
      </w:pPr>
      <w:r>
        <w:rPr>
          <w:lang w:val="lv-LV"/>
        </w:rPr>
        <w:t>Lai</w:t>
      </w:r>
      <w:r w:rsidRPr="00022423">
        <w:rPr>
          <w:lang w:val="lv-LV"/>
        </w:rPr>
        <w:t xml:space="preserve"> </w:t>
      </w:r>
      <w:r w:rsidR="000D1190" w:rsidRPr="00022423">
        <w:rPr>
          <w:lang w:val="lv-LV"/>
        </w:rPr>
        <w:t>samazināt</w:t>
      </w:r>
      <w:r>
        <w:rPr>
          <w:lang w:val="lv-LV"/>
        </w:rPr>
        <w:t>u</w:t>
      </w:r>
      <w:r w:rsidR="000D1190" w:rsidRPr="00022423">
        <w:rPr>
          <w:lang w:val="lv-LV"/>
        </w:rPr>
        <w:t xml:space="preserve"> numerācijas pakāpes, a</w:t>
      </w:r>
      <w:r w:rsidR="000D1190" w:rsidRPr="00107BF3">
        <w:rPr>
          <w:rFonts w:cs="Times New Roman"/>
          <w:lang w:val="lv-LV"/>
        </w:rPr>
        <w:t xml:space="preserve">prakstošās daļas iekšējai strukturēšanai var izmantot </w:t>
      </w:r>
      <w:r w:rsidR="000D1190">
        <w:rPr>
          <w:rFonts w:cs="Times New Roman"/>
          <w:lang w:val="lv-LV"/>
        </w:rPr>
        <w:t xml:space="preserve">tematiskus </w:t>
      </w:r>
      <w:r w:rsidR="000D1190" w:rsidRPr="00107BF3">
        <w:rPr>
          <w:rFonts w:cs="Times New Roman"/>
          <w:lang w:val="lv-LV"/>
        </w:rPr>
        <w:t>apakšvirsrakstus</w:t>
      </w:r>
      <w:r w:rsidR="000D1190">
        <w:rPr>
          <w:rFonts w:cs="Times New Roman"/>
          <w:lang w:val="lv-LV"/>
        </w:rPr>
        <w:t xml:space="preserve">. </w:t>
      </w:r>
      <w:r w:rsidR="000D1190" w:rsidRPr="00107BF3">
        <w:rPr>
          <w:rFonts w:cs="Times New Roman"/>
          <w:lang w:val="lv-LV"/>
        </w:rPr>
        <w:t>Apakšvirsrakstus raksta slīprakstā atsevišķā rindiņā lapas kreisajā pusē.</w:t>
      </w:r>
    </w:p>
    <w:p w14:paraId="339DB166" w14:textId="185EBF0D" w:rsidR="00ED2B56" w:rsidRPr="009E227C" w:rsidRDefault="00700582" w:rsidP="000574AC">
      <w:pPr>
        <w:pStyle w:val="ListParagraph"/>
        <w:numPr>
          <w:ilvl w:val="0"/>
          <w:numId w:val="10"/>
        </w:numPr>
        <w:spacing w:after="120" w:line="276" w:lineRule="auto"/>
        <w:contextualSpacing w:val="0"/>
        <w:jc w:val="both"/>
        <w:rPr>
          <w:rFonts w:cs="Times New Roman"/>
          <w:lang w:val="lv-LV"/>
        </w:rPr>
      </w:pPr>
      <w:r>
        <w:rPr>
          <w:rFonts w:cs="Times New Roman"/>
          <w:lang w:val="lv-LV"/>
        </w:rPr>
        <w:t>Ieteicamā a</w:t>
      </w:r>
      <w:r w:rsidR="000D1190" w:rsidRPr="00FC7052">
        <w:rPr>
          <w:rFonts w:cs="Times New Roman"/>
          <w:lang w:val="lv-LV"/>
        </w:rPr>
        <w:t>prakstošās daļas izklāsta secība: 1)</w:t>
      </w:r>
      <w:r w:rsidR="00CE5353">
        <w:rPr>
          <w:rFonts w:cs="Times New Roman"/>
          <w:lang w:val="lv-LV"/>
        </w:rPr>
        <w:t> </w:t>
      </w:r>
      <w:r w:rsidR="00832FF6">
        <w:rPr>
          <w:rFonts w:cs="Times New Roman"/>
          <w:lang w:val="lv-LV"/>
        </w:rPr>
        <w:t>prasībā norādītie</w:t>
      </w:r>
      <w:r w:rsidR="006C6427" w:rsidRPr="00FC7052">
        <w:rPr>
          <w:rFonts w:cs="Times New Roman"/>
          <w:lang w:val="lv-LV"/>
        </w:rPr>
        <w:t xml:space="preserve"> prasījumi un </w:t>
      </w:r>
      <w:r w:rsidR="00832FF6">
        <w:rPr>
          <w:rFonts w:cs="Times New Roman"/>
          <w:lang w:val="lv-LV"/>
        </w:rPr>
        <w:t>prasītāja apgalvoto faktu un uzskatu par tiesībām koncentrēts apraksts</w:t>
      </w:r>
      <w:r w:rsidR="00DF68FD" w:rsidRPr="009E227C">
        <w:rPr>
          <w:rFonts w:cs="Times New Roman"/>
          <w:lang w:val="lv-LV"/>
        </w:rPr>
        <w:t>;</w:t>
      </w:r>
      <w:r w:rsidR="006C6427" w:rsidRPr="009E227C">
        <w:rPr>
          <w:rFonts w:cs="Times New Roman"/>
          <w:lang w:val="lv-LV"/>
        </w:rPr>
        <w:t xml:space="preserve"> 2)</w:t>
      </w:r>
      <w:r w:rsidR="00CE5353">
        <w:rPr>
          <w:rFonts w:cs="Times New Roman"/>
          <w:lang w:val="lv-LV"/>
        </w:rPr>
        <w:t> </w:t>
      </w:r>
      <w:r w:rsidR="000574AC" w:rsidRPr="009E227C">
        <w:rPr>
          <w:rFonts w:cs="Times New Roman"/>
          <w:lang w:val="lv-LV"/>
        </w:rPr>
        <w:t xml:space="preserve">atbildētāja </w:t>
      </w:r>
      <w:r w:rsidR="00832FF6" w:rsidRPr="009E227C">
        <w:rPr>
          <w:rFonts w:cs="Times New Roman"/>
          <w:lang w:val="lv-LV"/>
        </w:rPr>
        <w:t>iebildum</w:t>
      </w:r>
      <w:r w:rsidR="00832FF6">
        <w:rPr>
          <w:rFonts w:cs="Times New Roman"/>
          <w:lang w:val="lv-LV"/>
        </w:rPr>
        <w:t xml:space="preserve">u un uzskatu par tiesībām </w:t>
      </w:r>
      <w:r w:rsidR="00B156CB">
        <w:rPr>
          <w:rFonts w:cs="Times New Roman"/>
          <w:lang w:val="lv-LV"/>
        </w:rPr>
        <w:t>(</w:t>
      </w:r>
      <w:r w:rsidR="00832FF6">
        <w:rPr>
          <w:rFonts w:cs="Times New Roman"/>
          <w:lang w:val="lv-LV"/>
        </w:rPr>
        <w:t>p</w:t>
      </w:r>
      <w:r w:rsidR="000574AC" w:rsidRPr="009E227C">
        <w:rPr>
          <w:rFonts w:cs="Times New Roman"/>
          <w:lang w:val="lv-LV"/>
        </w:rPr>
        <w:t>retprasības</w:t>
      </w:r>
      <w:r w:rsidR="00B156CB">
        <w:rPr>
          <w:rFonts w:cs="Times New Roman"/>
          <w:lang w:val="lv-LV"/>
        </w:rPr>
        <w:t>)</w:t>
      </w:r>
      <w:r w:rsidR="000574AC" w:rsidRPr="009E227C">
        <w:rPr>
          <w:rFonts w:cs="Times New Roman"/>
          <w:lang w:val="lv-LV"/>
        </w:rPr>
        <w:t xml:space="preserve"> koncentrēts atreferējums; 3)</w:t>
      </w:r>
      <w:r w:rsidR="00CE5353">
        <w:rPr>
          <w:rFonts w:cs="Times New Roman"/>
          <w:lang w:val="lv-LV"/>
        </w:rPr>
        <w:t> </w:t>
      </w:r>
      <w:r w:rsidR="000574AC" w:rsidRPr="009E227C">
        <w:rPr>
          <w:rFonts w:cs="Times New Roman"/>
          <w:lang w:val="lv-LV"/>
        </w:rPr>
        <w:t>lietas dalībnieku sniegto paskaidrojumu būtība</w:t>
      </w:r>
      <w:r w:rsidR="00774FF8">
        <w:rPr>
          <w:rFonts w:cs="Times New Roman"/>
          <w:lang w:val="lv-LV"/>
        </w:rPr>
        <w:t xml:space="preserve"> (tai skaitā arī tiesas sēdē sniegto)</w:t>
      </w:r>
      <w:r w:rsidR="00703FF5">
        <w:rPr>
          <w:rFonts w:cs="Times New Roman"/>
          <w:lang w:val="lv-LV"/>
        </w:rPr>
        <w:t>; 4) tiesas procesuālos lēmumus par pagaidu procesuālās aizsardzības piemērošanu, ja tādi lietā pieņemti</w:t>
      </w:r>
      <w:r w:rsidR="00774FF8">
        <w:rPr>
          <w:rFonts w:cs="Times New Roman"/>
          <w:lang w:val="lv-LV"/>
        </w:rPr>
        <w:t xml:space="preserve">. </w:t>
      </w:r>
      <w:r w:rsidR="00FC7052" w:rsidRPr="009E227C">
        <w:rPr>
          <w:rFonts w:cs="Times New Roman"/>
          <w:lang w:val="lv-LV"/>
        </w:rPr>
        <w:t xml:space="preserve">Norādes par to, vai lieta tiek izskatīta mutvārdu vai </w:t>
      </w:r>
      <w:r w:rsidR="002D5CAF" w:rsidRPr="009E227C">
        <w:rPr>
          <w:rFonts w:cs="Times New Roman"/>
          <w:lang w:val="lv-LV"/>
        </w:rPr>
        <w:t>rakstveid</w:t>
      </w:r>
      <w:r w:rsidR="002D5CAF">
        <w:rPr>
          <w:rFonts w:cs="Times New Roman"/>
          <w:lang w:val="lv-LV"/>
        </w:rPr>
        <w:t>a</w:t>
      </w:r>
      <w:r w:rsidR="002D5CAF" w:rsidRPr="009E227C">
        <w:rPr>
          <w:rFonts w:cs="Times New Roman"/>
          <w:lang w:val="lv-LV"/>
        </w:rPr>
        <w:t xml:space="preserve"> </w:t>
      </w:r>
      <w:r w:rsidR="00FC7052" w:rsidRPr="009E227C">
        <w:rPr>
          <w:rFonts w:cs="Times New Roman"/>
          <w:lang w:val="lv-LV"/>
        </w:rPr>
        <w:t>procesā, šeit atkārtoti vairs neraksta</w:t>
      </w:r>
      <w:r w:rsidR="0003387D" w:rsidRPr="009E227C">
        <w:rPr>
          <w:rFonts w:cs="Times New Roman"/>
          <w:lang w:val="lv-LV"/>
        </w:rPr>
        <w:t>, jo tas jau ir norādīts sprieduma ievaddaļā.</w:t>
      </w:r>
    </w:p>
    <w:p w14:paraId="43AB5944" w14:textId="6DCC9285" w:rsidR="000D1190" w:rsidRPr="00305541" w:rsidRDefault="000D1190" w:rsidP="007F74C1">
      <w:pPr>
        <w:pStyle w:val="ListParagraph"/>
        <w:numPr>
          <w:ilvl w:val="0"/>
          <w:numId w:val="10"/>
        </w:numPr>
        <w:spacing w:after="120" w:line="276" w:lineRule="auto"/>
        <w:ind w:left="357" w:hanging="357"/>
        <w:contextualSpacing w:val="0"/>
        <w:jc w:val="both"/>
        <w:rPr>
          <w:lang w:val="lv-LV"/>
        </w:rPr>
      </w:pPr>
      <w:r w:rsidRPr="009E227C">
        <w:rPr>
          <w:rFonts w:cs="Times New Roman"/>
          <w:szCs w:val="24"/>
          <w:lang w:val="lv-LV"/>
        </w:rPr>
        <w:t xml:space="preserve">Atreferējot </w:t>
      </w:r>
      <w:r w:rsidRPr="009E227C">
        <w:rPr>
          <w:szCs w:val="24"/>
          <w:lang w:val="lv-LV"/>
        </w:rPr>
        <w:t>prasītāja prasījumus, atbildētāja pretprasību, iebildumus un lietas dalībnieku</w:t>
      </w:r>
      <w:r w:rsidRPr="000D1190">
        <w:rPr>
          <w:szCs w:val="24"/>
          <w:lang w:val="lv-LV"/>
        </w:rPr>
        <w:t xml:space="preserve"> sniegto</w:t>
      </w:r>
      <w:r>
        <w:rPr>
          <w:szCs w:val="24"/>
          <w:lang w:val="lv-LV"/>
        </w:rPr>
        <w:t>s</w:t>
      </w:r>
      <w:r w:rsidRPr="000D1190">
        <w:rPr>
          <w:szCs w:val="24"/>
          <w:lang w:val="lv-LV"/>
        </w:rPr>
        <w:t xml:space="preserve"> paskaidrojum</w:t>
      </w:r>
      <w:r>
        <w:rPr>
          <w:szCs w:val="24"/>
          <w:lang w:val="lv-LV"/>
        </w:rPr>
        <w:t>us</w:t>
      </w:r>
      <w:r w:rsidR="006A5E3C">
        <w:rPr>
          <w:szCs w:val="24"/>
          <w:lang w:val="lv-LV"/>
        </w:rPr>
        <w:t>,</w:t>
      </w:r>
      <w:r w:rsidRPr="000D1190">
        <w:rPr>
          <w:szCs w:val="24"/>
          <w:lang w:val="lv-LV"/>
        </w:rPr>
        <w:t xml:space="preserve"> </w:t>
      </w:r>
      <w:r w:rsidRPr="000D1190">
        <w:rPr>
          <w:rFonts w:cs="Times New Roman"/>
          <w:szCs w:val="24"/>
          <w:lang w:val="lv-LV"/>
        </w:rPr>
        <w:t xml:space="preserve">tos pēc iespējas </w:t>
      </w:r>
      <w:r w:rsidR="00760252">
        <w:rPr>
          <w:rFonts w:cs="Times New Roman"/>
          <w:szCs w:val="24"/>
          <w:lang w:val="lv-LV"/>
        </w:rPr>
        <w:t>un</w:t>
      </w:r>
      <w:r w:rsidRPr="000D1190">
        <w:rPr>
          <w:rFonts w:cs="Times New Roman"/>
          <w:szCs w:val="24"/>
          <w:lang w:val="lv-LV"/>
        </w:rPr>
        <w:t xml:space="preserve"> nepieciešamības </w:t>
      </w:r>
      <w:r w:rsidRPr="007A6F2E">
        <w:rPr>
          <w:rFonts w:cs="Times New Roman"/>
          <w:szCs w:val="24"/>
          <w:lang w:val="lv-LV"/>
        </w:rPr>
        <w:t>saīsina</w:t>
      </w:r>
      <w:r w:rsidRPr="000D1190">
        <w:rPr>
          <w:rFonts w:cs="Times New Roman"/>
          <w:szCs w:val="24"/>
          <w:lang w:val="lv-LV"/>
        </w:rPr>
        <w:t xml:space="preserve"> (atmetot juridiski nenozīmīgus apsvērumus</w:t>
      </w:r>
      <w:r w:rsidR="007A6F2E">
        <w:rPr>
          <w:rFonts w:cs="Times New Roman"/>
          <w:szCs w:val="24"/>
          <w:lang w:val="lv-LV"/>
        </w:rPr>
        <w:t xml:space="preserve">, </w:t>
      </w:r>
      <w:r w:rsidRPr="000D1190">
        <w:rPr>
          <w:rFonts w:cs="Times New Roman"/>
          <w:szCs w:val="24"/>
          <w:lang w:val="lv-LV"/>
        </w:rPr>
        <w:t>novēršot nevajadzīgu teksta atkārtošanos</w:t>
      </w:r>
      <w:r w:rsidR="007A6F2E">
        <w:rPr>
          <w:rFonts w:cs="Times New Roman"/>
          <w:szCs w:val="24"/>
          <w:lang w:val="lv-LV"/>
        </w:rPr>
        <w:t xml:space="preserve"> u.</w:t>
      </w:r>
      <w:r w:rsidR="00760252">
        <w:rPr>
          <w:rFonts w:cs="Times New Roman"/>
          <w:szCs w:val="24"/>
          <w:lang w:val="lv-LV"/>
        </w:rPr>
        <w:t> </w:t>
      </w:r>
      <w:r w:rsidR="007A6F2E">
        <w:rPr>
          <w:rFonts w:cs="Times New Roman"/>
          <w:szCs w:val="24"/>
          <w:lang w:val="lv-LV"/>
        </w:rPr>
        <w:t>tml.</w:t>
      </w:r>
      <w:r w:rsidRPr="000D1190">
        <w:rPr>
          <w:rFonts w:cs="Times New Roman"/>
          <w:szCs w:val="24"/>
          <w:lang w:val="lv-LV"/>
        </w:rPr>
        <w:t xml:space="preserve">) un pārfrāzē </w:t>
      </w:r>
      <w:proofErr w:type="gramStart"/>
      <w:r w:rsidRPr="000D1190">
        <w:rPr>
          <w:rFonts w:cs="Times New Roman"/>
          <w:szCs w:val="24"/>
          <w:lang w:val="lv-LV"/>
        </w:rPr>
        <w:t>(</w:t>
      </w:r>
      <w:proofErr w:type="gramEnd"/>
      <w:r w:rsidRPr="000D1190">
        <w:rPr>
          <w:rFonts w:cs="Times New Roman"/>
          <w:szCs w:val="24"/>
          <w:lang w:val="lv-LV"/>
        </w:rPr>
        <w:t>novienādojot un saskaņojot terminoloģiju, izvēloties</w:t>
      </w:r>
      <w:r w:rsidRPr="00066408">
        <w:rPr>
          <w:rFonts w:cs="Times New Roman"/>
          <w:lang w:val="lv-LV"/>
        </w:rPr>
        <w:t xml:space="preserve"> juridiski pareizus jēdzienus, ja vien tas negroza šo </w:t>
      </w:r>
      <w:r>
        <w:rPr>
          <w:rFonts w:cs="Times New Roman"/>
          <w:lang w:val="lv-LV"/>
        </w:rPr>
        <w:t>argumentu</w:t>
      </w:r>
      <w:r w:rsidRPr="00066408">
        <w:rPr>
          <w:rFonts w:cs="Times New Roman"/>
          <w:lang w:val="lv-LV"/>
        </w:rPr>
        <w:t xml:space="preserve"> būtību, kā arī nepieciešamības gadījumā mainot argumentu secību, sākot ar būtiskākajiem</w:t>
      </w:r>
      <w:r>
        <w:rPr>
          <w:rFonts w:cs="Times New Roman"/>
          <w:lang w:val="lv-LV"/>
        </w:rPr>
        <w:t xml:space="preserve"> vai ar tiem, </w:t>
      </w:r>
      <w:r w:rsidRPr="00475701">
        <w:rPr>
          <w:rFonts w:cs="Times New Roman"/>
          <w:lang w:val="lv-LV"/>
        </w:rPr>
        <w:t>kas sprieduma motīvu daļā tiks arī atbildēti kā pirmie</w:t>
      </w:r>
      <w:r w:rsidRPr="00066408">
        <w:rPr>
          <w:rFonts w:cs="Times New Roman"/>
          <w:lang w:val="lv-LV"/>
        </w:rPr>
        <w:t>).</w:t>
      </w:r>
      <w:r w:rsidR="00760252">
        <w:rPr>
          <w:rFonts w:cs="Times New Roman"/>
          <w:lang w:val="lv-LV"/>
        </w:rPr>
        <w:t xml:space="preserve"> Nav ieteicams procesa dalībnieku pieteikumus un paskaidrojum</w:t>
      </w:r>
      <w:r w:rsidR="002D5CAF">
        <w:rPr>
          <w:rFonts w:cs="Times New Roman"/>
          <w:lang w:val="lv-LV"/>
        </w:rPr>
        <w:t>u</w:t>
      </w:r>
      <w:r w:rsidR="00760252">
        <w:rPr>
          <w:rFonts w:cs="Times New Roman"/>
          <w:lang w:val="lv-LV"/>
        </w:rPr>
        <w:t>s burtiski pārrakstīt</w:t>
      </w:r>
      <w:r w:rsidR="008B7665">
        <w:rPr>
          <w:rFonts w:cs="Times New Roman"/>
          <w:lang w:val="lv-LV"/>
        </w:rPr>
        <w:t xml:space="preserve"> (pārkopēt)</w:t>
      </w:r>
      <w:r w:rsidR="00760252">
        <w:rPr>
          <w:rFonts w:cs="Times New Roman"/>
          <w:lang w:val="lv-LV"/>
        </w:rPr>
        <w:t xml:space="preserve">. </w:t>
      </w:r>
      <w:r w:rsidR="00703FF5">
        <w:rPr>
          <w:rFonts w:cs="Times New Roman"/>
          <w:lang w:val="lv-LV"/>
        </w:rPr>
        <w:t>Bez īpašas nepieciešamības n</w:t>
      </w:r>
      <w:r w:rsidR="00993125">
        <w:rPr>
          <w:rFonts w:cs="Times New Roman"/>
          <w:lang w:val="lv-LV"/>
        </w:rPr>
        <w:t>av ieteicams atsevišķi pārst</w:t>
      </w:r>
      <w:r w:rsidR="00703FF5">
        <w:rPr>
          <w:rFonts w:cs="Times New Roman"/>
          <w:lang w:val="lv-LV"/>
        </w:rPr>
        <w:t>ās</w:t>
      </w:r>
      <w:r w:rsidR="00993125">
        <w:rPr>
          <w:rFonts w:cs="Times New Roman"/>
          <w:lang w:val="lv-LV"/>
        </w:rPr>
        <w:t>tīt katru tiesai iesniegto prasības un pretprasības papildinājumu vai grozījumu, tā vietā atreferēj</w:t>
      </w:r>
      <w:r w:rsidR="00703FF5">
        <w:rPr>
          <w:rFonts w:cs="Times New Roman"/>
          <w:lang w:val="lv-LV"/>
        </w:rPr>
        <w:t>ama</w:t>
      </w:r>
      <w:r w:rsidR="00993125">
        <w:rPr>
          <w:rFonts w:cs="Times New Roman"/>
          <w:lang w:val="lv-LV"/>
        </w:rPr>
        <w:t xml:space="preserve"> aktuāl</w:t>
      </w:r>
      <w:r w:rsidR="00703FF5">
        <w:rPr>
          <w:rFonts w:cs="Times New Roman"/>
          <w:lang w:val="lv-LV"/>
        </w:rPr>
        <w:t>ā</w:t>
      </w:r>
      <w:r w:rsidR="00993125">
        <w:rPr>
          <w:rFonts w:cs="Times New Roman"/>
          <w:lang w:val="lv-LV"/>
        </w:rPr>
        <w:t xml:space="preserve"> (konsolidēt</w:t>
      </w:r>
      <w:r w:rsidR="00703FF5">
        <w:rPr>
          <w:rFonts w:cs="Times New Roman"/>
          <w:lang w:val="lv-LV"/>
        </w:rPr>
        <w:t>ā</w:t>
      </w:r>
      <w:r w:rsidR="00993125">
        <w:rPr>
          <w:rFonts w:cs="Times New Roman"/>
          <w:lang w:val="lv-LV"/>
        </w:rPr>
        <w:t>) prasības un pretprasības versij</w:t>
      </w:r>
      <w:r w:rsidR="00703FF5">
        <w:rPr>
          <w:rFonts w:cs="Times New Roman"/>
          <w:lang w:val="lv-LV"/>
        </w:rPr>
        <w:t>a</w:t>
      </w:r>
      <w:r w:rsidR="00993125">
        <w:rPr>
          <w:rFonts w:cs="Times New Roman"/>
          <w:lang w:val="lv-LV"/>
        </w:rPr>
        <w:t xml:space="preserve">. </w:t>
      </w:r>
    </w:p>
    <w:p w14:paraId="1F8C5CEC" w14:textId="5CAF59BD" w:rsidR="00305541" w:rsidRPr="00FD571D" w:rsidRDefault="00305541" w:rsidP="00942B7D">
      <w:pPr>
        <w:pStyle w:val="ListParagraph"/>
        <w:numPr>
          <w:ilvl w:val="0"/>
          <w:numId w:val="10"/>
        </w:numPr>
        <w:spacing w:after="120" w:line="276" w:lineRule="auto"/>
        <w:contextualSpacing w:val="0"/>
        <w:jc w:val="both"/>
        <w:rPr>
          <w:lang w:val="lv-LV"/>
        </w:rPr>
      </w:pPr>
      <w:r w:rsidRPr="00305541">
        <w:rPr>
          <w:lang w:val="lv-LV"/>
        </w:rPr>
        <w:t xml:space="preserve">Lai </w:t>
      </w:r>
      <w:r w:rsidR="002D5CAF" w:rsidRPr="00305541">
        <w:rPr>
          <w:lang w:val="lv-LV"/>
        </w:rPr>
        <w:t>atvieglot</w:t>
      </w:r>
      <w:r w:rsidR="002D5CAF">
        <w:rPr>
          <w:lang w:val="lv-LV"/>
        </w:rPr>
        <w:t>u</w:t>
      </w:r>
      <w:r w:rsidR="002D5CAF" w:rsidRPr="00305541">
        <w:rPr>
          <w:lang w:val="lv-LV"/>
        </w:rPr>
        <w:t xml:space="preserve"> </w:t>
      </w:r>
      <w:r w:rsidRPr="00305541">
        <w:rPr>
          <w:lang w:val="lv-LV"/>
        </w:rPr>
        <w:t xml:space="preserve">teksta uztveri, garus tiesību aktu vai iestāžu nosaukumus var saīsināt, pirmajā lietošanās reizē to attiecīgi atrunājot. </w:t>
      </w:r>
      <w:r w:rsidR="00942B7D" w:rsidRPr="00942B7D">
        <w:rPr>
          <w:lang w:val="lv-LV"/>
        </w:rPr>
        <w:t>Veidojot saīsinājumus, ieteicams izvēlēties konkrēto vārdkopu raksturojošu īsāku apzīmējumu</w:t>
      </w:r>
      <w:r w:rsidR="00942B7D">
        <w:rPr>
          <w:lang w:val="lv-LV"/>
        </w:rPr>
        <w:t>.</w:t>
      </w:r>
      <w:r w:rsidR="00942B7D" w:rsidRPr="00942B7D" w:rsidDel="00942B7D">
        <w:rPr>
          <w:lang w:val="lv-LV"/>
        </w:rPr>
        <w:t xml:space="preserve"> </w:t>
      </w:r>
      <w:r w:rsidRPr="00305541">
        <w:rPr>
          <w:lang w:val="lv-LV"/>
        </w:rPr>
        <w:t xml:space="preserve">Saīsinājumu neveido procesa dalībnieku procesuālajam statusam (piemēram, neveido atrunātu saīsinājumu </w:t>
      </w:r>
      <w:r>
        <w:rPr>
          <w:lang w:val="lv-LV"/>
        </w:rPr>
        <w:t xml:space="preserve">prasītājam </w:t>
      </w:r>
      <w:r w:rsidRPr="00305541">
        <w:rPr>
          <w:lang w:val="lv-LV"/>
        </w:rPr>
        <w:t>vai atbildētājam). Saīsinājumus ar lielo sākumburtu neveido vārdiem „lēmums”, „noteikumi”, „likums” u.</w:t>
      </w:r>
      <w:r w:rsidR="00A87757">
        <w:rPr>
          <w:lang w:val="lv-LV"/>
        </w:rPr>
        <w:t> </w:t>
      </w:r>
      <w:r w:rsidRPr="00305541">
        <w:rPr>
          <w:lang w:val="lv-LV"/>
        </w:rPr>
        <w:t>tml.</w:t>
      </w:r>
      <w:r w:rsidR="00BE1BC6">
        <w:rPr>
          <w:lang w:val="lv-LV"/>
        </w:rPr>
        <w:t xml:space="preserve"> </w:t>
      </w:r>
      <w:r w:rsidR="00703FF5">
        <w:rPr>
          <w:lang w:val="lv-LV"/>
        </w:rPr>
        <w:t xml:space="preserve">Saīsinājumos nav ieteicams izmantot numerāciju </w:t>
      </w:r>
      <w:r w:rsidR="00BE1BC6">
        <w:rPr>
          <w:lang w:val="lv-LV"/>
        </w:rPr>
        <w:t xml:space="preserve">(piemēram, </w:t>
      </w:r>
      <w:r w:rsidR="00BE1BC6" w:rsidRPr="00BE1BC6">
        <w:rPr>
          <w:lang w:val="lv-LV"/>
        </w:rPr>
        <w:t>atbildētājs Nr.</w:t>
      </w:r>
      <w:r w:rsidR="00C56120">
        <w:rPr>
          <w:lang w:val="lv-LV"/>
        </w:rPr>
        <w:t> </w:t>
      </w:r>
      <w:r w:rsidR="00BE1BC6" w:rsidRPr="00BE1BC6">
        <w:rPr>
          <w:lang w:val="lv-LV"/>
        </w:rPr>
        <w:t>1, atbildētājs Nr.</w:t>
      </w:r>
      <w:r w:rsidR="00C56120">
        <w:rPr>
          <w:lang w:val="lv-LV"/>
        </w:rPr>
        <w:t> </w:t>
      </w:r>
      <w:r w:rsidR="00BE1BC6" w:rsidRPr="00BE1BC6">
        <w:rPr>
          <w:lang w:val="lv-LV"/>
        </w:rPr>
        <w:t>2.</w:t>
      </w:r>
      <w:r w:rsidR="00BE1BC6">
        <w:rPr>
          <w:lang w:val="lv-LV"/>
        </w:rPr>
        <w:t>)</w:t>
      </w:r>
      <w:r w:rsidR="00C56120">
        <w:rPr>
          <w:lang w:val="lv-LV"/>
        </w:rPr>
        <w:t>.</w:t>
      </w:r>
    </w:p>
    <w:p w14:paraId="66D58DB1" w14:textId="77777777" w:rsidR="00101A9C" w:rsidRDefault="00101A9C" w:rsidP="00E6498B">
      <w:pPr>
        <w:pStyle w:val="Heading2"/>
        <w:numPr>
          <w:ilvl w:val="0"/>
          <w:numId w:val="7"/>
        </w:numPr>
        <w:spacing w:before="240" w:after="240" w:line="276" w:lineRule="auto"/>
        <w:ind w:left="0" w:firstLine="0"/>
        <w:jc w:val="center"/>
        <w:rPr>
          <w:rFonts w:ascii="Times New Roman" w:hAnsi="Times New Roman" w:cs="Times New Roman"/>
          <w:b/>
          <w:color w:val="auto"/>
          <w:lang w:val="lv-LV"/>
        </w:rPr>
      </w:pPr>
      <w:bookmarkStart w:id="13" w:name="_Toc127886468"/>
      <w:bookmarkStart w:id="14" w:name="_Toc107215604"/>
      <w:r w:rsidRPr="00FD571D">
        <w:rPr>
          <w:rFonts w:ascii="Times New Roman" w:hAnsi="Times New Roman" w:cs="Times New Roman"/>
          <w:b/>
          <w:color w:val="auto"/>
          <w:lang w:val="lv-LV"/>
        </w:rPr>
        <w:t>Motīvu daļas veidošana</w:t>
      </w:r>
      <w:bookmarkEnd w:id="13"/>
    </w:p>
    <w:p w14:paraId="29A9B5D7" w14:textId="77777777" w:rsidR="00FD571D" w:rsidRDefault="00FD571D" w:rsidP="007F74C1">
      <w:pPr>
        <w:pStyle w:val="ListParagraph"/>
        <w:numPr>
          <w:ilvl w:val="0"/>
          <w:numId w:val="10"/>
        </w:numPr>
        <w:spacing w:before="120" w:after="120" w:line="276" w:lineRule="auto"/>
        <w:ind w:left="357" w:hanging="357"/>
        <w:contextualSpacing w:val="0"/>
        <w:jc w:val="both"/>
        <w:rPr>
          <w:lang w:val="lv-LV"/>
        </w:rPr>
      </w:pPr>
      <w:r w:rsidRPr="003F634B">
        <w:rPr>
          <w:lang w:val="lv-LV"/>
        </w:rPr>
        <w:t>Motīvu daļ</w:t>
      </w:r>
      <w:r>
        <w:rPr>
          <w:lang w:val="lv-LV"/>
        </w:rPr>
        <w:t xml:space="preserve">ā sniedz pietiekamu, loģiski strukturētu un secīgu sprieduma </w:t>
      </w:r>
      <w:r w:rsidRPr="003F634B">
        <w:rPr>
          <w:lang w:val="lv-LV"/>
        </w:rPr>
        <w:t>pamato</w:t>
      </w:r>
      <w:r>
        <w:rPr>
          <w:lang w:val="lv-LV"/>
        </w:rPr>
        <w:t>juma izklāstu.</w:t>
      </w:r>
    </w:p>
    <w:p w14:paraId="6EB1BA37" w14:textId="77777777" w:rsidR="00101A9C" w:rsidRPr="00A147DF" w:rsidRDefault="00101A9C" w:rsidP="00A147DF">
      <w:pPr>
        <w:pStyle w:val="Heading3"/>
        <w:numPr>
          <w:ilvl w:val="1"/>
          <w:numId w:val="7"/>
        </w:numPr>
        <w:spacing w:before="120" w:after="120" w:line="276" w:lineRule="auto"/>
        <w:ind w:left="426" w:hanging="357"/>
        <w:rPr>
          <w:rFonts w:ascii="Times New Roman" w:hAnsi="Times New Roman" w:cs="Times New Roman"/>
          <w:b/>
          <w:color w:val="auto"/>
          <w:lang w:val="lv-LV"/>
        </w:rPr>
      </w:pPr>
      <w:bookmarkStart w:id="15" w:name="_Toc127886469"/>
      <w:r w:rsidRPr="00A147DF">
        <w:rPr>
          <w:rFonts w:ascii="Times New Roman" w:hAnsi="Times New Roman" w:cs="Times New Roman"/>
          <w:b/>
          <w:color w:val="auto"/>
          <w:lang w:val="lv-LV"/>
        </w:rPr>
        <w:t>Vispārīgas Senāta atziņas par motīvu daļas veidošanu</w:t>
      </w:r>
      <w:bookmarkStart w:id="16" w:name="_Toc107215605"/>
      <w:bookmarkEnd w:id="14"/>
      <w:bookmarkEnd w:id="15"/>
    </w:p>
    <w:p w14:paraId="3341CA44" w14:textId="72EE478E" w:rsidR="00101A9C" w:rsidRDefault="00177E74" w:rsidP="007F74C1">
      <w:pPr>
        <w:spacing w:before="120" w:after="120" w:line="276" w:lineRule="auto"/>
        <w:ind w:left="357" w:hanging="357"/>
        <w:jc w:val="both"/>
        <w:rPr>
          <w:lang w:val="lv-LV"/>
        </w:rPr>
      </w:pPr>
      <w:r w:rsidRPr="00066408">
        <w:rPr>
          <w:lang w:val="lv-LV"/>
        </w:rPr>
        <w:t>§</w:t>
      </w:r>
      <w:r>
        <w:rPr>
          <w:lang w:val="lv-LV"/>
        </w:rPr>
        <w:tab/>
      </w:r>
      <w:r w:rsidRPr="00177E74">
        <w:rPr>
          <w:lang w:val="lv-LV"/>
        </w:rPr>
        <w:t>Civilprocesa likuma 193.</w:t>
      </w:r>
      <w:r w:rsidR="00C90DE2">
        <w:rPr>
          <w:lang w:val="lv-LV"/>
        </w:rPr>
        <w:t> </w:t>
      </w:r>
      <w:r w:rsidRPr="00177E74">
        <w:rPr>
          <w:lang w:val="lv-LV"/>
        </w:rPr>
        <w:t>panta piektā daļa noteic, kas norādāms sprieduma motīvu daļā. Tiesību doktrīnā, skaidrojot šo tiesību normu, atzīts, ka</w:t>
      </w:r>
      <w:r>
        <w:rPr>
          <w:lang w:val="lv-LV"/>
        </w:rPr>
        <w:t xml:space="preserve"> </w:t>
      </w:r>
      <w:r w:rsidRPr="00177E74">
        <w:rPr>
          <w:lang w:val="lv-LV"/>
        </w:rPr>
        <w:t>sprieduma motīvu daļa</w:t>
      </w:r>
      <w:r w:rsidR="000A458F">
        <w:rPr>
          <w:lang w:val="lv-LV"/>
        </w:rPr>
        <w:t xml:space="preserve"> </w:t>
      </w:r>
      <w:r w:rsidRPr="00177E74">
        <w:rPr>
          <w:lang w:val="lv-LV"/>
        </w:rPr>
        <w:t>,,[..] sastāv no trim</w:t>
      </w:r>
      <w:r>
        <w:rPr>
          <w:lang w:val="lv-LV"/>
        </w:rPr>
        <w:t xml:space="preserve"> </w:t>
      </w:r>
      <w:r w:rsidRPr="00177E74">
        <w:rPr>
          <w:lang w:val="lv-LV"/>
        </w:rPr>
        <w:t>pamatelementiem, kuri savstarpēji ir nesaraujami saistīti, un tie ir: 1)</w:t>
      </w:r>
      <w:r w:rsidR="000A458F">
        <w:rPr>
          <w:lang w:val="lv-LV"/>
        </w:rPr>
        <w:t> </w:t>
      </w:r>
      <w:r w:rsidRPr="00177E74">
        <w:rPr>
          <w:lang w:val="lv-LV"/>
        </w:rPr>
        <w:t xml:space="preserve">tiesas </w:t>
      </w:r>
      <w:r w:rsidRPr="00177E74">
        <w:rPr>
          <w:lang w:val="lv-LV"/>
        </w:rPr>
        <w:lastRenderedPageBreak/>
        <w:t>nodibinātie faktiskie apstākļi, 2)</w:t>
      </w:r>
      <w:r w:rsidR="000A458F">
        <w:rPr>
          <w:lang w:val="lv-LV"/>
        </w:rPr>
        <w:t> </w:t>
      </w:r>
      <w:r w:rsidRPr="00177E74">
        <w:rPr>
          <w:lang w:val="lv-LV"/>
        </w:rPr>
        <w:t>pierādījumu analīze, uz kuru balstīts atzinums par lietā konstatētajiem apstākļiem, kā arī tie apsvērumi, kuru dēļ tiesa noraidījusi tos vai citus lietas</w:t>
      </w:r>
      <w:r>
        <w:rPr>
          <w:lang w:val="lv-LV"/>
        </w:rPr>
        <w:t xml:space="preserve"> </w:t>
      </w:r>
      <w:r w:rsidRPr="00177E74">
        <w:rPr>
          <w:lang w:val="lv-LV"/>
        </w:rPr>
        <w:t>dalībnieku iesniegtos pierādījumus, 3)</w:t>
      </w:r>
      <w:r w:rsidR="000A458F">
        <w:rPr>
          <w:lang w:val="lv-LV"/>
        </w:rPr>
        <w:t> </w:t>
      </w:r>
      <w:r w:rsidRPr="00177E74">
        <w:rPr>
          <w:lang w:val="lv-LV"/>
        </w:rPr>
        <w:t>konstatēto lietas apstākļu juridiskā kvalifikācija, t.</w:t>
      </w:r>
      <w:r w:rsidR="000A458F">
        <w:rPr>
          <w:lang w:val="lv-LV"/>
        </w:rPr>
        <w:t> </w:t>
      </w:r>
      <w:r w:rsidRPr="00177E74">
        <w:rPr>
          <w:lang w:val="lv-LV"/>
        </w:rPr>
        <w:t>i., strīda tiesisko attiecību rakstura noteikšana un tam</w:t>
      </w:r>
      <w:r>
        <w:rPr>
          <w:lang w:val="lv-LV"/>
        </w:rPr>
        <w:t xml:space="preserve"> </w:t>
      </w:r>
      <w:r w:rsidRPr="00177E74">
        <w:rPr>
          <w:lang w:val="lv-LV"/>
        </w:rPr>
        <w:t>piemērojamo tiesību normu pamatošana”</w:t>
      </w:r>
      <w:r w:rsidR="000A458F">
        <w:rPr>
          <w:lang w:val="lv-LV"/>
        </w:rPr>
        <w:t>.</w:t>
      </w:r>
      <w:r>
        <w:rPr>
          <w:rStyle w:val="FootnoteReference"/>
          <w:lang w:val="lv-LV"/>
        </w:rPr>
        <w:footnoteReference w:id="9"/>
      </w:r>
    </w:p>
    <w:p w14:paraId="7DF956F6" w14:textId="47CDDB3F" w:rsidR="007245C1" w:rsidRDefault="007245C1" w:rsidP="007F74C1">
      <w:pPr>
        <w:spacing w:before="120" w:after="120" w:line="276" w:lineRule="auto"/>
        <w:ind w:left="357" w:hanging="357"/>
        <w:jc w:val="both"/>
        <w:rPr>
          <w:lang w:val="lv-LV"/>
        </w:rPr>
      </w:pPr>
      <w:r w:rsidRPr="00066408">
        <w:rPr>
          <w:lang w:val="lv-LV"/>
        </w:rPr>
        <w:t>§</w:t>
      </w:r>
      <w:r>
        <w:rPr>
          <w:lang w:val="lv-LV"/>
        </w:rPr>
        <w:tab/>
      </w:r>
      <w:r w:rsidRPr="007245C1">
        <w:rPr>
          <w:lang w:val="lv-LV"/>
        </w:rPr>
        <w:t>Civilprocesa likuma 193.</w:t>
      </w:r>
      <w:r>
        <w:rPr>
          <w:lang w:val="lv-LV"/>
        </w:rPr>
        <w:t> </w:t>
      </w:r>
      <w:r w:rsidRPr="007245C1">
        <w:rPr>
          <w:lang w:val="lv-LV"/>
        </w:rPr>
        <w:t>panta piektajā daļā ir norādīts uz pienākumu tiesai savus secinājumus balstīt uz pierādījumiem lietā un norādīt argumentus, ar kuriem noraidīti attiecīgie pierādījumi, spriedumā atspoguļot lietas apstākļu juridisko novērtējumu un secinājumus par prasības pamatotību vai nepamatotību. Tiesas pienākumu noskaidrot lietas izskatīšanai būtiskus apstākļus nosaka arī Civilprocesa likuma 8.</w:t>
      </w:r>
      <w:r>
        <w:rPr>
          <w:lang w:val="lv-LV"/>
        </w:rPr>
        <w:t> </w:t>
      </w:r>
      <w:r w:rsidRPr="007245C1">
        <w:rPr>
          <w:lang w:val="lv-LV"/>
        </w:rPr>
        <w:t>panta pirmā daļa. Tātad tiesai ir pienākums sniegt izvērstu un nepārprotamu juridisko argumentāciju, kas atspoguļo pierādījumu pārbaudes procesā nodibināto lietas faktisko apstākļu sasaisti ar konkrētā strīda izšķiršanā piemērojamo materiālo tiesību normu izvēli un no tā loģiski izrietošo gala secinājuma izdarīšanu.</w:t>
      </w:r>
      <w:r>
        <w:rPr>
          <w:rStyle w:val="FootnoteReference"/>
          <w:lang w:val="lv-LV"/>
        </w:rPr>
        <w:footnoteReference w:id="10"/>
      </w:r>
    </w:p>
    <w:p w14:paraId="618A0769" w14:textId="77777777" w:rsidR="00FD571D" w:rsidRPr="00A147DF" w:rsidRDefault="00101A9C" w:rsidP="00A147DF">
      <w:pPr>
        <w:pStyle w:val="Heading3"/>
        <w:numPr>
          <w:ilvl w:val="1"/>
          <w:numId w:val="7"/>
        </w:numPr>
        <w:spacing w:before="120" w:after="120" w:line="276" w:lineRule="auto"/>
        <w:ind w:left="426" w:hanging="426"/>
        <w:rPr>
          <w:rFonts w:ascii="Times New Roman" w:hAnsi="Times New Roman" w:cs="Times New Roman"/>
          <w:b/>
          <w:color w:val="auto"/>
          <w:lang w:val="lv-LV"/>
        </w:rPr>
      </w:pPr>
      <w:bookmarkStart w:id="17" w:name="_Toc127886470"/>
      <w:r w:rsidRPr="00A147DF">
        <w:rPr>
          <w:rFonts w:ascii="Times New Roman" w:hAnsi="Times New Roman" w:cs="Times New Roman"/>
          <w:b/>
          <w:color w:val="auto"/>
          <w:lang w:val="lv-LV"/>
        </w:rPr>
        <w:t>Ieteikumi motīvu daļas strukturēšanai un ievada veidošanai</w:t>
      </w:r>
      <w:bookmarkEnd w:id="16"/>
      <w:bookmarkEnd w:id="17"/>
    </w:p>
    <w:p w14:paraId="6D9577A8" w14:textId="3F60DBE6" w:rsidR="00C45F7E" w:rsidRDefault="000A458F" w:rsidP="007F74C1">
      <w:pPr>
        <w:pStyle w:val="ListParagraph"/>
        <w:numPr>
          <w:ilvl w:val="0"/>
          <w:numId w:val="10"/>
        </w:numPr>
        <w:spacing w:before="120" w:after="120" w:line="276" w:lineRule="auto"/>
        <w:ind w:left="357" w:hanging="357"/>
        <w:contextualSpacing w:val="0"/>
        <w:jc w:val="both"/>
        <w:rPr>
          <w:lang w:val="lv-LV"/>
        </w:rPr>
      </w:pPr>
      <w:r>
        <w:rPr>
          <w:lang w:val="lv-LV"/>
        </w:rPr>
        <w:t xml:space="preserve">Lai </w:t>
      </w:r>
      <w:r w:rsidR="00FD571D" w:rsidRPr="00FD571D">
        <w:rPr>
          <w:lang w:val="lv-LV"/>
        </w:rPr>
        <w:t>samazināt</w:t>
      </w:r>
      <w:r>
        <w:rPr>
          <w:lang w:val="lv-LV"/>
        </w:rPr>
        <w:t>u</w:t>
      </w:r>
      <w:r w:rsidR="00FD571D" w:rsidRPr="00FD571D">
        <w:rPr>
          <w:lang w:val="lv-LV"/>
        </w:rPr>
        <w:t xml:space="preserve"> numerācijas pakāpes, motīvu daļas iekšējai strukturēšanai var izmantot tematiskus apakšvirsrakstus, kurus formulē atkarībā no strīd</w:t>
      </w:r>
      <w:r w:rsidR="0093261C">
        <w:rPr>
          <w:lang w:val="lv-LV"/>
        </w:rPr>
        <w:t>a</w:t>
      </w:r>
      <w:r w:rsidR="00FD571D" w:rsidRPr="00FD571D">
        <w:rPr>
          <w:lang w:val="lv-LV"/>
        </w:rPr>
        <w:t xml:space="preserve"> jautājuma, argumentācijas līnijām vai atbildamiem lietas dalībnieku argumentiem. Apakšvirsrakstu var ievadīt ar vārdu „Par”. Apakšvirsrakstus raksta slīprakstā atsevišķā rindiņā lapas kreisajā pusē.</w:t>
      </w:r>
      <w:r w:rsidR="00564B76">
        <w:rPr>
          <w:lang w:val="lv-LV"/>
        </w:rPr>
        <w:t xml:space="preserve"> </w:t>
      </w:r>
    </w:p>
    <w:p w14:paraId="1A1C62B1" w14:textId="77777777" w:rsidR="00FD571D" w:rsidRDefault="00FD571D" w:rsidP="00C45F7E">
      <w:pPr>
        <w:pStyle w:val="ListParagraph"/>
        <w:spacing w:before="120" w:after="120" w:line="276" w:lineRule="auto"/>
        <w:ind w:left="357"/>
        <w:contextualSpacing w:val="0"/>
        <w:jc w:val="both"/>
        <w:rPr>
          <w:lang w:val="lv-LV"/>
        </w:rPr>
      </w:pPr>
      <w:r w:rsidRPr="00564B76">
        <w:rPr>
          <w:lang w:val="lv-LV"/>
        </w:rPr>
        <w:t xml:space="preserve">Tematiska apakšvirsraksta vietā </w:t>
      </w:r>
      <w:r w:rsidR="00A147DF">
        <w:rPr>
          <w:rFonts w:cs="Times New Roman"/>
          <w:lang w:val="lv-LV"/>
        </w:rPr>
        <w:t xml:space="preserve">vai arī kopā ar to </w:t>
      </w:r>
      <w:r w:rsidRPr="009E7344">
        <w:rPr>
          <w:lang w:val="lv-LV"/>
        </w:rPr>
        <w:t xml:space="preserve">var lietot </w:t>
      </w:r>
      <w:r w:rsidR="00A147DF" w:rsidRPr="009E7344">
        <w:rPr>
          <w:lang w:val="lv-LV"/>
        </w:rPr>
        <w:t>romiešu ciparus</w:t>
      </w:r>
      <w:r w:rsidRPr="009E7344">
        <w:rPr>
          <w:lang w:val="lv-LV"/>
        </w:rPr>
        <w:t>.</w:t>
      </w:r>
    </w:p>
    <w:tbl>
      <w:tblPr>
        <w:tblStyle w:val="TableGrid"/>
        <w:tblW w:w="0" w:type="auto"/>
        <w:tblInd w:w="279" w:type="dxa"/>
        <w:tblLook w:val="04A0" w:firstRow="1" w:lastRow="0" w:firstColumn="1" w:lastColumn="0" w:noHBand="0" w:noVBand="1"/>
      </w:tblPr>
      <w:tblGrid>
        <w:gridCol w:w="8549"/>
      </w:tblGrid>
      <w:tr w:rsidR="00F96985" w:rsidRPr="00046519" w14:paraId="140E04D9" w14:textId="77777777" w:rsidTr="003D067A">
        <w:tc>
          <w:tcPr>
            <w:tcW w:w="9116" w:type="dxa"/>
          </w:tcPr>
          <w:p w14:paraId="4E02E11D" w14:textId="77777777" w:rsidR="00F96985" w:rsidRPr="00852333" w:rsidRDefault="00F96985" w:rsidP="00F96985">
            <w:pPr>
              <w:spacing w:after="120" w:line="276" w:lineRule="auto"/>
              <w:jc w:val="both"/>
              <w:rPr>
                <w:rFonts w:cs="Times New Roman"/>
                <w:i/>
                <w:u w:val="single"/>
                <w:lang w:val="lv-LV"/>
              </w:rPr>
            </w:pPr>
            <w:r w:rsidRPr="00852333">
              <w:rPr>
                <w:rFonts w:cs="Times New Roman"/>
                <w:i/>
                <w:u w:val="single"/>
                <w:lang w:val="lv-LV"/>
              </w:rPr>
              <w:t>Piemērs</w:t>
            </w:r>
          </w:p>
          <w:p w14:paraId="5F82F3F1" w14:textId="77777777" w:rsidR="00F96985" w:rsidRPr="00852333" w:rsidRDefault="00E13225" w:rsidP="00852333">
            <w:pPr>
              <w:spacing w:before="120" w:after="120" w:line="276" w:lineRule="auto"/>
              <w:ind w:firstLine="454"/>
              <w:jc w:val="both"/>
              <w:rPr>
                <w:i/>
                <w:lang w:val="lv-LV"/>
              </w:rPr>
            </w:pPr>
            <w:r w:rsidRPr="00E13225">
              <w:rPr>
                <w:i/>
                <w:lang w:val="lv-LV"/>
              </w:rPr>
              <w:t>Par preses brīvību</w:t>
            </w:r>
          </w:p>
          <w:p w14:paraId="3DC39A94" w14:textId="0CD78EBA" w:rsidR="003E3177" w:rsidRPr="00852333" w:rsidRDefault="00B0433F" w:rsidP="00B0433F">
            <w:pPr>
              <w:spacing w:before="120" w:after="120" w:line="276" w:lineRule="auto"/>
              <w:ind w:firstLine="454"/>
              <w:jc w:val="both"/>
              <w:rPr>
                <w:i/>
                <w:lang w:val="lv-LV"/>
              </w:rPr>
            </w:pPr>
            <w:r>
              <w:rPr>
                <w:i/>
                <w:lang w:val="lv-LV"/>
              </w:rPr>
              <w:t>Par t</w:t>
            </w:r>
            <w:r w:rsidR="003E3177" w:rsidRPr="00852333">
              <w:rPr>
                <w:i/>
                <w:lang w:val="lv-LV"/>
              </w:rPr>
              <w:t>iesāšanās izdevumi</w:t>
            </w:r>
            <w:r>
              <w:rPr>
                <w:i/>
                <w:lang w:val="lv-LV"/>
              </w:rPr>
              <w:t>em</w:t>
            </w:r>
          </w:p>
        </w:tc>
      </w:tr>
    </w:tbl>
    <w:p w14:paraId="78DCAD94" w14:textId="19A78C92" w:rsidR="00256619" w:rsidRDefault="00256619" w:rsidP="00C45F7E">
      <w:pPr>
        <w:pStyle w:val="ListParagraph"/>
        <w:numPr>
          <w:ilvl w:val="0"/>
          <w:numId w:val="10"/>
        </w:numPr>
        <w:spacing w:before="120" w:after="120" w:line="276" w:lineRule="auto"/>
        <w:ind w:left="357" w:hanging="357"/>
        <w:contextualSpacing w:val="0"/>
        <w:jc w:val="both"/>
        <w:rPr>
          <w:lang w:val="lv-LV"/>
        </w:rPr>
      </w:pPr>
      <w:r>
        <w:rPr>
          <w:lang w:val="lv-LV"/>
        </w:rPr>
        <w:t>S</w:t>
      </w:r>
      <w:r w:rsidR="00877A76">
        <w:rPr>
          <w:lang w:val="lv-LV"/>
        </w:rPr>
        <w:t xml:space="preserve">prieduma </w:t>
      </w:r>
      <w:r w:rsidR="009E0C34">
        <w:rPr>
          <w:lang w:val="lv-LV"/>
        </w:rPr>
        <w:t>m</w:t>
      </w:r>
      <w:r w:rsidR="00564B76" w:rsidRPr="00D04803">
        <w:rPr>
          <w:lang w:val="lv-LV"/>
        </w:rPr>
        <w:t>otīvu daļ</w:t>
      </w:r>
      <w:r>
        <w:rPr>
          <w:lang w:val="lv-LV"/>
        </w:rPr>
        <w:t xml:space="preserve">as sākumā </w:t>
      </w:r>
      <w:r w:rsidR="009378D8">
        <w:rPr>
          <w:lang w:val="lv-LV"/>
        </w:rPr>
        <w:t xml:space="preserve">var </w:t>
      </w:r>
      <w:r>
        <w:rPr>
          <w:lang w:val="lv-LV"/>
        </w:rPr>
        <w:t>norād</w:t>
      </w:r>
      <w:r w:rsidR="009378D8">
        <w:rPr>
          <w:lang w:val="lv-LV"/>
        </w:rPr>
        <w:t>īt</w:t>
      </w:r>
      <w:r>
        <w:rPr>
          <w:lang w:val="lv-LV"/>
        </w:rPr>
        <w:t xml:space="preserve"> gala secinājumu, proti, to, vai prasība ir apmierināma </w:t>
      </w:r>
      <w:r w:rsidR="00095BFD">
        <w:rPr>
          <w:lang w:val="lv-LV"/>
        </w:rPr>
        <w:t xml:space="preserve">(apmierināma daļā) </w:t>
      </w:r>
      <w:r>
        <w:rPr>
          <w:lang w:val="lv-LV"/>
        </w:rPr>
        <w:t>vai noraidāma</w:t>
      </w:r>
      <w:r w:rsidR="00095BFD">
        <w:rPr>
          <w:lang w:val="lv-LV"/>
        </w:rPr>
        <w:t xml:space="preserve"> (noraidāma daļā)</w:t>
      </w:r>
      <w:r>
        <w:rPr>
          <w:lang w:val="lv-LV"/>
        </w:rPr>
        <w:t xml:space="preserve">. </w:t>
      </w:r>
      <w:r w:rsidR="003D067A">
        <w:rPr>
          <w:lang w:val="lv-LV"/>
        </w:rPr>
        <w:t xml:space="preserve">Tam seko tiesas atbildes uz procesa dalībnieku (sākot ar prasītāju) izteiktajiem faktu un tiesību argumentiem.  </w:t>
      </w:r>
    </w:p>
    <w:tbl>
      <w:tblPr>
        <w:tblStyle w:val="TableGrid"/>
        <w:tblW w:w="0" w:type="auto"/>
        <w:tblInd w:w="279" w:type="dxa"/>
        <w:tblLook w:val="04A0" w:firstRow="1" w:lastRow="0" w:firstColumn="1" w:lastColumn="0" w:noHBand="0" w:noVBand="1"/>
      </w:tblPr>
      <w:tblGrid>
        <w:gridCol w:w="8549"/>
      </w:tblGrid>
      <w:tr w:rsidR="00C84CD8" w:rsidRPr="00046519" w14:paraId="33EFC3FA" w14:textId="77777777" w:rsidTr="00E3148B">
        <w:tc>
          <w:tcPr>
            <w:tcW w:w="0" w:type="auto"/>
          </w:tcPr>
          <w:p w14:paraId="5A972893" w14:textId="77777777" w:rsidR="00C84CD8" w:rsidRPr="00E3148B" w:rsidRDefault="00C84CD8" w:rsidP="00E3148B">
            <w:pPr>
              <w:spacing w:after="120" w:line="276" w:lineRule="auto"/>
              <w:jc w:val="both"/>
              <w:rPr>
                <w:rFonts w:cs="Times New Roman"/>
                <w:i/>
                <w:u w:val="single"/>
                <w:lang w:val="lv-LV"/>
              </w:rPr>
            </w:pPr>
            <w:r w:rsidRPr="00E3148B">
              <w:rPr>
                <w:rFonts w:cs="Times New Roman"/>
                <w:i/>
                <w:u w:val="single"/>
                <w:lang w:val="lv-LV"/>
              </w:rPr>
              <w:t>Piemērs</w:t>
            </w:r>
          </w:p>
          <w:p w14:paraId="73C0B635" w14:textId="6863F836" w:rsidR="005E6541" w:rsidRDefault="005E6541" w:rsidP="00E3148B">
            <w:pPr>
              <w:pStyle w:val="ListParagraph"/>
              <w:numPr>
                <w:ilvl w:val="0"/>
                <w:numId w:val="17"/>
              </w:numPr>
              <w:spacing w:before="120" w:after="120" w:line="276" w:lineRule="auto"/>
              <w:ind w:left="743" w:hanging="357"/>
              <w:contextualSpacing w:val="0"/>
              <w:jc w:val="both"/>
              <w:rPr>
                <w:lang w:val="lv-LV"/>
              </w:rPr>
            </w:pPr>
            <w:bookmarkStart w:id="18" w:name="_Hlk135302889"/>
            <w:r w:rsidRPr="005E6541">
              <w:rPr>
                <w:lang w:val="lv-LV"/>
              </w:rPr>
              <w:lastRenderedPageBreak/>
              <w:t>Noskaidroj</w:t>
            </w:r>
            <w:r>
              <w:rPr>
                <w:lang w:val="lv-LV"/>
              </w:rPr>
              <w:t xml:space="preserve">usi </w:t>
            </w:r>
            <w:r w:rsidRPr="005E6541">
              <w:rPr>
                <w:lang w:val="lv-LV"/>
              </w:rPr>
              <w:t>lietas apstākļus, uzklaus</w:t>
            </w:r>
            <w:r>
              <w:rPr>
                <w:lang w:val="lv-LV"/>
              </w:rPr>
              <w:t xml:space="preserve">ījusi </w:t>
            </w:r>
            <w:r w:rsidRPr="005E6541">
              <w:rPr>
                <w:lang w:val="lv-LV"/>
              </w:rPr>
              <w:t>lietas dalībnieku paskaidrojumus, pārbaud</w:t>
            </w:r>
            <w:r>
              <w:rPr>
                <w:lang w:val="lv-LV"/>
              </w:rPr>
              <w:t xml:space="preserve">ījusi </w:t>
            </w:r>
            <w:r w:rsidRPr="005E6541">
              <w:rPr>
                <w:lang w:val="lv-LV"/>
              </w:rPr>
              <w:t>un novērtēj</w:t>
            </w:r>
            <w:r>
              <w:rPr>
                <w:lang w:val="lv-LV"/>
              </w:rPr>
              <w:t xml:space="preserve">usi </w:t>
            </w:r>
            <w:r w:rsidRPr="005E6541">
              <w:rPr>
                <w:lang w:val="lv-LV"/>
              </w:rPr>
              <w:t>pierādījumus, tiesa atzīst, ka prasība ir apmierināma</w:t>
            </w:r>
            <w:r>
              <w:rPr>
                <w:lang w:val="lv-LV"/>
              </w:rPr>
              <w:t>.</w:t>
            </w:r>
          </w:p>
          <w:p w14:paraId="60D058E9" w14:textId="7F3B3F0E" w:rsidR="005E6541" w:rsidRPr="005E6541" w:rsidRDefault="005E6541" w:rsidP="00E3148B">
            <w:pPr>
              <w:pStyle w:val="ListParagraph"/>
              <w:numPr>
                <w:ilvl w:val="0"/>
                <w:numId w:val="17"/>
              </w:numPr>
              <w:spacing w:before="120" w:after="120" w:line="276" w:lineRule="auto"/>
              <w:ind w:left="743" w:hanging="357"/>
              <w:contextualSpacing w:val="0"/>
              <w:jc w:val="both"/>
              <w:rPr>
                <w:lang w:val="lv-LV"/>
              </w:rPr>
            </w:pPr>
            <w:r w:rsidRPr="005E6541">
              <w:rPr>
                <w:lang w:val="lv-LV"/>
              </w:rPr>
              <w:t xml:space="preserve">Tiesa, uzklausījusi prasītāja un atbildētāja pilnvaroto pārstāvju paskaidrojumus, pārbaudījusi un novērtējusi lietā iesniegtos pierādījumus, </w:t>
            </w:r>
            <w:r>
              <w:rPr>
                <w:lang w:val="lv-LV"/>
              </w:rPr>
              <w:t>atzīst</w:t>
            </w:r>
            <w:r w:rsidRPr="005E6541">
              <w:rPr>
                <w:lang w:val="lv-LV"/>
              </w:rPr>
              <w:t>, ka prasība nav pamatota un ir noraidāma.</w:t>
            </w:r>
            <w:bookmarkEnd w:id="18"/>
          </w:p>
        </w:tc>
      </w:tr>
    </w:tbl>
    <w:p w14:paraId="44FC022C" w14:textId="59161F69" w:rsidR="00564B76" w:rsidRDefault="00256619" w:rsidP="00256619">
      <w:pPr>
        <w:pStyle w:val="ListParagraph"/>
        <w:spacing w:before="120" w:after="120" w:line="276" w:lineRule="auto"/>
        <w:ind w:left="357"/>
        <w:contextualSpacing w:val="0"/>
        <w:jc w:val="both"/>
        <w:rPr>
          <w:lang w:val="lv-LV"/>
        </w:rPr>
      </w:pPr>
      <w:r>
        <w:rPr>
          <w:lang w:val="lv-LV"/>
        </w:rPr>
        <w:lastRenderedPageBreak/>
        <w:t>Motīvu daļu</w:t>
      </w:r>
      <w:r w:rsidR="009E0C34">
        <w:rPr>
          <w:lang w:val="lv-LV"/>
        </w:rPr>
        <w:t xml:space="preserve"> </w:t>
      </w:r>
      <w:r w:rsidR="00877A76">
        <w:rPr>
          <w:lang w:val="lv-LV"/>
        </w:rPr>
        <w:t xml:space="preserve">var </w:t>
      </w:r>
      <w:r w:rsidR="009E0C34">
        <w:rPr>
          <w:lang w:val="lv-LV"/>
        </w:rPr>
        <w:t xml:space="preserve">ievadīt </w:t>
      </w:r>
      <w:r>
        <w:rPr>
          <w:lang w:val="lv-LV"/>
        </w:rPr>
        <w:t xml:space="preserve">arī </w:t>
      </w:r>
      <w:r w:rsidR="009E0C34">
        <w:rPr>
          <w:lang w:val="lv-LV"/>
        </w:rPr>
        <w:t xml:space="preserve">ar </w:t>
      </w:r>
      <w:r w:rsidR="00D04803" w:rsidRPr="00D04803">
        <w:rPr>
          <w:lang w:val="lv-LV"/>
        </w:rPr>
        <w:t>strīda jautājumu</w:t>
      </w:r>
      <w:r w:rsidR="000A458F">
        <w:rPr>
          <w:lang w:val="lv-LV"/>
        </w:rPr>
        <w:t>,</w:t>
      </w:r>
      <w:r w:rsidR="00D04803" w:rsidRPr="00D04803">
        <w:rPr>
          <w:lang w:val="lv-LV"/>
        </w:rPr>
        <w:t xml:space="preserve"> </w:t>
      </w:r>
      <w:r w:rsidR="005D5E2E">
        <w:rPr>
          <w:lang w:val="lv-LV"/>
        </w:rPr>
        <w:t xml:space="preserve">un tādā gadījumā </w:t>
      </w:r>
      <w:r w:rsidR="00D04803" w:rsidRPr="00D04803">
        <w:rPr>
          <w:lang w:val="lv-LV"/>
        </w:rPr>
        <w:t>galīgo secinājumu par to, vai prasība ir pamatota un apmierināma vai nepamatota un noraidāma, iekļau</w:t>
      </w:r>
      <w:r w:rsidR="005D5E2E">
        <w:rPr>
          <w:lang w:val="lv-LV"/>
        </w:rPr>
        <w:t>j</w:t>
      </w:r>
      <w:r w:rsidR="00D04803" w:rsidRPr="00D04803">
        <w:rPr>
          <w:lang w:val="lv-LV"/>
        </w:rPr>
        <w:t xml:space="preserve"> </w:t>
      </w:r>
      <w:r w:rsidR="00877A76">
        <w:rPr>
          <w:lang w:val="lv-LV"/>
        </w:rPr>
        <w:t xml:space="preserve">argumentācijas līnijas vai </w:t>
      </w:r>
      <w:r w:rsidR="00450EFF">
        <w:rPr>
          <w:lang w:val="lv-LV"/>
        </w:rPr>
        <w:t>motīvu daļas noslēgumā</w:t>
      </w:r>
      <w:r w:rsidR="00D04803" w:rsidRPr="00D04803">
        <w:rPr>
          <w:lang w:val="lv-LV"/>
        </w:rPr>
        <w:t>.</w:t>
      </w:r>
    </w:p>
    <w:tbl>
      <w:tblPr>
        <w:tblStyle w:val="TableGrid"/>
        <w:tblW w:w="0" w:type="auto"/>
        <w:tblInd w:w="357" w:type="dxa"/>
        <w:tblLook w:val="04A0" w:firstRow="1" w:lastRow="0" w:firstColumn="1" w:lastColumn="0" w:noHBand="0" w:noVBand="1"/>
      </w:tblPr>
      <w:tblGrid>
        <w:gridCol w:w="8471"/>
      </w:tblGrid>
      <w:tr w:rsidR="00A476BC" w:rsidRPr="00046519" w14:paraId="1C76B921" w14:textId="77777777" w:rsidTr="00A476BC">
        <w:tc>
          <w:tcPr>
            <w:tcW w:w="9395" w:type="dxa"/>
          </w:tcPr>
          <w:p w14:paraId="61C744B6" w14:textId="77777777" w:rsidR="00A476BC" w:rsidRPr="003D067A" w:rsidRDefault="00A476BC" w:rsidP="00A476BC">
            <w:pPr>
              <w:spacing w:after="120" w:line="276" w:lineRule="auto"/>
              <w:jc w:val="both"/>
              <w:rPr>
                <w:i/>
                <w:u w:val="single"/>
                <w:lang w:val="lv-LV"/>
              </w:rPr>
            </w:pPr>
            <w:r w:rsidRPr="003D067A">
              <w:rPr>
                <w:i/>
                <w:u w:val="single"/>
                <w:lang w:val="lv-LV"/>
              </w:rPr>
              <w:t>Piemēri</w:t>
            </w:r>
          </w:p>
          <w:p w14:paraId="34A3D395" w14:textId="77777777" w:rsidR="00A476BC" w:rsidRPr="00A476BC" w:rsidRDefault="00A476BC" w:rsidP="00A476BC">
            <w:pPr>
              <w:pStyle w:val="ListParagraph"/>
              <w:numPr>
                <w:ilvl w:val="0"/>
                <w:numId w:val="15"/>
              </w:numPr>
              <w:spacing w:after="120" w:line="276" w:lineRule="auto"/>
              <w:jc w:val="both"/>
              <w:rPr>
                <w:lang w:val="lv-LV"/>
              </w:rPr>
            </w:pPr>
            <w:r w:rsidRPr="00A476BC">
              <w:rPr>
                <w:lang w:val="lv-LV"/>
              </w:rPr>
              <w:t xml:space="preserve">Lietā ir strīds par to, vai no aizdevuma līguma izrietošajām saistībām un atbildētājas prasījumam ir iestājies noilgums. </w:t>
            </w:r>
          </w:p>
          <w:p w14:paraId="0BF8D053" w14:textId="77777777" w:rsidR="00A476BC" w:rsidRPr="00A476BC" w:rsidRDefault="00A476BC" w:rsidP="00A476BC">
            <w:pPr>
              <w:pStyle w:val="ListParagraph"/>
              <w:numPr>
                <w:ilvl w:val="0"/>
                <w:numId w:val="15"/>
              </w:numPr>
              <w:spacing w:after="120" w:line="276" w:lineRule="auto"/>
              <w:jc w:val="both"/>
              <w:rPr>
                <w:lang w:val="lv-LV"/>
              </w:rPr>
            </w:pPr>
            <w:r w:rsidRPr="00A476BC">
              <w:rPr>
                <w:lang w:val="lv-LV"/>
              </w:rPr>
              <w:t>Lietā ir strīds par to, vai ir iestājušies likumā noteiktie priekšnoteikumi, lai atbildētājai rastos pienākums atlīdzināt prasītājai zaudējumus, kas radušies dzīvokļa appludināšanas rezultātā.</w:t>
            </w:r>
          </w:p>
          <w:p w14:paraId="21D6AB5F" w14:textId="77777777" w:rsidR="00A476BC" w:rsidRPr="00A476BC" w:rsidRDefault="00A476BC" w:rsidP="00A476BC">
            <w:pPr>
              <w:pStyle w:val="ListParagraph"/>
              <w:numPr>
                <w:ilvl w:val="0"/>
                <w:numId w:val="15"/>
              </w:numPr>
              <w:spacing w:after="120" w:line="276" w:lineRule="auto"/>
              <w:jc w:val="both"/>
              <w:rPr>
                <w:lang w:val="lv-LV"/>
              </w:rPr>
            </w:pPr>
            <w:r w:rsidRPr="00A476BC">
              <w:rPr>
                <w:lang w:val="lv-LV"/>
              </w:rPr>
              <w:t>Lietā ir strīds par to, vai publiska testamenta īstumu ietekmējis testatora veselības stāvoklis un vai tādēļ tas var tikt atzīts par spēkā neesošu.</w:t>
            </w:r>
          </w:p>
          <w:p w14:paraId="38291E28" w14:textId="2AD3FE7C" w:rsidR="00A476BC" w:rsidRPr="00A476BC" w:rsidRDefault="00A476BC" w:rsidP="00A476BC">
            <w:pPr>
              <w:pStyle w:val="ListParagraph"/>
              <w:numPr>
                <w:ilvl w:val="0"/>
                <w:numId w:val="15"/>
              </w:numPr>
              <w:spacing w:after="120" w:line="276" w:lineRule="auto"/>
              <w:jc w:val="both"/>
              <w:rPr>
                <w:lang w:val="lv-LV"/>
              </w:rPr>
            </w:pPr>
            <w:r w:rsidRPr="00A476BC">
              <w:rPr>
                <w:lang w:val="lv-LV"/>
              </w:rPr>
              <w:t>Lietā ir strīds par to, vai darba devēja uzteikums ir tiesiski pamatots un vai ir ievērota darba līguma uzteikšanas kārtība.</w:t>
            </w:r>
          </w:p>
        </w:tc>
      </w:tr>
    </w:tbl>
    <w:p w14:paraId="33ECCCFA" w14:textId="2DE37B82" w:rsidR="00781377" w:rsidRDefault="00781377" w:rsidP="00DB6661">
      <w:pPr>
        <w:pStyle w:val="ListParagraph"/>
        <w:numPr>
          <w:ilvl w:val="0"/>
          <w:numId w:val="10"/>
        </w:numPr>
        <w:spacing w:before="120" w:after="120" w:line="276" w:lineRule="auto"/>
        <w:ind w:left="357" w:hanging="357"/>
        <w:contextualSpacing w:val="0"/>
        <w:jc w:val="both"/>
        <w:rPr>
          <w:lang w:val="lv-LV"/>
        </w:rPr>
      </w:pPr>
      <w:r>
        <w:rPr>
          <w:lang w:val="lv-LV"/>
        </w:rPr>
        <w:t>Faktus, par kuriem lietā nav strīda, m</w:t>
      </w:r>
      <w:r w:rsidR="00ED2B56">
        <w:rPr>
          <w:lang w:val="lv-LV"/>
        </w:rPr>
        <w:t xml:space="preserve">otīvu daļā </w:t>
      </w:r>
      <w:r w:rsidR="00C664BA">
        <w:rPr>
          <w:lang w:val="lv-LV"/>
        </w:rPr>
        <w:t>norāda</w:t>
      </w:r>
      <w:r>
        <w:rPr>
          <w:lang w:val="lv-LV"/>
        </w:rPr>
        <w:t xml:space="preserve">, ciktāl tas nepieciešams </w:t>
      </w:r>
      <w:r w:rsidR="00DB6661">
        <w:rPr>
          <w:lang w:val="lv-LV"/>
        </w:rPr>
        <w:t xml:space="preserve">piemērojamo tiesību normu noteikšanai un </w:t>
      </w:r>
      <w:r>
        <w:rPr>
          <w:lang w:val="lv-LV"/>
        </w:rPr>
        <w:t>lietas apstākļu juridiskai kvalifikācijai</w:t>
      </w:r>
      <w:r w:rsidR="00DB6661">
        <w:rPr>
          <w:lang w:val="lv-LV"/>
        </w:rPr>
        <w:t xml:space="preserve">. </w:t>
      </w:r>
    </w:p>
    <w:tbl>
      <w:tblPr>
        <w:tblStyle w:val="TableGrid"/>
        <w:tblW w:w="0" w:type="auto"/>
        <w:tblInd w:w="357" w:type="dxa"/>
        <w:tblLook w:val="04A0" w:firstRow="1" w:lastRow="0" w:firstColumn="1" w:lastColumn="0" w:noHBand="0" w:noVBand="1"/>
      </w:tblPr>
      <w:tblGrid>
        <w:gridCol w:w="8471"/>
      </w:tblGrid>
      <w:tr w:rsidR="00A476BC" w14:paraId="64798E4A" w14:textId="77777777" w:rsidTr="00A476BC">
        <w:tc>
          <w:tcPr>
            <w:tcW w:w="9395" w:type="dxa"/>
          </w:tcPr>
          <w:p w14:paraId="7A3A149D" w14:textId="77777777" w:rsidR="00A476BC" w:rsidRPr="00A476BC" w:rsidRDefault="00A476BC" w:rsidP="00A476BC">
            <w:pPr>
              <w:pStyle w:val="ListParagraph"/>
              <w:spacing w:after="120" w:line="276" w:lineRule="auto"/>
              <w:ind w:left="357"/>
              <w:contextualSpacing w:val="0"/>
              <w:jc w:val="both"/>
              <w:rPr>
                <w:rFonts w:cs="Times New Roman"/>
                <w:i/>
                <w:u w:val="single"/>
                <w:lang w:val="lv-LV"/>
              </w:rPr>
            </w:pPr>
            <w:r w:rsidRPr="00A476BC">
              <w:rPr>
                <w:rFonts w:cs="Times New Roman"/>
                <w:i/>
                <w:u w:val="single"/>
                <w:lang w:val="lv-LV"/>
              </w:rPr>
              <w:t>Piemēri</w:t>
            </w:r>
          </w:p>
          <w:p w14:paraId="2135CBB0" w14:textId="77777777" w:rsidR="00A476BC" w:rsidRPr="00A476BC" w:rsidRDefault="00A476BC" w:rsidP="00A476BC">
            <w:pPr>
              <w:pStyle w:val="ListParagraph"/>
              <w:numPr>
                <w:ilvl w:val="0"/>
                <w:numId w:val="14"/>
              </w:numPr>
              <w:spacing w:after="120" w:line="276" w:lineRule="auto"/>
              <w:jc w:val="both"/>
              <w:rPr>
                <w:lang w:val="lv-LV"/>
              </w:rPr>
            </w:pPr>
            <w:r w:rsidRPr="00A476BC">
              <w:rPr>
                <w:lang w:val="lv-LV"/>
              </w:rPr>
              <w:t>Tiesa nodibināja šādus faktiskos apstākļus...</w:t>
            </w:r>
          </w:p>
          <w:p w14:paraId="27D3F422" w14:textId="77777777" w:rsidR="00A476BC" w:rsidRPr="00A476BC" w:rsidRDefault="00A476BC" w:rsidP="00A476BC">
            <w:pPr>
              <w:pStyle w:val="ListParagraph"/>
              <w:numPr>
                <w:ilvl w:val="0"/>
                <w:numId w:val="14"/>
              </w:numPr>
              <w:spacing w:after="120" w:line="276" w:lineRule="auto"/>
              <w:jc w:val="both"/>
              <w:rPr>
                <w:lang w:val="lv-LV"/>
              </w:rPr>
            </w:pPr>
            <w:r w:rsidRPr="00A476BC">
              <w:rPr>
                <w:lang w:val="lv-LV"/>
              </w:rPr>
              <w:t>Lietā noskaidrots, ka…</w:t>
            </w:r>
          </w:p>
          <w:p w14:paraId="7FB1D65C" w14:textId="094983FD" w:rsidR="00A476BC" w:rsidRPr="00A476BC" w:rsidRDefault="00A476BC" w:rsidP="00A476BC">
            <w:pPr>
              <w:pStyle w:val="ListParagraph"/>
              <w:numPr>
                <w:ilvl w:val="0"/>
                <w:numId w:val="14"/>
              </w:numPr>
              <w:spacing w:before="120" w:after="120" w:line="276" w:lineRule="auto"/>
              <w:jc w:val="both"/>
              <w:rPr>
                <w:lang w:val="lv-LV"/>
              </w:rPr>
            </w:pPr>
            <w:r w:rsidRPr="00A476BC">
              <w:rPr>
                <w:lang w:val="lv-LV"/>
              </w:rPr>
              <w:t>Lietā nav strīda par to, ka...</w:t>
            </w:r>
          </w:p>
        </w:tc>
      </w:tr>
    </w:tbl>
    <w:p w14:paraId="2ACEC12E" w14:textId="77777777" w:rsidR="0012270A" w:rsidRDefault="0008088B" w:rsidP="00235A64">
      <w:pPr>
        <w:pStyle w:val="ListParagraph"/>
        <w:numPr>
          <w:ilvl w:val="0"/>
          <w:numId w:val="10"/>
        </w:numPr>
        <w:spacing w:before="120" w:after="120" w:line="276" w:lineRule="auto"/>
        <w:ind w:left="357" w:hanging="357"/>
        <w:contextualSpacing w:val="0"/>
        <w:jc w:val="both"/>
        <w:rPr>
          <w:lang w:val="lv-LV"/>
        </w:rPr>
      </w:pPr>
      <w:r>
        <w:rPr>
          <w:lang w:val="lv-LV"/>
        </w:rPr>
        <w:t xml:space="preserve">Pirms </w:t>
      </w:r>
      <w:r w:rsidR="00957CD9">
        <w:rPr>
          <w:lang w:val="lv-LV"/>
        </w:rPr>
        <w:t>savas pozīcijas izklāsta t</w:t>
      </w:r>
      <w:r>
        <w:rPr>
          <w:lang w:val="lv-LV"/>
        </w:rPr>
        <w:t xml:space="preserve">iesa var īsumā norādīt prasītāja un atbildēja viedokli par </w:t>
      </w:r>
      <w:r w:rsidR="00957CD9">
        <w:rPr>
          <w:lang w:val="lv-LV"/>
        </w:rPr>
        <w:t>strīdīgo jautājumu</w:t>
      </w:r>
      <w:r w:rsidR="005E7928">
        <w:rPr>
          <w:lang w:val="lv-LV"/>
        </w:rPr>
        <w:t xml:space="preserve"> vai </w:t>
      </w:r>
      <w:r w:rsidR="005E7928" w:rsidRPr="00022767">
        <w:rPr>
          <w:lang w:val="lv-LV"/>
        </w:rPr>
        <w:t xml:space="preserve">arī iekļaut </w:t>
      </w:r>
      <w:r w:rsidR="00022767" w:rsidRPr="00022767">
        <w:rPr>
          <w:lang w:val="lv-LV"/>
        </w:rPr>
        <w:t>norādi</w:t>
      </w:r>
      <w:r w:rsidR="005E7928">
        <w:rPr>
          <w:lang w:val="lv-LV"/>
        </w:rPr>
        <w:t xml:space="preserve"> uz tiem aprakstošās daļas punktiem, kuros šie </w:t>
      </w:r>
      <w:r w:rsidR="00957CD9">
        <w:rPr>
          <w:lang w:val="lv-LV"/>
        </w:rPr>
        <w:t>procesa dalībnieku</w:t>
      </w:r>
      <w:r w:rsidR="005E7928">
        <w:rPr>
          <w:lang w:val="lv-LV"/>
        </w:rPr>
        <w:t xml:space="preserve"> argumenti </w:t>
      </w:r>
      <w:r w:rsidR="00254AAE">
        <w:rPr>
          <w:lang w:val="lv-LV"/>
        </w:rPr>
        <w:t>minēti</w:t>
      </w:r>
      <w:r w:rsidR="005E7928">
        <w:rPr>
          <w:lang w:val="lv-LV"/>
        </w:rPr>
        <w:t xml:space="preserve">. </w:t>
      </w:r>
    </w:p>
    <w:tbl>
      <w:tblPr>
        <w:tblStyle w:val="TableGrid"/>
        <w:tblW w:w="0" w:type="auto"/>
        <w:tblInd w:w="421" w:type="dxa"/>
        <w:tblLook w:val="04A0" w:firstRow="1" w:lastRow="0" w:firstColumn="1" w:lastColumn="0" w:noHBand="0" w:noVBand="1"/>
      </w:tblPr>
      <w:tblGrid>
        <w:gridCol w:w="8407"/>
      </w:tblGrid>
      <w:tr w:rsidR="00BA0115" w:rsidRPr="00046519" w14:paraId="201F43C6" w14:textId="77777777" w:rsidTr="00A476BC">
        <w:tc>
          <w:tcPr>
            <w:tcW w:w="8974" w:type="dxa"/>
          </w:tcPr>
          <w:p w14:paraId="58D5DACD" w14:textId="77777777" w:rsidR="00BA0115" w:rsidRPr="00E13225" w:rsidRDefault="00BA0115" w:rsidP="00A476BC">
            <w:pPr>
              <w:spacing w:after="120" w:line="276" w:lineRule="auto"/>
              <w:jc w:val="both"/>
              <w:rPr>
                <w:i/>
                <w:u w:val="single"/>
                <w:lang w:val="lv-LV"/>
              </w:rPr>
            </w:pPr>
            <w:r w:rsidRPr="00E13225">
              <w:rPr>
                <w:rStyle w:val="Hyperlink"/>
                <w:i/>
                <w:color w:val="auto"/>
                <w:lang w:val="lv-LV"/>
              </w:rPr>
              <w:t>Piemērs</w:t>
            </w:r>
          </w:p>
          <w:p w14:paraId="1F37C331" w14:textId="01E0E27F" w:rsidR="00BA0115" w:rsidRPr="00BA0115" w:rsidRDefault="00BA0115" w:rsidP="00A476BC">
            <w:pPr>
              <w:spacing w:line="276" w:lineRule="auto"/>
              <w:ind w:firstLine="720"/>
              <w:jc w:val="both"/>
              <w:rPr>
                <w:lang w:val="lv-LV"/>
              </w:rPr>
            </w:pPr>
            <w:r w:rsidRPr="00BA0115">
              <w:rPr>
                <w:lang w:val="lv-LV"/>
              </w:rPr>
              <w:t>Prasītāja uzskata, ka atbildētāja nedrīkstēja norādītajā veidā pieprasīt saistības izpildi, jo</w:t>
            </w:r>
            <w:r>
              <w:rPr>
                <w:lang w:val="lv-LV"/>
              </w:rPr>
              <w:t xml:space="preserve"> </w:t>
            </w:r>
            <w:r w:rsidRPr="00BA0115">
              <w:rPr>
                <w:lang w:val="lv-LV"/>
              </w:rPr>
              <w:t>ilgtermiņā izmantotās metodes vērstas uz būtiska kaitējuma nodarīšanu sabiedrībai, un</w:t>
            </w:r>
            <w:r>
              <w:rPr>
                <w:lang w:val="lv-LV"/>
              </w:rPr>
              <w:t xml:space="preserve"> </w:t>
            </w:r>
            <w:r w:rsidRPr="00BA0115">
              <w:rPr>
                <w:lang w:val="lv-LV"/>
              </w:rPr>
              <w:t>sistemātiskās darbības liecina, ka atbildētāja tās varētu turpināt un novest sabiedrību līdz</w:t>
            </w:r>
            <w:r>
              <w:rPr>
                <w:lang w:val="lv-LV"/>
              </w:rPr>
              <w:t xml:space="preserve"> </w:t>
            </w:r>
            <w:r w:rsidRPr="00BA0115">
              <w:rPr>
                <w:lang w:val="lv-LV"/>
              </w:rPr>
              <w:t>saimnieciskās darbības apturēšanai un faktiskai maksātnespējai. Atbildētāja rīkojusies</w:t>
            </w:r>
            <w:r w:rsidR="000A458F">
              <w:rPr>
                <w:lang w:val="lv-LV"/>
              </w:rPr>
              <w:t>,</w:t>
            </w:r>
            <w:r w:rsidRPr="00BA0115">
              <w:rPr>
                <w:lang w:val="lv-LV"/>
              </w:rPr>
              <w:t xml:space="preserve"> apzinoties,</w:t>
            </w:r>
            <w:r>
              <w:rPr>
                <w:lang w:val="lv-LV"/>
              </w:rPr>
              <w:t xml:space="preserve"> </w:t>
            </w:r>
            <w:r w:rsidRPr="00BA0115">
              <w:rPr>
                <w:lang w:val="lv-LV"/>
              </w:rPr>
              <w:t xml:space="preserve">ka var tikt nodarīts būtisks kaitējums, un tikai no </w:t>
            </w:r>
            <w:r w:rsidRPr="00BA0115">
              <w:rPr>
                <w:lang w:val="lv-LV"/>
              </w:rPr>
              <w:lastRenderedPageBreak/>
              <w:t>atbildētājas gribas neatkarīgu apstākļu dēļ līdz</w:t>
            </w:r>
            <w:r>
              <w:rPr>
                <w:lang w:val="lv-LV"/>
              </w:rPr>
              <w:t xml:space="preserve"> </w:t>
            </w:r>
            <w:r w:rsidRPr="00BA0115">
              <w:rPr>
                <w:lang w:val="lv-LV"/>
              </w:rPr>
              <w:t>šim būtisks kaitējums nav nodarīts. Sabiedrībai nav jāpacieš tāds dalībnieks.</w:t>
            </w:r>
          </w:p>
          <w:p w14:paraId="3947E4AD" w14:textId="77777777" w:rsidR="00BA0115" w:rsidRDefault="00BA0115" w:rsidP="00A476BC">
            <w:pPr>
              <w:spacing w:line="276" w:lineRule="auto"/>
              <w:ind w:firstLine="720"/>
              <w:jc w:val="both"/>
              <w:rPr>
                <w:lang w:val="lv-LV"/>
              </w:rPr>
            </w:pPr>
            <w:r w:rsidRPr="00BA0115">
              <w:rPr>
                <w:lang w:val="lv-LV"/>
              </w:rPr>
              <w:t>Savukārt atbildētāja uzskata, ka likumā noteiktajā kārtībā aizstāvējusi savas intereses un nav</w:t>
            </w:r>
            <w:r w:rsidR="001D3E86">
              <w:rPr>
                <w:lang w:val="lv-LV"/>
              </w:rPr>
              <w:t xml:space="preserve"> </w:t>
            </w:r>
            <w:r w:rsidRPr="00BA0115">
              <w:rPr>
                <w:lang w:val="lv-LV"/>
              </w:rPr>
              <w:t>nodarījusi būtisku kaitējumu sabiedrībai, savukārt sabiedrība vēlas bez pamata viņu izslēgt no</w:t>
            </w:r>
            <w:r w:rsidR="001D3E86">
              <w:rPr>
                <w:lang w:val="lv-LV"/>
              </w:rPr>
              <w:t xml:space="preserve"> </w:t>
            </w:r>
            <w:r w:rsidRPr="00BA0115">
              <w:rPr>
                <w:lang w:val="lv-LV"/>
              </w:rPr>
              <w:t>dalībniekiem.</w:t>
            </w:r>
          </w:p>
          <w:p w14:paraId="161C8B54" w14:textId="772D4011" w:rsidR="00BA0115" w:rsidRDefault="00BA0115" w:rsidP="00A476BC">
            <w:pPr>
              <w:spacing w:line="276" w:lineRule="auto"/>
              <w:ind w:firstLine="720"/>
              <w:jc w:val="both"/>
              <w:rPr>
                <w:lang w:val="lv-LV"/>
              </w:rPr>
            </w:pPr>
            <w:r w:rsidRPr="00BA0115">
              <w:rPr>
                <w:lang w:val="lv-LV"/>
              </w:rPr>
              <w:t>Judikatūrā nostiprinājusies atziņa, ka Komerclikuma 195.</w:t>
            </w:r>
            <w:r>
              <w:rPr>
                <w:lang w:val="lv-LV"/>
              </w:rPr>
              <w:t> </w:t>
            </w:r>
            <w:r w:rsidRPr="00BA0115">
              <w:rPr>
                <w:lang w:val="lv-LV"/>
              </w:rPr>
              <w:t>panta pirmajā daļā dotais</w:t>
            </w:r>
            <w:r>
              <w:rPr>
                <w:lang w:val="lv-LV"/>
              </w:rPr>
              <w:t xml:space="preserve"> </w:t>
            </w:r>
            <w:r w:rsidRPr="00BA0115">
              <w:rPr>
                <w:lang w:val="lv-LV"/>
              </w:rPr>
              <w:t>uzskaitījums, kad pieļaujama dalībnieka izslēgšana no sabiedrības</w:t>
            </w:r>
            <w:r w:rsidR="000A458F">
              <w:rPr>
                <w:lang w:val="lv-LV"/>
              </w:rPr>
              <w:t>,</w:t>
            </w:r>
            <w:r w:rsidRPr="00BA0115">
              <w:rPr>
                <w:lang w:val="lv-LV"/>
              </w:rPr>
              <w:t xml:space="preserve"> attiecas tikai uz dažiem būtiska</w:t>
            </w:r>
            <w:r>
              <w:rPr>
                <w:lang w:val="lv-LV"/>
              </w:rPr>
              <w:t xml:space="preserve"> </w:t>
            </w:r>
            <w:r w:rsidRPr="00BA0115">
              <w:rPr>
                <w:lang w:val="lv-LV"/>
              </w:rPr>
              <w:t>kaitējuma iespējamiem izpausmes veidiem, jo plašāks būtiska kaitējuma jēdziena skaidrojums</w:t>
            </w:r>
            <w:r>
              <w:rPr>
                <w:lang w:val="lv-LV"/>
              </w:rPr>
              <w:t xml:space="preserve"> </w:t>
            </w:r>
            <w:r w:rsidRPr="00BA0115">
              <w:rPr>
                <w:lang w:val="lv-LV"/>
              </w:rPr>
              <w:t>atrodams judikatūrā, kas izveidojusies jautājumā par Komerclikuma 195.</w:t>
            </w:r>
            <w:r>
              <w:rPr>
                <w:lang w:val="lv-LV"/>
              </w:rPr>
              <w:t> </w:t>
            </w:r>
            <w:r w:rsidRPr="00BA0115">
              <w:rPr>
                <w:lang w:val="lv-LV"/>
              </w:rPr>
              <w:t>panta iztulkošanu un</w:t>
            </w:r>
            <w:r w:rsidR="001D3E86">
              <w:rPr>
                <w:lang w:val="lv-LV"/>
              </w:rPr>
              <w:t xml:space="preserve"> </w:t>
            </w:r>
            <w:r w:rsidRPr="00BA0115">
              <w:rPr>
                <w:lang w:val="lv-LV"/>
              </w:rPr>
              <w:t>piem</w:t>
            </w:r>
            <w:r>
              <w:rPr>
                <w:lang w:val="lv-LV"/>
              </w:rPr>
              <w:t xml:space="preserve">ērošanu. Kā atzīts judikatūrā, [..]. </w:t>
            </w:r>
          </w:p>
          <w:p w14:paraId="6019DE1F" w14:textId="77777777" w:rsidR="001D3E86" w:rsidRDefault="001D3E86" w:rsidP="00A476BC">
            <w:pPr>
              <w:spacing w:line="276" w:lineRule="auto"/>
              <w:ind w:firstLine="720"/>
              <w:jc w:val="both"/>
              <w:rPr>
                <w:lang w:val="lv-LV"/>
              </w:rPr>
            </w:pPr>
            <w:r w:rsidRPr="001D3E86">
              <w:rPr>
                <w:lang w:val="lv-LV"/>
              </w:rPr>
              <w:t>No minētā secināms, ka būtisks kaitējums sabiedrības interesēm ir svarīgs priekšnoteikums Komerclikuma 195.</w:t>
            </w:r>
            <w:r>
              <w:rPr>
                <w:lang w:val="lv-LV"/>
              </w:rPr>
              <w:t> </w:t>
            </w:r>
            <w:r w:rsidRPr="001D3E86">
              <w:rPr>
                <w:lang w:val="lv-LV"/>
              </w:rPr>
              <w:t>panta pirmās daļas piemērošanai, turklāt katrā lietā atsevišķi pierādāms un pārbaudāms kritērijs. [</w:t>
            </w:r>
            <w:r>
              <w:rPr>
                <w:lang w:val="lv-LV"/>
              </w:rPr>
              <w:t>..]</w:t>
            </w:r>
          </w:p>
          <w:p w14:paraId="5B6B2579" w14:textId="2B5DD0BE" w:rsidR="001D3E86" w:rsidRDefault="001D3E86" w:rsidP="00A476BC">
            <w:pPr>
              <w:spacing w:line="276" w:lineRule="auto"/>
              <w:ind w:firstLine="720"/>
              <w:jc w:val="both"/>
              <w:rPr>
                <w:lang w:val="lv-LV"/>
              </w:rPr>
            </w:pPr>
            <w:r w:rsidRPr="001D3E86">
              <w:rPr>
                <w:lang w:val="lv-LV"/>
              </w:rPr>
              <w:t>Tiesai, izvērtējot prasītājas iesniegtos pierādījumus</w:t>
            </w:r>
            <w:r>
              <w:rPr>
                <w:lang w:val="lv-LV"/>
              </w:rPr>
              <w:t>,</w:t>
            </w:r>
            <w:r w:rsidRPr="001D3E86">
              <w:rPr>
                <w:lang w:val="lv-LV"/>
              </w:rPr>
              <w:t xml:space="preserve"> jāpamato, kādēļ atbildētājas izdarītais uzskatāms par būtisku pārkāpumu konkrēto lietas apstākļu kontekstā. Turklāt </w:t>
            </w:r>
            <w:r w:rsidR="000A458F" w:rsidRPr="001D3E86">
              <w:rPr>
                <w:lang w:val="lv-LV"/>
              </w:rPr>
              <w:t>ģenerālklauzul</w:t>
            </w:r>
            <w:r w:rsidR="000A458F">
              <w:rPr>
                <w:lang w:val="lv-LV"/>
              </w:rPr>
              <w:t>u</w:t>
            </w:r>
            <w:r w:rsidR="000A458F" w:rsidRPr="001D3E86">
              <w:rPr>
                <w:lang w:val="lv-LV"/>
              </w:rPr>
              <w:t xml:space="preserve"> </w:t>
            </w:r>
            <w:r w:rsidR="002A30F2">
              <w:rPr>
                <w:rFonts w:cs="Times New Roman"/>
                <w:lang w:val="lv-LV"/>
              </w:rPr>
              <w:t>„</w:t>
            </w:r>
            <w:r w:rsidRPr="001D3E86">
              <w:rPr>
                <w:lang w:val="lv-LV"/>
              </w:rPr>
              <w:t>būtisks kaitējums”, ievērojot tās mērķi, nedrīkst tulkot pārāk šauri.</w:t>
            </w:r>
            <w:r>
              <w:rPr>
                <w:lang w:val="lv-LV"/>
              </w:rPr>
              <w:t xml:space="preserve"> [..]</w:t>
            </w:r>
          </w:p>
          <w:p w14:paraId="38898779" w14:textId="1A786241" w:rsidR="001D3E86" w:rsidRPr="001D3E86" w:rsidRDefault="001D3E86" w:rsidP="00A476BC">
            <w:pPr>
              <w:spacing w:line="276" w:lineRule="auto"/>
              <w:ind w:firstLine="720"/>
              <w:jc w:val="both"/>
              <w:rPr>
                <w:lang w:val="lv-LV"/>
              </w:rPr>
            </w:pPr>
            <w:r w:rsidRPr="001D3E86">
              <w:rPr>
                <w:lang w:val="lv-LV"/>
              </w:rPr>
              <w:t>Lietā pastāv strīds, vai atbildētāja, pieprasot izpildīt saistību par 67</w:t>
            </w:r>
            <w:r w:rsidR="00FB107D">
              <w:rPr>
                <w:lang w:val="lv-LV"/>
              </w:rPr>
              <w:t> </w:t>
            </w:r>
            <w:r w:rsidRPr="001D3E86">
              <w:rPr>
                <w:lang w:val="lv-LV"/>
              </w:rPr>
              <w:t>877,17</w:t>
            </w:r>
            <w:r w:rsidR="000A458F">
              <w:rPr>
                <w:lang w:val="lv-LV"/>
              </w:rPr>
              <w:t> </w:t>
            </w:r>
            <w:r w:rsidRPr="001D3E86">
              <w:rPr>
                <w:i/>
                <w:lang w:val="lv-LV"/>
              </w:rPr>
              <w:t>euro</w:t>
            </w:r>
            <w:r w:rsidRPr="001D3E86">
              <w:rPr>
                <w:lang w:val="lv-LV"/>
              </w:rPr>
              <w:t xml:space="preserve"> samaksu, kā metodes izmantojot iesnieguma un brīdinājuma rakstīšanu prasītājai, prasības pieteikuma un pieteikuma par prasības nodrošināšanu iesniegšanu tiesā, nav bijusi lojāla sabiedrībai un vai atbildētājas pieprasījums sniegt informāciju par sabiedrības darījumiem un tajā izteiktās aizdomas par sabiedrības mantas nobēdzināšanu, un pieļāvums pārbaudei ar iesniegumu vērsties tiesībsargājošās iestādēs ir vērsts uz kaitējuma nodarīšanu sabiedrībai un tās reputācijai.</w:t>
            </w:r>
          </w:p>
          <w:p w14:paraId="0F1EF1BF" w14:textId="77777777" w:rsidR="00C62B17" w:rsidRDefault="00C62B17" w:rsidP="00A476BC">
            <w:pPr>
              <w:spacing w:line="276" w:lineRule="auto"/>
              <w:ind w:firstLine="720"/>
              <w:jc w:val="both"/>
              <w:rPr>
                <w:lang w:val="lv-LV"/>
              </w:rPr>
            </w:pPr>
            <w:r>
              <w:rPr>
                <w:lang w:val="lv-LV"/>
              </w:rPr>
              <w:t>[</w:t>
            </w:r>
            <w:r w:rsidR="001D3E86">
              <w:rPr>
                <w:lang w:val="lv-LV"/>
              </w:rPr>
              <w:t xml:space="preserve">..] </w:t>
            </w:r>
            <w:r w:rsidR="001D3E86" w:rsidRPr="001D3E86">
              <w:rPr>
                <w:lang w:val="lv-LV"/>
              </w:rPr>
              <w:t>Novērtējusi atbildētājas darbības, tiesa uzskata, ka tās nav atzīstamas par nelojālām pret</w:t>
            </w:r>
            <w:r w:rsidR="001D3E86">
              <w:rPr>
                <w:lang w:val="lv-LV"/>
              </w:rPr>
              <w:t xml:space="preserve"> </w:t>
            </w:r>
            <w:r w:rsidR="001D3E86" w:rsidRPr="001D3E86">
              <w:rPr>
                <w:lang w:val="lv-LV"/>
              </w:rPr>
              <w:t>sabiedrību. Tiesa uzskata, ka konkrētajā gadījumā jāņem vērā, ka atbildētāja ir sabiedrības</w:t>
            </w:r>
            <w:r w:rsidR="001D3E86">
              <w:rPr>
                <w:lang w:val="lv-LV"/>
              </w:rPr>
              <w:t xml:space="preserve"> </w:t>
            </w:r>
            <w:r w:rsidR="001D3E86" w:rsidRPr="001D3E86">
              <w:rPr>
                <w:lang w:val="lv-LV"/>
              </w:rPr>
              <w:t>dalībniece, kura nav pieņēmusi nekādus lēmumus, kas negatīvi ietekmētu sabiedrības saimniecisko</w:t>
            </w:r>
            <w:r w:rsidR="001D3E86">
              <w:rPr>
                <w:lang w:val="lv-LV"/>
              </w:rPr>
              <w:t xml:space="preserve"> </w:t>
            </w:r>
            <w:r w:rsidR="001D3E86" w:rsidRPr="001D3E86">
              <w:rPr>
                <w:lang w:val="lv-LV"/>
              </w:rPr>
              <w:t xml:space="preserve">darbību, un tādējādi guvusi sev kādu personisku labumu. </w:t>
            </w:r>
            <w:r>
              <w:rPr>
                <w:lang w:val="lv-LV"/>
              </w:rPr>
              <w:t xml:space="preserve"> </w:t>
            </w:r>
          </w:p>
          <w:p w14:paraId="312CD61F" w14:textId="175E2AC9" w:rsidR="00BA0115" w:rsidRDefault="001D3E86" w:rsidP="00A476BC">
            <w:pPr>
              <w:spacing w:line="276" w:lineRule="auto"/>
              <w:ind w:firstLine="720"/>
              <w:jc w:val="both"/>
              <w:rPr>
                <w:lang w:val="lv-LV"/>
              </w:rPr>
            </w:pPr>
            <w:r>
              <w:rPr>
                <w:lang w:val="lv-LV"/>
              </w:rPr>
              <w:t>[..]</w:t>
            </w:r>
            <w:r w:rsidR="00C62B17">
              <w:rPr>
                <w:lang w:val="lv-LV"/>
              </w:rPr>
              <w:t xml:space="preserve"> </w:t>
            </w:r>
            <w:r w:rsidR="00C62B17" w:rsidRPr="00C62B17">
              <w:rPr>
                <w:lang w:val="lv-LV"/>
              </w:rPr>
              <w:t>Tiesa uzskata, ka atbildētājas rīcība</w:t>
            </w:r>
            <w:r w:rsidR="00EF259A">
              <w:rPr>
                <w:lang w:val="lv-LV"/>
              </w:rPr>
              <w:t>,</w:t>
            </w:r>
            <w:r w:rsidR="00C62B17" w:rsidRPr="00C62B17">
              <w:rPr>
                <w:lang w:val="lv-LV"/>
              </w:rPr>
              <w:t xml:space="preserve"> 2018.</w:t>
            </w:r>
            <w:r w:rsidR="00767505">
              <w:rPr>
                <w:lang w:val="lv-LV"/>
              </w:rPr>
              <w:t> </w:t>
            </w:r>
            <w:r w:rsidR="00C62B17" w:rsidRPr="00C62B17">
              <w:rPr>
                <w:lang w:val="lv-LV"/>
              </w:rPr>
              <w:t xml:space="preserve">gada 11. jūnijā ceļot tiesā prasību par parāda un nokavējuma procentu piedziņu pret prasītāju, nav atzīstama par darbību, kas vērsta uz būtiska kaitējuma nodarīšanu, ne par būtiska kaitējuma nodarīšanu sabiedrībai. </w:t>
            </w:r>
          </w:p>
        </w:tc>
      </w:tr>
    </w:tbl>
    <w:p w14:paraId="6A77B49B" w14:textId="77777777" w:rsidR="00101A9C" w:rsidRPr="00A939EC" w:rsidRDefault="00101A9C" w:rsidP="00A476BC">
      <w:pPr>
        <w:pStyle w:val="Heading3"/>
        <w:numPr>
          <w:ilvl w:val="1"/>
          <w:numId w:val="7"/>
        </w:numPr>
        <w:spacing w:before="120" w:after="120" w:line="276" w:lineRule="auto"/>
        <w:ind w:left="425" w:hanging="357"/>
        <w:rPr>
          <w:rFonts w:ascii="Times New Roman" w:hAnsi="Times New Roman" w:cs="Times New Roman"/>
          <w:b/>
          <w:color w:val="auto"/>
          <w:lang w:val="lv-LV"/>
        </w:rPr>
      </w:pPr>
      <w:bookmarkStart w:id="19" w:name="_Toc127886471"/>
      <w:r w:rsidRPr="00A939EC">
        <w:rPr>
          <w:rFonts w:ascii="Times New Roman" w:hAnsi="Times New Roman" w:cs="Times New Roman"/>
          <w:b/>
          <w:color w:val="auto"/>
          <w:lang w:val="lv-LV"/>
        </w:rPr>
        <w:lastRenderedPageBreak/>
        <w:t>Senāta atziņas par faktisko apstākļu un pierādījumu analīzi</w:t>
      </w:r>
      <w:bookmarkEnd w:id="19"/>
    </w:p>
    <w:p w14:paraId="0D58888F" w14:textId="77777777" w:rsidR="00101A9C" w:rsidRDefault="00E375A9" w:rsidP="000D64A7">
      <w:pPr>
        <w:ind w:left="360" w:hanging="360"/>
        <w:jc w:val="both"/>
        <w:rPr>
          <w:rFonts w:cs="Times New Roman"/>
          <w:lang w:val="lv-LV"/>
        </w:rPr>
      </w:pPr>
      <w:r w:rsidRPr="00066408">
        <w:rPr>
          <w:rFonts w:cs="Times New Roman"/>
          <w:lang w:val="lv-LV"/>
        </w:rPr>
        <w:t>§</w:t>
      </w:r>
      <w:r>
        <w:rPr>
          <w:rFonts w:cs="Times New Roman"/>
          <w:lang w:val="lv-LV"/>
        </w:rPr>
        <w:tab/>
      </w:r>
      <w:r w:rsidR="000D64A7">
        <w:rPr>
          <w:rFonts w:cs="Times New Roman"/>
          <w:lang w:val="lv-LV"/>
        </w:rPr>
        <w:t>Lai t</w:t>
      </w:r>
      <w:r w:rsidR="000D64A7" w:rsidRPr="000D64A7">
        <w:rPr>
          <w:rFonts w:cs="Times New Roman"/>
          <w:lang w:val="lv-LV"/>
        </w:rPr>
        <w:t>iesas spriešanas pamatuzdevumu – atrast taisnīgāko un lietderīgāko strīda risinājumu –</w:t>
      </w:r>
      <w:r w:rsidR="000D64A7">
        <w:rPr>
          <w:rFonts w:cs="Times New Roman"/>
          <w:lang w:val="lv-LV"/>
        </w:rPr>
        <w:t xml:space="preserve"> </w:t>
      </w:r>
      <w:r w:rsidR="000D64A7" w:rsidRPr="000D64A7">
        <w:rPr>
          <w:rFonts w:cs="Times New Roman"/>
          <w:lang w:val="lv-LV"/>
        </w:rPr>
        <w:t>atzīt</w:t>
      </w:r>
      <w:r w:rsidR="000D64A7">
        <w:rPr>
          <w:rFonts w:cs="Times New Roman"/>
          <w:lang w:val="lv-LV"/>
        </w:rPr>
        <w:t>u</w:t>
      </w:r>
      <w:r w:rsidR="000D64A7" w:rsidRPr="000D64A7">
        <w:rPr>
          <w:rFonts w:cs="Times New Roman"/>
          <w:lang w:val="lv-LV"/>
        </w:rPr>
        <w:t xml:space="preserve"> par izpildītu, spriedumā izdarītie secinājumi </w:t>
      </w:r>
      <w:r w:rsidR="000D64A7">
        <w:rPr>
          <w:rFonts w:cs="Times New Roman"/>
          <w:lang w:val="lv-LV"/>
        </w:rPr>
        <w:t>jā</w:t>
      </w:r>
      <w:r w:rsidR="000D64A7" w:rsidRPr="000D64A7">
        <w:rPr>
          <w:rFonts w:cs="Times New Roman"/>
          <w:lang w:val="lv-LV"/>
        </w:rPr>
        <w:t>balst</w:t>
      </w:r>
      <w:r w:rsidR="000D64A7">
        <w:rPr>
          <w:rFonts w:cs="Times New Roman"/>
          <w:lang w:val="lv-LV"/>
        </w:rPr>
        <w:t xml:space="preserve">a </w:t>
      </w:r>
      <w:r w:rsidR="000D64A7" w:rsidRPr="000D64A7">
        <w:rPr>
          <w:rFonts w:cs="Times New Roman"/>
          <w:lang w:val="lv-LV"/>
        </w:rPr>
        <w:t xml:space="preserve">uz apstākļu, kas ietilpst </w:t>
      </w:r>
      <w:r w:rsidR="000D64A7" w:rsidRPr="000D64A7">
        <w:rPr>
          <w:rFonts w:cs="Times New Roman"/>
          <w:lang w:val="lv-LV"/>
        </w:rPr>
        <w:lastRenderedPageBreak/>
        <w:t>pierādīšanas priekšmetā, vispusīgu pārbaudi un pušu iesniegto pierādījumu juridisko novērtējumu</w:t>
      </w:r>
      <w:r w:rsidR="000D64A7">
        <w:rPr>
          <w:rFonts w:cs="Times New Roman"/>
          <w:lang w:val="lv-LV"/>
        </w:rPr>
        <w:t>.</w:t>
      </w:r>
      <w:r w:rsidR="000D64A7">
        <w:rPr>
          <w:rStyle w:val="FootnoteReference"/>
          <w:rFonts w:cs="Times New Roman"/>
          <w:lang w:val="lv-LV"/>
        </w:rPr>
        <w:footnoteReference w:id="11"/>
      </w:r>
    </w:p>
    <w:p w14:paraId="187B9F28" w14:textId="77777777" w:rsidR="00A45E12" w:rsidRDefault="00632534" w:rsidP="00E419EF">
      <w:pPr>
        <w:spacing w:after="0" w:line="276" w:lineRule="auto"/>
        <w:ind w:left="357" w:hanging="357"/>
        <w:jc w:val="both"/>
        <w:rPr>
          <w:rFonts w:cs="Times New Roman"/>
          <w:lang w:val="lv-LV"/>
        </w:rPr>
      </w:pPr>
      <w:r w:rsidRPr="00066408">
        <w:rPr>
          <w:rFonts w:cs="Times New Roman"/>
          <w:lang w:val="lv-LV"/>
        </w:rPr>
        <w:t>§</w:t>
      </w:r>
      <w:r>
        <w:rPr>
          <w:rFonts w:cs="Times New Roman"/>
          <w:lang w:val="lv-LV"/>
        </w:rPr>
        <w:tab/>
      </w:r>
      <w:r w:rsidRPr="00632534">
        <w:rPr>
          <w:rFonts w:cs="Times New Roman"/>
          <w:lang w:val="lv-LV"/>
        </w:rPr>
        <w:t>Iztulkojot Civilprocesa likuma 97.</w:t>
      </w:r>
      <w:r>
        <w:rPr>
          <w:rFonts w:cs="Times New Roman"/>
          <w:lang w:val="lv-LV"/>
        </w:rPr>
        <w:t> </w:t>
      </w:r>
      <w:r w:rsidRPr="00632534">
        <w:rPr>
          <w:rFonts w:cs="Times New Roman"/>
          <w:lang w:val="lv-LV"/>
        </w:rPr>
        <w:t xml:space="preserve">panta normas, Senāts daudzkārt norādījis, ka šīs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 </w:t>
      </w:r>
    </w:p>
    <w:p w14:paraId="599586C4" w14:textId="77777777" w:rsidR="00632534" w:rsidRDefault="00632534" w:rsidP="00A476BC">
      <w:pPr>
        <w:spacing w:after="0" w:line="276" w:lineRule="auto"/>
        <w:ind w:left="357"/>
        <w:jc w:val="both"/>
        <w:rPr>
          <w:rFonts w:cs="Times New Roman"/>
          <w:lang w:val="lv-LV"/>
        </w:rPr>
      </w:pPr>
      <w:r w:rsidRPr="00632534">
        <w:rPr>
          <w:rFonts w:cs="Times New Roman"/>
          <w:lang w:val="lv-LV"/>
        </w:rPr>
        <w:t>Šādam pierādījumu izvērtējumam atbilstoši Civilprocesa likuma 193.</w:t>
      </w:r>
      <w:r>
        <w:rPr>
          <w:rFonts w:cs="Times New Roman"/>
          <w:lang w:val="lv-LV"/>
        </w:rPr>
        <w:t> </w:t>
      </w:r>
      <w:r w:rsidRPr="00632534">
        <w:rPr>
          <w:rFonts w:cs="Times New Roman"/>
          <w:lang w:val="lv-LV"/>
        </w:rPr>
        <w:t>panta piektajai daļai ir jābūt atspoguļotam sprieduma motīvu daļā, turklāt norādot arī citus apstākļus tiesas secinājumu pamatošanai.</w:t>
      </w:r>
      <w:r>
        <w:rPr>
          <w:rStyle w:val="FootnoteReference"/>
          <w:rFonts w:cs="Times New Roman"/>
          <w:lang w:val="lv-LV"/>
        </w:rPr>
        <w:footnoteReference w:id="12"/>
      </w:r>
    </w:p>
    <w:p w14:paraId="585FE0BF" w14:textId="77777777" w:rsidR="00FB734D" w:rsidRDefault="00FB734D" w:rsidP="00FB734D">
      <w:pPr>
        <w:spacing w:before="120" w:after="0" w:line="276" w:lineRule="auto"/>
        <w:ind w:left="357" w:hanging="357"/>
        <w:jc w:val="both"/>
        <w:rPr>
          <w:rFonts w:cs="Times New Roman"/>
          <w:lang w:val="lv-LV"/>
        </w:rPr>
      </w:pPr>
      <w:r w:rsidRPr="00D10C27">
        <w:rPr>
          <w:rFonts w:cs="Times New Roman"/>
          <w:lang w:val="lv-LV"/>
        </w:rPr>
        <w:t>§</w:t>
      </w:r>
      <w:r>
        <w:rPr>
          <w:rFonts w:cs="Times New Roman"/>
          <w:lang w:val="lv-LV"/>
        </w:rPr>
        <w:tab/>
        <w:t>T</w:t>
      </w:r>
      <w:r w:rsidRPr="00FB734D">
        <w:rPr>
          <w:rFonts w:cs="Times New Roman"/>
          <w:lang w:val="lv-LV"/>
        </w:rPr>
        <w:t>iesas pienākums, izšķirot jebkuru strīdu, ir vispusīgi izvērtēt, vai pušu norādītie</w:t>
      </w:r>
      <w:r>
        <w:rPr>
          <w:rFonts w:cs="Times New Roman"/>
          <w:lang w:val="lv-LV"/>
        </w:rPr>
        <w:t xml:space="preserve"> </w:t>
      </w:r>
      <w:r w:rsidRPr="00FB734D">
        <w:rPr>
          <w:rFonts w:cs="Times New Roman"/>
          <w:lang w:val="lv-LV"/>
        </w:rPr>
        <w:t>apstākļi, kas ietilpst pierādīšanas priekšmetā, guvuši apstiprinājumu, un kādas juridiskās sekas piemērojamās materiālo tiesību normas sastāvs saista ar lietas iztiesāšanas gaitā noskaidrotiem faktiem.</w:t>
      </w:r>
    </w:p>
    <w:p w14:paraId="713DED87" w14:textId="6D02A3B0" w:rsidR="00FB734D" w:rsidRPr="00FB734D" w:rsidRDefault="00FB734D" w:rsidP="00A476BC">
      <w:pPr>
        <w:spacing w:after="120" w:line="276" w:lineRule="auto"/>
        <w:ind w:left="357"/>
        <w:jc w:val="both"/>
        <w:rPr>
          <w:rFonts w:cs="Times New Roman"/>
          <w:lang w:val="lv-LV"/>
        </w:rPr>
      </w:pPr>
      <w:r w:rsidRPr="00FB734D">
        <w:rPr>
          <w:rFonts w:cs="Times New Roman"/>
          <w:lang w:val="lv-LV"/>
        </w:rPr>
        <w:t xml:space="preserve">Juridiskajā literatūrā atzīts, ka „[..] tiesa še vispirms konstatē, vai prāvnieku (galvenā kārtā prasītāja) uzdotie apstākļi, uz kuriem pamatoti pušu prasījumi, izrādījušies par patiesiem un kādas juridiskas sekas likums saista ar noskaidrotiem apstākļiem” </w:t>
      </w:r>
      <w:r w:rsidR="006577AB">
        <w:rPr>
          <w:rFonts w:cs="Times New Roman"/>
          <w:lang w:val="lv-LV"/>
        </w:rPr>
        <w:t>(</w:t>
      </w:r>
      <w:r w:rsidRPr="00FB734D">
        <w:rPr>
          <w:rFonts w:cs="Times New Roman"/>
          <w:i/>
          <w:lang w:val="lv-LV"/>
        </w:rPr>
        <w:t>Bukovskis</w:t>
      </w:r>
      <w:r w:rsidR="005F51F8">
        <w:rPr>
          <w:rFonts w:cs="Times New Roman"/>
          <w:i/>
          <w:lang w:val="lv-LV"/>
        </w:rPr>
        <w:t> </w:t>
      </w:r>
      <w:r w:rsidRPr="00FB734D">
        <w:rPr>
          <w:rFonts w:cs="Times New Roman"/>
          <w:i/>
          <w:lang w:val="lv-LV"/>
        </w:rPr>
        <w:t xml:space="preserve">V. </w:t>
      </w:r>
      <w:proofErr w:type="spellStart"/>
      <w:r w:rsidRPr="00FB734D">
        <w:rPr>
          <w:rFonts w:cs="Times New Roman"/>
          <w:i/>
          <w:lang w:val="lv-LV"/>
        </w:rPr>
        <w:t>Civīlprocesa</w:t>
      </w:r>
      <w:proofErr w:type="spellEnd"/>
      <w:r w:rsidRPr="00FB734D">
        <w:rPr>
          <w:rFonts w:cs="Times New Roman"/>
          <w:i/>
          <w:lang w:val="lv-LV"/>
        </w:rPr>
        <w:t xml:space="preserve"> mācības grāmata. Rīga: </w:t>
      </w:r>
      <w:r w:rsidR="00EF259A">
        <w:rPr>
          <w:rFonts w:cs="Times New Roman"/>
          <w:i/>
          <w:lang w:val="lv-LV"/>
        </w:rPr>
        <w:t>A</w:t>
      </w:r>
      <w:r w:rsidRPr="00FB734D">
        <w:rPr>
          <w:rFonts w:cs="Times New Roman"/>
          <w:i/>
          <w:lang w:val="lv-LV"/>
        </w:rPr>
        <w:t>utora izdevums, 1933, 431.</w:t>
      </w:r>
      <w:r w:rsidR="00D10C27">
        <w:rPr>
          <w:rFonts w:cs="Times New Roman"/>
          <w:i/>
          <w:lang w:val="lv-LV"/>
        </w:rPr>
        <w:t> </w:t>
      </w:r>
      <w:r w:rsidRPr="00FB734D">
        <w:rPr>
          <w:rFonts w:cs="Times New Roman"/>
          <w:i/>
          <w:lang w:val="lv-LV"/>
        </w:rPr>
        <w:t>lpp.</w:t>
      </w:r>
      <w:r w:rsidRPr="00FB734D">
        <w:rPr>
          <w:rFonts w:cs="Times New Roman"/>
          <w:lang w:val="lv-LV"/>
        </w:rPr>
        <w:t>).</w:t>
      </w:r>
      <w:r>
        <w:rPr>
          <w:rStyle w:val="FootnoteReference"/>
          <w:rFonts w:cs="Times New Roman"/>
          <w:lang w:val="lv-LV"/>
        </w:rPr>
        <w:footnoteReference w:id="13"/>
      </w:r>
    </w:p>
    <w:p w14:paraId="6FCE54B1" w14:textId="129C2C53" w:rsidR="009D1ECD" w:rsidRDefault="009D1ECD" w:rsidP="00FB734D">
      <w:pPr>
        <w:spacing w:before="120" w:after="120" w:line="276" w:lineRule="auto"/>
        <w:ind w:left="357" w:hanging="357"/>
        <w:jc w:val="both"/>
        <w:rPr>
          <w:rFonts w:cs="Times New Roman"/>
          <w:lang w:val="lv-LV"/>
        </w:rPr>
      </w:pPr>
      <w:r w:rsidRPr="00066408">
        <w:rPr>
          <w:rFonts w:cs="Times New Roman"/>
          <w:lang w:val="lv-LV"/>
        </w:rPr>
        <w:t>§</w:t>
      </w:r>
      <w:r>
        <w:rPr>
          <w:rFonts w:cs="Times New Roman"/>
          <w:lang w:val="lv-LV"/>
        </w:rPr>
        <w:tab/>
        <w:t>T</w:t>
      </w:r>
      <w:r w:rsidRPr="009D1ECD">
        <w:rPr>
          <w:rFonts w:cs="Times New Roman"/>
          <w:lang w:val="lv-LV"/>
        </w:rPr>
        <w:t>iesas spriedums atbilstoši Civilprocesa likuma 193.</w:t>
      </w:r>
      <w:r>
        <w:rPr>
          <w:rFonts w:cs="Times New Roman"/>
          <w:lang w:val="lv-LV"/>
        </w:rPr>
        <w:t> </w:t>
      </w:r>
      <w:r w:rsidRPr="009D1ECD">
        <w:rPr>
          <w:rFonts w:cs="Times New Roman"/>
          <w:lang w:val="lv-LV"/>
        </w:rPr>
        <w:t>panta piektajai daļai tiek pamatots ar secinājumiem, kas balstīti uz Civilprocesa likuma 97.</w:t>
      </w:r>
      <w:r>
        <w:rPr>
          <w:rFonts w:cs="Times New Roman"/>
          <w:lang w:val="lv-LV"/>
        </w:rPr>
        <w:t> </w:t>
      </w:r>
      <w:r w:rsidRPr="009D1ECD">
        <w:rPr>
          <w:rFonts w:cs="Times New Roman"/>
          <w:lang w:val="lv-LV"/>
        </w:rPr>
        <w:t>panta kārtībā novērtētiem pierādījumiem, kuru attiecināmība un pieļaujamība tiesai ir jāpārbauda. Ievērojot iepriekš norādīto, tiesai, noraidot lietas dalībnieka iebildumus par dokumentu īstumu, jebkurā gadījumā jāpārliecinās, vai iesniegto dokumentu var izmantot kā rakstveida pierādījumu. Tiesai jānovērtē: 1) tā saturs, 2) paraksts (paraksti), 3) apliecināšanas vai sastādīšanas noteikumu ievērošana (it īpaši, ja likums to izvirza kā obligātu spēkā esības nosacījumu). Civillietās tiek iesniegti daudzi par dokumentiem dēvēti rakstveida pierādījumi, un ne vienmēr tiesai ir viegli noskaidrot to juridisko spēku un noderīgumu pierādīšanai. Šādu jautājumu risināšanā svarīga nozīme ir Dokumentu juridiskā spēka likumam.</w:t>
      </w:r>
      <w:r>
        <w:rPr>
          <w:rStyle w:val="FootnoteReference"/>
          <w:rFonts w:cs="Times New Roman"/>
          <w:lang w:val="lv-LV"/>
        </w:rPr>
        <w:footnoteReference w:id="14"/>
      </w:r>
    </w:p>
    <w:p w14:paraId="599405DB" w14:textId="77777777" w:rsidR="00F313A5" w:rsidRPr="00632534" w:rsidRDefault="00F313A5" w:rsidP="00FB734D">
      <w:pPr>
        <w:spacing w:before="120" w:after="120" w:line="276" w:lineRule="auto"/>
        <w:ind w:left="357" w:hanging="357"/>
        <w:jc w:val="both"/>
        <w:rPr>
          <w:rFonts w:cs="Times New Roman"/>
          <w:lang w:val="lv-LV"/>
        </w:rPr>
      </w:pPr>
      <w:r w:rsidRPr="00066408">
        <w:rPr>
          <w:rFonts w:cs="Times New Roman"/>
          <w:lang w:val="lv-LV"/>
        </w:rPr>
        <w:lastRenderedPageBreak/>
        <w:t>§</w:t>
      </w:r>
      <w:r>
        <w:rPr>
          <w:rFonts w:cs="Times New Roman"/>
          <w:lang w:val="lv-LV"/>
        </w:rPr>
        <w:tab/>
      </w:r>
      <w:r w:rsidRPr="00F313A5">
        <w:rPr>
          <w:rFonts w:cs="Times New Roman"/>
          <w:lang w:val="lv-LV"/>
        </w:rPr>
        <w:t>Senāts jau agrāk norādījis, ka, trūkstot tiešiem pierādījumiem, liela nozīme ir loģikā, dzīves pieredzē un likumsakarībās balstītai netiešo pierādījumu rūpīgai izvērtēšanai to kopsakarā un loģiskā secībā izdarīta gala slēdziena formulēšanai</w:t>
      </w:r>
      <w:r w:rsidR="005659B6">
        <w:rPr>
          <w:rFonts w:cs="Times New Roman"/>
          <w:lang w:val="lv-LV"/>
        </w:rPr>
        <w:t>.</w:t>
      </w:r>
      <w:r w:rsidR="005659B6">
        <w:rPr>
          <w:rStyle w:val="FootnoteReference"/>
          <w:rFonts w:cs="Times New Roman"/>
          <w:lang w:val="lv-LV"/>
        </w:rPr>
        <w:footnoteReference w:id="15"/>
      </w:r>
    </w:p>
    <w:p w14:paraId="1EB190A1" w14:textId="3A17994A" w:rsidR="00092C61" w:rsidRDefault="00092C61" w:rsidP="00E419EF">
      <w:pPr>
        <w:spacing w:before="120" w:after="120" w:line="276" w:lineRule="auto"/>
        <w:ind w:left="357" w:hanging="357"/>
        <w:jc w:val="both"/>
        <w:rPr>
          <w:lang w:val="lv-LV"/>
        </w:rPr>
      </w:pPr>
      <w:r w:rsidRPr="00066408">
        <w:rPr>
          <w:rFonts w:cs="Times New Roman"/>
          <w:lang w:val="lv-LV"/>
        </w:rPr>
        <w:t>§</w:t>
      </w:r>
      <w:r>
        <w:rPr>
          <w:rFonts w:cs="Times New Roman"/>
          <w:lang w:val="lv-LV"/>
        </w:rPr>
        <w:tab/>
      </w:r>
      <w:r w:rsidR="00921E50">
        <w:rPr>
          <w:lang w:val="lv-LV"/>
        </w:rPr>
        <w:t>L</w:t>
      </w:r>
      <w:r w:rsidRPr="00092C61">
        <w:rPr>
          <w:lang w:val="lv-LV"/>
        </w:rPr>
        <w:t>ai noskaidrotu lietas patiesos apstākļus, fakti ir jāvērtē to kopumā</w:t>
      </w:r>
      <w:r w:rsidR="00EF259A">
        <w:rPr>
          <w:lang w:val="lv-LV"/>
        </w:rPr>
        <w:t>,</w:t>
      </w:r>
      <w:r w:rsidRPr="00092C61">
        <w:rPr>
          <w:lang w:val="lv-LV"/>
        </w:rPr>
        <w:t xml:space="preserve"> nevis izolēti. Atsevišķu faktu atlase un to kļūdaina interpretācija neļauj atklāt patiesību. Atsevišķi fakti, izrauti no kopsakarības, zaudē pierādījuma spēku</w:t>
      </w:r>
      <w:r w:rsidR="00921E50">
        <w:rPr>
          <w:lang w:val="lv-LV"/>
        </w:rPr>
        <w:t xml:space="preserve">. </w:t>
      </w:r>
      <w:r w:rsidRPr="00092C61">
        <w:rPr>
          <w:lang w:val="lv-LV"/>
        </w:rPr>
        <w:t>Tas nozīmē, ka tiesai pušu iesniegtie pierādījumi jāvērtē to kopumā, nevis izolēti, jāiedziļinās katra pierādījuma būtībā, salīdzinot to ar citiem, un gadījumā, ja konstatētas pretrunas, jānorāda pamatojums, kādēļ vienam</w:t>
      </w:r>
      <w:r>
        <w:rPr>
          <w:lang w:val="lv-LV"/>
        </w:rPr>
        <w:t xml:space="preserve"> </w:t>
      </w:r>
      <w:r w:rsidRPr="00092C61">
        <w:rPr>
          <w:lang w:val="lv-LV"/>
        </w:rPr>
        <w:t>pierādījumam</w:t>
      </w:r>
      <w:r>
        <w:rPr>
          <w:lang w:val="lv-LV"/>
        </w:rPr>
        <w:t xml:space="preserve"> </w:t>
      </w:r>
      <w:r w:rsidRPr="00092C61">
        <w:rPr>
          <w:lang w:val="lv-LV"/>
        </w:rPr>
        <w:t>dota priekšroka.</w:t>
      </w:r>
      <w:r w:rsidR="00C74005">
        <w:rPr>
          <w:rStyle w:val="FootnoteReference"/>
          <w:lang w:val="lv-LV"/>
        </w:rPr>
        <w:footnoteReference w:id="16"/>
      </w:r>
    </w:p>
    <w:p w14:paraId="1D0643D0" w14:textId="10A76C26" w:rsidR="008856EA" w:rsidRPr="008856EA" w:rsidRDefault="008856EA" w:rsidP="008856EA">
      <w:pPr>
        <w:spacing w:before="120" w:after="120" w:line="276" w:lineRule="auto"/>
        <w:ind w:left="351" w:hanging="357"/>
        <w:jc w:val="both"/>
        <w:rPr>
          <w:rFonts w:cs="Times New Roman"/>
          <w:lang w:val="lv-LV"/>
        </w:rPr>
      </w:pPr>
      <w:r w:rsidRPr="00066408">
        <w:rPr>
          <w:rFonts w:cs="Times New Roman"/>
          <w:lang w:val="lv-LV"/>
        </w:rPr>
        <w:t>§</w:t>
      </w:r>
      <w:r>
        <w:rPr>
          <w:rFonts w:cs="Times New Roman"/>
          <w:lang w:val="lv-LV"/>
        </w:rPr>
        <w:tab/>
      </w:r>
      <w:r w:rsidRPr="008856EA">
        <w:rPr>
          <w:rFonts w:cs="Times New Roman"/>
          <w:lang w:val="lv-LV"/>
        </w:rPr>
        <w:t>Civilprocesa likuma 97.</w:t>
      </w:r>
      <w:r w:rsidR="00B4612D">
        <w:rPr>
          <w:rFonts w:cs="Times New Roman"/>
          <w:lang w:val="lv-LV"/>
        </w:rPr>
        <w:t> </w:t>
      </w:r>
      <w:r w:rsidRPr="008856EA">
        <w:rPr>
          <w:rFonts w:cs="Times New Roman"/>
          <w:lang w:val="lv-LV"/>
        </w:rPr>
        <w:t>panta pirm</w:t>
      </w:r>
      <w:r>
        <w:rPr>
          <w:rFonts w:cs="Times New Roman"/>
          <w:lang w:val="lv-LV"/>
        </w:rPr>
        <w:t xml:space="preserve">ās daļas </w:t>
      </w:r>
      <w:r w:rsidRPr="008856EA">
        <w:rPr>
          <w:rFonts w:cs="Times New Roman"/>
          <w:lang w:val="lv-LV"/>
        </w:rPr>
        <w:t xml:space="preserve">piemērošanas sakarā </w:t>
      </w:r>
      <w:r>
        <w:rPr>
          <w:rFonts w:cs="Times New Roman"/>
          <w:lang w:val="lv-LV"/>
        </w:rPr>
        <w:t>Senāts</w:t>
      </w:r>
      <w:r w:rsidRPr="008856EA">
        <w:rPr>
          <w:rFonts w:cs="Times New Roman"/>
          <w:lang w:val="lv-LV"/>
        </w:rPr>
        <w:t xml:space="preserve"> jau iepriekš</w:t>
      </w:r>
      <w:r>
        <w:rPr>
          <w:rFonts w:cs="Times New Roman"/>
          <w:lang w:val="lv-LV"/>
        </w:rPr>
        <w:t xml:space="preserve"> </w:t>
      </w:r>
      <w:r w:rsidRPr="008856EA">
        <w:rPr>
          <w:rFonts w:cs="Times New Roman"/>
          <w:lang w:val="lv-LV"/>
        </w:rPr>
        <w:t>daudzreiz savos nolēmumos uzsvēr</w:t>
      </w:r>
      <w:r>
        <w:rPr>
          <w:rFonts w:cs="Times New Roman"/>
          <w:lang w:val="lv-LV"/>
        </w:rPr>
        <w:t xml:space="preserve">is, </w:t>
      </w:r>
      <w:r w:rsidRPr="008856EA">
        <w:rPr>
          <w:rFonts w:cs="Times New Roman"/>
          <w:lang w:val="lv-LV"/>
        </w:rPr>
        <w:t>ka pierādījumu novērtēšanā: 1)</w:t>
      </w:r>
      <w:r w:rsidR="00EF259A">
        <w:rPr>
          <w:rFonts w:cs="Times New Roman"/>
          <w:lang w:val="lv-LV"/>
        </w:rPr>
        <w:t> </w:t>
      </w:r>
      <w:r w:rsidRPr="008856EA">
        <w:rPr>
          <w:rFonts w:cs="Times New Roman"/>
          <w:lang w:val="lv-LV"/>
        </w:rPr>
        <w:t>jānosaka pierādījumu objektivitāte, patiesīgums, t.</w:t>
      </w:r>
      <w:r w:rsidR="00EF259A">
        <w:rPr>
          <w:rFonts w:cs="Times New Roman"/>
          <w:lang w:val="lv-LV"/>
        </w:rPr>
        <w:t> </w:t>
      </w:r>
      <w:r w:rsidRPr="008856EA">
        <w:rPr>
          <w:rFonts w:cs="Times New Roman"/>
          <w:lang w:val="lv-LV"/>
        </w:rPr>
        <w:t>i., konkrētā pierādījuma atbilstība lietas faktiskajiem apstākļiem, objektīvajai realitātei; 2)</w:t>
      </w:r>
      <w:r w:rsidR="00EF259A">
        <w:rPr>
          <w:rFonts w:cs="Times New Roman"/>
          <w:lang w:val="lv-LV"/>
        </w:rPr>
        <w:t> </w:t>
      </w:r>
      <w:r w:rsidRPr="008856EA">
        <w:rPr>
          <w:rFonts w:cs="Times New Roman"/>
          <w:lang w:val="lv-LV"/>
        </w:rPr>
        <w:t>pierādījumi jāvērtē to kopumā, nevis izolēti, pie</w:t>
      </w:r>
      <w:r>
        <w:rPr>
          <w:rFonts w:cs="Times New Roman"/>
          <w:lang w:val="lv-LV"/>
        </w:rPr>
        <w:t xml:space="preserve"> </w:t>
      </w:r>
      <w:r w:rsidRPr="008856EA">
        <w:rPr>
          <w:rFonts w:cs="Times New Roman"/>
          <w:lang w:val="lv-LV"/>
        </w:rPr>
        <w:t>tam kopā ar pierādīšanas līdzekļiem; 3) nav pieļaujama pierādījumu „atlase” pēc tiesas ieskata, ja pierādījumi iesniegti, vērtējums jādod par visiem pierādījumiem; 4)</w:t>
      </w:r>
      <w:r w:rsidR="00EF259A">
        <w:rPr>
          <w:rFonts w:cs="Times New Roman"/>
          <w:lang w:val="lv-LV"/>
        </w:rPr>
        <w:t> </w:t>
      </w:r>
      <w:r w:rsidRPr="008856EA">
        <w:rPr>
          <w:rFonts w:cs="Times New Roman"/>
          <w:lang w:val="lv-LV"/>
        </w:rPr>
        <w:t>vienlaikus jāvērtē pierādījumu forma un saturs; 5)</w:t>
      </w:r>
      <w:r w:rsidR="00EF259A">
        <w:rPr>
          <w:rFonts w:cs="Times New Roman"/>
          <w:lang w:val="lv-LV"/>
        </w:rPr>
        <w:t> </w:t>
      </w:r>
      <w:r w:rsidRPr="008856EA">
        <w:rPr>
          <w:rFonts w:cs="Times New Roman"/>
          <w:lang w:val="lv-LV"/>
        </w:rPr>
        <w:t>jāizdara secinājumi par pierādījumu pietiekamību (</w:t>
      </w:r>
      <w:r w:rsidRPr="008856EA">
        <w:rPr>
          <w:rFonts w:cs="Times New Roman"/>
          <w:i/>
          <w:lang w:val="lv-LV"/>
        </w:rPr>
        <w:t>Līcis</w:t>
      </w:r>
      <w:r w:rsidR="005360AC">
        <w:rPr>
          <w:rFonts w:cs="Times New Roman"/>
          <w:i/>
          <w:lang w:val="lv-LV"/>
        </w:rPr>
        <w:t> </w:t>
      </w:r>
      <w:r w:rsidRPr="008856EA">
        <w:rPr>
          <w:rFonts w:cs="Times New Roman"/>
          <w:i/>
          <w:lang w:val="lv-LV"/>
        </w:rPr>
        <w:t>A. Prasības tiesvedība un pierādījumi. Rīga: Tiesu namu aģentūra, 2003, 80.</w:t>
      </w:r>
      <w:r>
        <w:rPr>
          <w:rFonts w:cs="Times New Roman"/>
          <w:i/>
          <w:lang w:val="lv-LV"/>
        </w:rPr>
        <w:t> </w:t>
      </w:r>
      <w:r w:rsidRPr="008856EA">
        <w:rPr>
          <w:rFonts w:cs="Times New Roman"/>
          <w:i/>
          <w:lang w:val="lv-LV"/>
        </w:rPr>
        <w:t>lpp</w:t>
      </w:r>
      <w:r>
        <w:rPr>
          <w:rFonts w:cs="Times New Roman"/>
          <w:i/>
          <w:lang w:val="lv-LV"/>
        </w:rPr>
        <w:t>.</w:t>
      </w:r>
      <w:r w:rsidRPr="008856EA">
        <w:rPr>
          <w:rFonts w:cs="Times New Roman"/>
          <w:lang w:val="lv-LV"/>
        </w:rPr>
        <w:t>). Tiesību doktrīnā, raksturojot likumā noteiktās prasības pierādījumu novērtēšanai, norādīts, ka tās „uzliek tiesai pienākumu sīki iedziļināties katra pierādījuma būtībā, salīdzinot to ar citiem un piešķirt tam to nozīmi, kādu tas pelna pēc savas iekšējās vērtības” (</w:t>
      </w:r>
      <w:r w:rsidRPr="008856EA">
        <w:rPr>
          <w:rFonts w:cs="Times New Roman"/>
          <w:i/>
          <w:lang w:val="lv-LV"/>
        </w:rPr>
        <w:t>Bukovskis</w:t>
      </w:r>
      <w:r w:rsidR="005360AC">
        <w:rPr>
          <w:rFonts w:cs="Times New Roman"/>
          <w:i/>
          <w:lang w:val="lv-LV"/>
        </w:rPr>
        <w:t> </w:t>
      </w:r>
      <w:r w:rsidRPr="008856EA">
        <w:rPr>
          <w:rFonts w:cs="Times New Roman"/>
          <w:i/>
          <w:lang w:val="lv-LV"/>
        </w:rPr>
        <w:t xml:space="preserve">V. </w:t>
      </w:r>
      <w:proofErr w:type="spellStart"/>
      <w:r w:rsidRPr="008856EA">
        <w:rPr>
          <w:rFonts w:cs="Times New Roman"/>
          <w:i/>
          <w:lang w:val="lv-LV"/>
        </w:rPr>
        <w:t>Civīlprocesa</w:t>
      </w:r>
      <w:proofErr w:type="spellEnd"/>
      <w:r w:rsidRPr="008856EA">
        <w:rPr>
          <w:rFonts w:cs="Times New Roman"/>
          <w:i/>
          <w:lang w:val="lv-LV"/>
        </w:rPr>
        <w:t xml:space="preserve"> mācības grāmata. Rīga: Autora izdevums, 1933, 349.</w:t>
      </w:r>
      <w:r>
        <w:rPr>
          <w:rFonts w:cs="Times New Roman"/>
          <w:i/>
          <w:lang w:val="lv-LV"/>
        </w:rPr>
        <w:t> </w:t>
      </w:r>
      <w:r w:rsidRPr="008856EA">
        <w:rPr>
          <w:rFonts w:cs="Times New Roman"/>
          <w:i/>
          <w:lang w:val="lv-LV"/>
        </w:rPr>
        <w:t>lpp.</w:t>
      </w:r>
      <w:r w:rsidRPr="008856EA">
        <w:rPr>
          <w:rFonts w:cs="Times New Roman"/>
          <w:lang w:val="lv-LV"/>
        </w:rPr>
        <w:t>).</w:t>
      </w:r>
      <w:r>
        <w:rPr>
          <w:rStyle w:val="FootnoteReference"/>
          <w:rFonts w:cs="Times New Roman"/>
          <w:lang w:val="lv-LV"/>
        </w:rPr>
        <w:footnoteReference w:id="17"/>
      </w:r>
    </w:p>
    <w:p w14:paraId="14643571" w14:textId="77777777" w:rsidR="00C17E49" w:rsidRPr="00C17E49" w:rsidRDefault="00C17E49" w:rsidP="008856EA">
      <w:pPr>
        <w:spacing w:before="120" w:after="120" w:line="276" w:lineRule="auto"/>
        <w:ind w:left="351" w:hanging="357"/>
        <w:contextualSpacing/>
        <w:jc w:val="both"/>
        <w:rPr>
          <w:rFonts w:cs="Times New Roman"/>
          <w:lang w:val="lv-LV"/>
        </w:rPr>
      </w:pPr>
      <w:r w:rsidRPr="00066408">
        <w:rPr>
          <w:rFonts w:cs="Times New Roman"/>
          <w:lang w:val="lv-LV"/>
        </w:rPr>
        <w:t>§</w:t>
      </w:r>
      <w:r>
        <w:rPr>
          <w:rFonts w:cs="Times New Roman"/>
          <w:lang w:val="lv-LV"/>
        </w:rPr>
        <w:tab/>
        <w:t>Tiesai, i</w:t>
      </w:r>
      <w:r w:rsidRPr="00C17E49">
        <w:rPr>
          <w:rFonts w:cs="Times New Roman"/>
          <w:lang w:val="lv-LV"/>
        </w:rPr>
        <w:t>zskatot lietu, jānoskaidro lietas apstākļi, kuri ietilpst pierādīšanas priekšmetā – prasības pamata fakti un atbildētāja iebildumu pamata fakti (meklējamie fakti). Meklējamos faktus norāda puses, bet faktu sastāvu, kas jāpierāda lietā, galīgi nosaka tiesa saskaņā ar tām materiālo tiesību normām, kuru hipotēzēs ir norādīti fakti, kas nosaka pušu apstrīdētās un aizskartās tiesības un tām atbilstošus pienākumus.</w:t>
      </w:r>
    </w:p>
    <w:p w14:paraId="6362F056" w14:textId="0C5D34B0" w:rsidR="00C17E49" w:rsidRPr="00C17E49" w:rsidRDefault="00C17E49" w:rsidP="00A476BC">
      <w:pPr>
        <w:spacing w:after="120" w:line="276" w:lineRule="auto"/>
        <w:ind w:left="357"/>
        <w:contextualSpacing/>
        <w:jc w:val="both"/>
        <w:rPr>
          <w:rFonts w:cs="Times New Roman"/>
          <w:lang w:val="lv-LV"/>
        </w:rPr>
      </w:pPr>
      <w:r w:rsidRPr="00C17E49">
        <w:rPr>
          <w:rFonts w:cs="Times New Roman"/>
          <w:lang w:val="lv-LV"/>
        </w:rPr>
        <w:t>Tādējādi tiesai primāri jānoskaidro, kādu tiesisko attiecību ietvarā st</w:t>
      </w:r>
      <w:r>
        <w:rPr>
          <w:rFonts w:cs="Times New Roman"/>
          <w:lang w:val="lv-LV"/>
        </w:rPr>
        <w:t xml:space="preserve">rīdus attiecības ir vērtējamas. </w:t>
      </w:r>
    </w:p>
    <w:p w14:paraId="65AB0D99" w14:textId="77777777" w:rsidR="00C17E49" w:rsidRDefault="00C17E49" w:rsidP="00A476BC">
      <w:pPr>
        <w:spacing w:after="120" w:line="276" w:lineRule="auto"/>
        <w:ind w:left="357"/>
        <w:contextualSpacing/>
        <w:jc w:val="both"/>
        <w:rPr>
          <w:rFonts w:cs="Times New Roman"/>
          <w:lang w:val="lv-LV"/>
        </w:rPr>
      </w:pPr>
      <w:r w:rsidRPr="00C17E49">
        <w:rPr>
          <w:rFonts w:cs="Times New Roman"/>
          <w:lang w:val="lv-LV"/>
        </w:rPr>
        <w:lastRenderedPageBreak/>
        <w:t>Atbildētāja iebildumu pamata faktu neizvērtēšana spriedumā pretēji Civilprocesa likuma 193.</w:t>
      </w:r>
      <w:r>
        <w:rPr>
          <w:rFonts w:cs="Times New Roman"/>
          <w:lang w:val="lv-LV"/>
        </w:rPr>
        <w:t> </w:t>
      </w:r>
      <w:r w:rsidRPr="00C17E49">
        <w:rPr>
          <w:rFonts w:cs="Times New Roman"/>
          <w:lang w:val="lv-LV"/>
        </w:rPr>
        <w:t>panta piektās daļas prasībām ir būtisks procesuālo tiesību normu pārkāpums, kas var novest pie lietas nepareizas izspriešanas.</w:t>
      </w:r>
      <w:r>
        <w:rPr>
          <w:rStyle w:val="FootnoteReference"/>
          <w:rFonts w:cs="Times New Roman"/>
          <w:lang w:val="lv-LV"/>
        </w:rPr>
        <w:footnoteReference w:id="18"/>
      </w:r>
    </w:p>
    <w:p w14:paraId="6E35982C" w14:textId="5A003C68" w:rsidR="00101A9C" w:rsidRPr="005360AC" w:rsidRDefault="00101A9C" w:rsidP="005360AC">
      <w:pPr>
        <w:pStyle w:val="Heading3"/>
        <w:numPr>
          <w:ilvl w:val="1"/>
          <w:numId w:val="7"/>
        </w:numPr>
        <w:ind w:left="426" w:hanging="426"/>
        <w:rPr>
          <w:rFonts w:ascii="Times New Roman" w:hAnsi="Times New Roman" w:cs="Times New Roman"/>
          <w:b/>
          <w:color w:val="auto"/>
          <w:lang w:val="lv-LV"/>
        </w:rPr>
      </w:pPr>
      <w:bookmarkStart w:id="20" w:name="_Toc127886472"/>
      <w:r w:rsidRPr="005360AC">
        <w:rPr>
          <w:rFonts w:ascii="Times New Roman" w:hAnsi="Times New Roman" w:cs="Times New Roman"/>
          <w:b/>
          <w:color w:val="auto"/>
          <w:lang w:val="lv-LV"/>
        </w:rPr>
        <w:t>Senāta atziņas par tiesību normu piemērojamības vērtēšanu</w:t>
      </w:r>
      <w:bookmarkStart w:id="21" w:name="_Toc107215608"/>
      <w:bookmarkEnd w:id="20"/>
    </w:p>
    <w:p w14:paraId="191BB7EA" w14:textId="77777777" w:rsidR="0040569B" w:rsidRDefault="00E375A9" w:rsidP="0040569B">
      <w:pPr>
        <w:spacing w:before="120" w:after="0" w:line="276" w:lineRule="auto"/>
        <w:ind w:left="357" w:hanging="357"/>
        <w:jc w:val="both"/>
        <w:rPr>
          <w:rFonts w:cs="Times New Roman"/>
          <w:lang w:val="lv-LV"/>
        </w:rPr>
      </w:pPr>
      <w:r w:rsidRPr="00066408">
        <w:rPr>
          <w:rFonts w:cs="Times New Roman"/>
          <w:lang w:val="lv-LV"/>
        </w:rPr>
        <w:t>§</w:t>
      </w:r>
      <w:r w:rsidR="0040569B">
        <w:rPr>
          <w:rFonts w:cs="Times New Roman"/>
          <w:lang w:val="lv-LV"/>
        </w:rPr>
        <w:tab/>
      </w:r>
      <w:r w:rsidR="0040569B" w:rsidRPr="0040569B">
        <w:rPr>
          <w:lang w:val="lv-LV"/>
        </w:rPr>
        <w:t>Senāts atgādina, ka pamattiesību ievērošana un aizsardzība ir viens no</w:t>
      </w:r>
      <w:r w:rsidR="0040569B">
        <w:rPr>
          <w:lang w:val="lv-LV"/>
        </w:rPr>
        <w:t xml:space="preserve"> </w:t>
      </w:r>
      <w:r w:rsidR="0040569B" w:rsidRPr="0040569B">
        <w:rPr>
          <w:lang w:val="lv-LV"/>
        </w:rPr>
        <w:t>demokrātiskas un tiesiskas valsts stūrakmeņiem. Tiesiskā valstī tieši tiesas ir atzīstamas par</w:t>
      </w:r>
      <w:r w:rsidR="0040569B">
        <w:rPr>
          <w:lang w:val="lv-LV"/>
        </w:rPr>
        <w:t xml:space="preserve"> </w:t>
      </w:r>
      <w:r w:rsidR="0040569B" w:rsidRPr="0040569B">
        <w:rPr>
          <w:lang w:val="lv-LV"/>
        </w:rPr>
        <w:t>efektīvāko mehānismu, kas, izvērtējot katru gadījumu individuāli, var konstatēt, vai ir ievērots</w:t>
      </w:r>
      <w:r w:rsidR="0040569B">
        <w:rPr>
          <w:lang w:val="lv-LV"/>
        </w:rPr>
        <w:t xml:space="preserve"> </w:t>
      </w:r>
      <w:r w:rsidR="0040569B" w:rsidRPr="0040569B">
        <w:rPr>
          <w:lang w:val="lv-LV"/>
        </w:rPr>
        <w:t>saprātīgs līdzsvars starp konkrētās personas tiesībām un sabiedrības interesēm</w:t>
      </w:r>
      <w:r w:rsidR="00F13886">
        <w:rPr>
          <w:lang w:val="lv-LV"/>
        </w:rPr>
        <w:t xml:space="preserve"> </w:t>
      </w:r>
      <w:r w:rsidR="0040569B" w:rsidRPr="0040569B">
        <w:rPr>
          <w:lang w:val="lv-LV"/>
        </w:rPr>
        <w:t>(</w:t>
      </w:r>
      <w:r w:rsidR="0040569B" w:rsidRPr="0040569B">
        <w:rPr>
          <w:i/>
          <w:lang w:val="lv-LV"/>
        </w:rPr>
        <w:t>Satversmes tiesas 2011.</w:t>
      </w:r>
      <w:r w:rsidR="00A35D5D">
        <w:rPr>
          <w:i/>
          <w:lang w:val="lv-LV"/>
        </w:rPr>
        <w:t> </w:t>
      </w:r>
      <w:r w:rsidR="0040569B" w:rsidRPr="0040569B">
        <w:rPr>
          <w:i/>
          <w:lang w:val="lv-LV"/>
        </w:rPr>
        <w:t>gada 13.</w:t>
      </w:r>
      <w:r w:rsidR="00A35D5D">
        <w:rPr>
          <w:i/>
          <w:lang w:val="lv-LV"/>
        </w:rPr>
        <w:t> </w:t>
      </w:r>
      <w:r w:rsidR="0040569B" w:rsidRPr="0040569B">
        <w:rPr>
          <w:i/>
          <w:lang w:val="lv-LV"/>
        </w:rPr>
        <w:t>decembra lēmuma par tiesvedības izbeigšanu lietā Nr.</w:t>
      </w:r>
      <w:r w:rsidR="00A35D5D">
        <w:rPr>
          <w:i/>
          <w:lang w:val="lv-LV"/>
        </w:rPr>
        <w:t> </w:t>
      </w:r>
      <w:r w:rsidR="0040569B" w:rsidRPr="0040569B">
        <w:rPr>
          <w:i/>
          <w:lang w:val="lv-LV"/>
        </w:rPr>
        <w:t>2011-15-01 7.</w:t>
      </w:r>
      <w:r w:rsidR="00F13886">
        <w:rPr>
          <w:i/>
          <w:lang w:val="lv-LV"/>
        </w:rPr>
        <w:t> </w:t>
      </w:r>
      <w:r w:rsidR="0040569B" w:rsidRPr="0040569B">
        <w:rPr>
          <w:i/>
          <w:lang w:val="lv-LV"/>
        </w:rPr>
        <w:t>punkts)</w:t>
      </w:r>
      <w:r w:rsidR="0040569B" w:rsidRPr="0040569B">
        <w:rPr>
          <w:lang w:val="lv-LV"/>
        </w:rPr>
        <w:t>.</w:t>
      </w:r>
      <w:r w:rsidR="0040569B">
        <w:rPr>
          <w:lang w:val="lv-LV"/>
        </w:rPr>
        <w:t xml:space="preserve"> </w:t>
      </w:r>
    </w:p>
    <w:p w14:paraId="576B3D16" w14:textId="77777777" w:rsidR="0040569B" w:rsidRPr="0040569B" w:rsidRDefault="0040569B" w:rsidP="00A476BC">
      <w:pPr>
        <w:spacing w:after="0" w:line="276" w:lineRule="auto"/>
        <w:ind w:left="357"/>
        <w:jc w:val="both"/>
        <w:rPr>
          <w:rFonts w:cs="Times New Roman"/>
          <w:lang w:val="lv-LV"/>
        </w:rPr>
      </w:pPr>
      <w:r w:rsidRPr="0040569B">
        <w:rPr>
          <w:lang w:val="lv-LV"/>
        </w:rPr>
        <w:t>No Satversmes tiesas likuma 19.</w:t>
      </w:r>
      <w:r w:rsidRPr="0040569B">
        <w:rPr>
          <w:vertAlign w:val="superscript"/>
          <w:lang w:val="lv-LV"/>
        </w:rPr>
        <w:t>1</w:t>
      </w:r>
      <w:r w:rsidR="00A77F1F">
        <w:rPr>
          <w:lang w:val="lv-LV"/>
        </w:rPr>
        <w:t> </w:t>
      </w:r>
      <w:r w:rsidRPr="0040569B">
        <w:rPr>
          <w:lang w:val="lv-LV"/>
        </w:rPr>
        <w:t>panta izriet likumdevēja noteikta prezumpcija, ka</w:t>
      </w:r>
      <w:r>
        <w:rPr>
          <w:lang w:val="lv-LV"/>
        </w:rPr>
        <w:t xml:space="preserve"> </w:t>
      </w:r>
      <w:r w:rsidRPr="0040569B">
        <w:rPr>
          <w:lang w:val="lv-LV"/>
        </w:rPr>
        <w:t>gadījumos, kad attiecīgajā civillietā piemērojamā tiesību norma aizskar Satversmē noteiktās</w:t>
      </w:r>
      <w:r>
        <w:rPr>
          <w:lang w:val="lv-LV"/>
        </w:rPr>
        <w:t xml:space="preserve"> </w:t>
      </w:r>
      <w:r w:rsidRPr="0040569B">
        <w:rPr>
          <w:lang w:val="lv-LV"/>
        </w:rPr>
        <w:t>pamattiesības, tiesa, apturot tiesvedību, vērsīsies Satversmes tiesā.</w:t>
      </w:r>
      <w:r>
        <w:rPr>
          <w:lang w:val="lv-LV"/>
        </w:rPr>
        <w:t xml:space="preserve"> </w:t>
      </w:r>
    </w:p>
    <w:p w14:paraId="48134DDB" w14:textId="6ED7EA49" w:rsidR="0040569B" w:rsidRPr="00E375A9" w:rsidRDefault="0040569B" w:rsidP="00A476BC">
      <w:pPr>
        <w:spacing w:after="120" w:line="276" w:lineRule="auto"/>
        <w:ind w:left="357"/>
        <w:jc w:val="both"/>
        <w:rPr>
          <w:lang w:val="lv-LV"/>
        </w:rPr>
      </w:pPr>
      <w:r w:rsidRPr="0040569B">
        <w:rPr>
          <w:lang w:val="lv-LV"/>
        </w:rPr>
        <w:t>„Līdz ar to tiesai vienmēr pēc savas iniciatīvas ir jāveic piemērojamo tiesību normu</w:t>
      </w:r>
      <w:r>
        <w:rPr>
          <w:lang w:val="lv-LV"/>
        </w:rPr>
        <w:t xml:space="preserve"> </w:t>
      </w:r>
      <w:r w:rsidRPr="0040569B">
        <w:rPr>
          <w:lang w:val="lv-LV"/>
        </w:rPr>
        <w:t>konstitucionalitātes pārbaude, kā arī jāsniedz savi apsvērumi par pušu argumentiem par</w:t>
      </w:r>
      <w:r>
        <w:rPr>
          <w:lang w:val="lv-LV"/>
        </w:rPr>
        <w:t xml:space="preserve"> </w:t>
      </w:r>
      <w:r w:rsidRPr="0040569B">
        <w:rPr>
          <w:lang w:val="lv-LV"/>
        </w:rPr>
        <w:t>pamattiesību ierobežojuma samērīgumu. Arī uz tiesas pieteikumu Satversmes tiesai attiecas</w:t>
      </w:r>
      <w:r>
        <w:rPr>
          <w:lang w:val="lv-LV"/>
        </w:rPr>
        <w:t xml:space="preserve"> </w:t>
      </w:r>
      <w:r w:rsidRPr="0040569B">
        <w:rPr>
          <w:lang w:val="lv-LV"/>
        </w:rPr>
        <w:t>subsidiaritātes princips, proti, pamattiesību ierobežojuma samērīguma izvērtējums un piemērojamo</w:t>
      </w:r>
      <w:r>
        <w:rPr>
          <w:lang w:val="lv-LV"/>
        </w:rPr>
        <w:t xml:space="preserve"> </w:t>
      </w:r>
      <w:r w:rsidRPr="0040569B">
        <w:rPr>
          <w:lang w:val="lv-LV"/>
        </w:rPr>
        <w:t>tiesību normu konstitucionalitātes pārbaude jāveic, izskatot lietu pēc būtības pirmās instances un</w:t>
      </w:r>
      <w:r>
        <w:rPr>
          <w:lang w:val="lv-LV"/>
        </w:rPr>
        <w:t xml:space="preserve"> </w:t>
      </w:r>
      <w:r w:rsidRPr="0040569B">
        <w:rPr>
          <w:lang w:val="lv-LV"/>
        </w:rPr>
        <w:t>apelācijas instances tiesā” (</w:t>
      </w:r>
      <w:r w:rsidRPr="0040569B">
        <w:rPr>
          <w:i/>
          <w:lang w:val="lv-LV"/>
        </w:rPr>
        <w:t>Rodiņa</w:t>
      </w:r>
      <w:r>
        <w:rPr>
          <w:i/>
          <w:lang w:val="lv-LV"/>
        </w:rPr>
        <w:t> </w:t>
      </w:r>
      <w:r w:rsidRPr="0040569B">
        <w:rPr>
          <w:i/>
          <w:lang w:val="lv-LV"/>
        </w:rPr>
        <w:t>A., Spale</w:t>
      </w:r>
      <w:r>
        <w:rPr>
          <w:i/>
          <w:lang w:val="lv-LV"/>
        </w:rPr>
        <w:t> </w:t>
      </w:r>
      <w:r w:rsidRPr="0040569B">
        <w:rPr>
          <w:i/>
          <w:lang w:val="lv-LV"/>
        </w:rPr>
        <w:t>A. Satversmes 85.</w:t>
      </w:r>
      <w:r>
        <w:rPr>
          <w:i/>
          <w:lang w:val="lv-LV"/>
        </w:rPr>
        <w:t> </w:t>
      </w:r>
      <w:r w:rsidRPr="0040569B">
        <w:rPr>
          <w:i/>
          <w:lang w:val="lv-LV"/>
        </w:rPr>
        <w:t xml:space="preserve">panta komentārs. </w:t>
      </w:r>
      <w:proofErr w:type="spellStart"/>
      <w:r w:rsidRPr="0040569B">
        <w:rPr>
          <w:i/>
          <w:lang w:val="lv-LV"/>
        </w:rPr>
        <w:t>Grām</w:t>
      </w:r>
      <w:proofErr w:type="spellEnd"/>
      <w:r w:rsidRPr="0040569B">
        <w:rPr>
          <w:i/>
          <w:lang w:val="lv-LV"/>
        </w:rPr>
        <w:t>: LR Satversmes komentāri. VI</w:t>
      </w:r>
      <w:r w:rsidR="00A77F1F">
        <w:rPr>
          <w:i/>
          <w:lang w:val="lv-LV"/>
        </w:rPr>
        <w:t> </w:t>
      </w:r>
      <w:r w:rsidRPr="0040569B">
        <w:rPr>
          <w:i/>
          <w:lang w:val="lv-LV"/>
        </w:rPr>
        <w:t>nodaļa. Tiesa. VII</w:t>
      </w:r>
      <w:r w:rsidR="00A77F1F">
        <w:rPr>
          <w:i/>
          <w:lang w:val="lv-LV"/>
        </w:rPr>
        <w:t> </w:t>
      </w:r>
      <w:r w:rsidRPr="0040569B">
        <w:rPr>
          <w:i/>
          <w:lang w:val="lv-LV"/>
        </w:rPr>
        <w:t>nodaļa</w:t>
      </w:r>
      <w:r w:rsidR="000470B6">
        <w:rPr>
          <w:i/>
          <w:lang w:val="lv-LV"/>
        </w:rPr>
        <w:t>.</w:t>
      </w:r>
      <w:r w:rsidRPr="0040569B">
        <w:rPr>
          <w:i/>
          <w:lang w:val="lv-LV"/>
        </w:rPr>
        <w:t xml:space="preserve"> Valsts kontrole. Autoru kolektīvs prof.</w:t>
      </w:r>
      <w:r w:rsidR="00A77F1F">
        <w:rPr>
          <w:i/>
          <w:lang w:val="lv-LV"/>
        </w:rPr>
        <w:t> </w:t>
      </w:r>
      <w:r w:rsidRPr="0040569B">
        <w:rPr>
          <w:i/>
          <w:lang w:val="lv-LV"/>
        </w:rPr>
        <w:t>R.</w:t>
      </w:r>
      <w:r w:rsidR="00A77F1F">
        <w:rPr>
          <w:i/>
          <w:lang w:val="lv-LV"/>
        </w:rPr>
        <w:t> </w:t>
      </w:r>
      <w:r w:rsidRPr="0040569B">
        <w:rPr>
          <w:i/>
          <w:lang w:val="lv-LV"/>
        </w:rPr>
        <w:t>Baloža zinātniskā vadībā. Rīga: Latvijas Vēstnesis, 2013, 119.</w:t>
      </w:r>
      <w:r w:rsidR="000470B6">
        <w:rPr>
          <w:i/>
          <w:lang w:val="lv-LV"/>
        </w:rPr>
        <w:t>–</w:t>
      </w:r>
      <w:r w:rsidRPr="0040569B">
        <w:rPr>
          <w:i/>
          <w:lang w:val="lv-LV"/>
        </w:rPr>
        <w:t>152.</w:t>
      </w:r>
      <w:r>
        <w:rPr>
          <w:i/>
          <w:lang w:val="lv-LV"/>
        </w:rPr>
        <w:t> </w:t>
      </w:r>
      <w:r w:rsidRPr="0040569B">
        <w:rPr>
          <w:i/>
          <w:lang w:val="lv-LV"/>
        </w:rPr>
        <w:t>lpp.)</w:t>
      </w:r>
      <w:r w:rsidRPr="0040569B">
        <w:rPr>
          <w:lang w:val="lv-LV"/>
        </w:rPr>
        <w:t>. Ja tiek konstatēts,</w:t>
      </w:r>
      <w:r>
        <w:rPr>
          <w:lang w:val="lv-LV"/>
        </w:rPr>
        <w:t xml:space="preserve"> </w:t>
      </w:r>
      <w:r w:rsidRPr="0040569B">
        <w:rPr>
          <w:lang w:val="lv-LV"/>
        </w:rPr>
        <w:t>ka piemērojamā tiesību norma neatbilst Satversmei, tiesai ir pienākums iesniegt pieteikumu</w:t>
      </w:r>
      <w:r>
        <w:rPr>
          <w:lang w:val="lv-LV"/>
        </w:rPr>
        <w:t xml:space="preserve"> </w:t>
      </w:r>
      <w:r w:rsidRPr="0040569B">
        <w:rPr>
          <w:lang w:val="lv-LV"/>
        </w:rPr>
        <w:t>Satversmes tiesai. Tādējādi tiek nodrošināta procesuālā ekonomija, jo strīds tiek atrisināts tajā tiesu</w:t>
      </w:r>
      <w:r>
        <w:rPr>
          <w:lang w:val="lv-LV"/>
        </w:rPr>
        <w:t xml:space="preserve"> </w:t>
      </w:r>
      <w:r w:rsidRPr="0040569B">
        <w:rPr>
          <w:lang w:val="lv-LV"/>
        </w:rPr>
        <w:t>instancē, kura ir tiesīga izlemt lietu pēc būtības.</w:t>
      </w:r>
      <w:r>
        <w:rPr>
          <w:rStyle w:val="FootnoteReference"/>
          <w:lang w:val="lv-LV"/>
        </w:rPr>
        <w:footnoteReference w:id="19"/>
      </w:r>
    </w:p>
    <w:p w14:paraId="279EB4BC" w14:textId="77777777" w:rsidR="00101A9C" w:rsidRPr="00691D29" w:rsidRDefault="00101A9C" w:rsidP="00691D29">
      <w:pPr>
        <w:pStyle w:val="Heading3"/>
        <w:numPr>
          <w:ilvl w:val="1"/>
          <w:numId w:val="7"/>
        </w:numPr>
        <w:spacing w:before="120" w:after="120" w:line="276" w:lineRule="auto"/>
        <w:ind w:left="426" w:hanging="426"/>
        <w:rPr>
          <w:rFonts w:ascii="Times New Roman" w:hAnsi="Times New Roman" w:cs="Times New Roman"/>
          <w:b/>
          <w:lang w:val="lv-LV"/>
        </w:rPr>
      </w:pPr>
      <w:bookmarkStart w:id="22" w:name="_Toc127886473"/>
      <w:r w:rsidRPr="00691D29">
        <w:rPr>
          <w:rFonts w:ascii="Times New Roman" w:hAnsi="Times New Roman" w:cs="Times New Roman"/>
          <w:b/>
          <w:color w:val="auto"/>
          <w:lang w:val="lv-LV"/>
        </w:rPr>
        <w:t>Ieteikumi tiesību normu izmantošanai sprieduma argumentācijā</w:t>
      </w:r>
      <w:bookmarkStart w:id="23" w:name="_Toc107215609"/>
      <w:bookmarkEnd w:id="21"/>
      <w:bookmarkEnd w:id="22"/>
    </w:p>
    <w:p w14:paraId="0E885289" w14:textId="6C43DA5E" w:rsidR="005E2C23" w:rsidRPr="00874E13" w:rsidRDefault="00800230" w:rsidP="008A709D">
      <w:pPr>
        <w:pStyle w:val="ListParagraph"/>
        <w:numPr>
          <w:ilvl w:val="0"/>
          <w:numId w:val="10"/>
        </w:numPr>
        <w:spacing w:after="120" w:line="276" w:lineRule="auto"/>
        <w:contextualSpacing w:val="0"/>
        <w:jc w:val="both"/>
        <w:rPr>
          <w:lang w:val="lv-LV"/>
        </w:rPr>
      </w:pPr>
      <w:r>
        <w:rPr>
          <w:lang w:val="lv-LV"/>
        </w:rPr>
        <w:t xml:space="preserve">Spriedumā norāda </w:t>
      </w:r>
      <w:r w:rsidR="008A674F">
        <w:rPr>
          <w:lang w:val="lv-LV"/>
        </w:rPr>
        <w:t>piemērojamās</w:t>
      </w:r>
      <w:r>
        <w:rPr>
          <w:lang w:val="lv-LV"/>
        </w:rPr>
        <w:t xml:space="preserve"> tiesību normas. </w:t>
      </w:r>
      <w:r w:rsidR="00E375A9" w:rsidRPr="00E375A9">
        <w:rPr>
          <w:lang w:val="lv-LV"/>
        </w:rPr>
        <w:t xml:space="preserve">Pirms tiesību normas piemērošanas pārliecinās par tās spēkā esību, veicot tiesību normas zemāko kritiku (formālo tiesību normas spēkā esības priekšnoteikumu izvērtējumu) un augstāko kritiku (materiālo tiesību normas spēkā esības priekšnoteikumu izvērtējumu, tai skaitā </w:t>
      </w:r>
      <w:proofErr w:type="spellStart"/>
      <w:r w:rsidR="00E375A9" w:rsidRPr="00E375A9">
        <w:rPr>
          <w:lang w:val="lv-LV"/>
        </w:rPr>
        <w:t>satversmības</w:t>
      </w:r>
      <w:proofErr w:type="spellEnd"/>
      <w:r w:rsidR="00E375A9" w:rsidRPr="00E375A9">
        <w:rPr>
          <w:lang w:val="lv-LV"/>
        </w:rPr>
        <w:t xml:space="preserve"> pārbaudi). </w:t>
      </w:r>
      <w:r w:rsidR="008A709D" w:rsidRPr="008A709D">
        <w:rPr>
          <w:lang w:val="lv-LV"/>
        </w:rPr>
        <w:t>Gadījumos, kas var izraisīt šaubas</w:t>
      </w:r>
      <w:r w:rsidR="000470B6">
        <w:rPr>
          <w:lang w:val="lv-LV"/>
        </w:rPr>
        <w:t>,</w:t>
      </w:r>
      <w:r w:rsidR="008A709D" w:rsidRPr="008A709D">
        <w:rPr>
          <w:lang w:val="lv-LV"/>
        </w:rPr>
        <w:t xml:space="preserve"> vai kad par to ir strīds,</w:t>
      </w:r>
      <w:r w:rsidR="008A709D">
        <w:rPr>
          <w:lang w:val="lv-LV"/>
        </w:rPr>
        <w:t xml:space="preserve"> </w:t>
      </w:r>
      <w:r w:rsidR="00E375A9" w:rsidRPr="00874E13">
        <w:rPr>
          <w:lang w:val="lv-LV"/>
        </w:rPr>
        <w:t xml:space="preserve">šī izvērtējuma rezultātu atspoguļo </w:t>
      </w:r>
      <w:r w:rsidR="00A47C09" w:rsidRPr="00874E13">
        <w:rPr>
          <w:lang w:val="lv-LV"/>
        </w:rPr>
        <w:t>spriedumā</w:t>
      </w:r>
      <w:r w:rsidR="00E375A9" w:rsidRPr="00874E13">
        <w:rPr>
          <w:lang w:val="lv-LV"/>
        </w:rPr>
        <w:t xml:space="preserve">. </w:t>
      </w:r>
    </w:p>
    <w:p w14:paraId="1ED31B20" w14:textId="77777777" w:rsidR="00E375A9" w:rsidRPr="00874E13" w:rsidRDefault="005E2C23" w:rsidP="00C4602D">
      <w:pPr>
        <w:pStyle w:val="ListParagraph"/>
        <w:numPr>
          <w:ilvl w:val="0"/>
          <w:numId w:val="10"/>
        </w:numPr>
        <w:spacing w:after="120" w:line="276" w:lineRule="auto"/>
        <w:ind w:left="357" w:hanging="357"/>
        <w:contextualSpacing w:val="0"/>
        <w:jc w:val="both"/>
        <w:rPr>
          <w:lang w:val="lv-LV"/>
        </w:rPr>
      </w:pPr>
      <w:r w:rsidRPr="00874E13">
        <w:rPr>
          <w:lang w:val="lv-LV"/>
        </w:rPr>
        <w:t xml:space="preserve">Ja tiesa, izskatot civillietu, secina, ka piemērojamā norma neatbilst augstāka juridiskā spēka tiesību normai, </w:t>
      </w:r>
      <w:r w:rsidR="00CD373D">
        <w:rPr>
          <w:lang w:val="lv-LV"/>
        </w:rPr>
        <w:t>tiesa vērtē nepieciešamību iesniegt</w:t>
      </w:r>
      <w:r w:rsidR="00CD373D" w:rsidRPr="004E5708">
        <w:rPr>
          <w:lang w:val="lv-LV"/>
        </w:rPr>
        <w:t xml:space="preserve"> pieteikumu Satversmes ties</w:t>
      </w:r>
      <w:r w:rsidR="00CD373D">
        <w:rPr>
          <w:lang w:val="lv-LV"/>
        </w:rPr>
        <w:t>ai</w:t>
      </w:r>
      <w:r w:rsidRPr="00874E13">
        <w:rPr>
          <w:lang w:val="lv-LV"/>
        </w:rPr>
        <w:t xml:space="preserve">. </w:t>
      </w:r>
    </w:p>
    <w:p w14:paraId="23C46DCC" w14:textId="191A76E9" w:rsidR="00E375A9" w:rsidRPr="00E375A9" w:rsidRDefault="00691D29" w:rsidP="00C4602D">
      <w:pPr>
        <w:pStyle w:val="ListParagraph"/>
        <w:numPr>
          <w:ilvl w:val="0"/>
          <w:numId w:val="10"/>
        </w:numPr>
        <w:spacing w:after="120" w:line="276" w:lineRule="auto"/>
        <w:ind w:left="357" w:hanging="357"/>
        <w:contextualSpacing w:val="0"/>
        <w:jc w:val="both"/>
        <w:rPr>
          <w:lang w:val="lv-LV"/>
        </w:rPr>
      </w:pPr>
      <w:r w:rsidRPr="00D27A9E">
        <w:rPr>
          <w:lang w:val="lv-LV"/>
        </w:rPr>
        <w:lastRenderedPageBreak/>
        <w:t xml:space="preserve">Lietā piemērojamās tiesību normas var pārstāstīt vai citēt. Spriedumā izvairās no pārāk plašas tiesību normas teksta citēšanas, ja vien tas konkrētajā lietā nav nepieciešams pienācīgai tiesību normas piemērošanai vai iztulkošanai. </w:t>
      </w:r>
      <w:r>
        <w:rPr>
          <w:lang w:val="lv-LV"/>
        </w:rPr>
        <w:t>T</w:t>
      </w:r>
      <w:r w:rsidRPr="00D27A9E">
        <w:rPr>
          <w:lang w:val="lv-LV"/>
        </w:rPr>
        <w:t xml:space="preserve">iesību normas </w:t>
      </w:r>
      <w:r>
        <w:rPr>
          <w:lang w:val="lv-LV"/>
        </w:rPr>
        <w:t>atstā</w:t>
      </w:r>
      <w:r w:rsidR="000470B6">
        <w:rPr>
          <w:lang w:val="lv-LV"/>
        </w:rPr>
        <w:t>s</w:t>
      </w:r>
      <w:r>
        <w:rPr>
          <w:lang w:val="lv-LV"/>
        </w:rPr>
        <w:t xml:space="preserve">tu vai </w:t>
      </w:r>
      <w:r w:rsidRPr="00D27A9E">
        <w:rPr>
          <w:lang w:val="lv-LV"/>
        </w:rPr>
        <w:t xml:space="preserve">citātu </w:t>
      </w:r>
      <w:r>
        <w:rPr>
          <w:lang w:val="lv-LV"/>
        </w:rPr>
        <w:t xml:space="preserve">pēc iespējas </w:t>
      </w:r>
      <w:r w:rsidRPr="00D27A9E">
        <w:rPr>
          <w:lang w:val="lv-LV"/>
        </w:rPr>
        <w:t xml:space="preserve">pielāgo izskatāmās lietas apstākļiem, </w:t>
      </w:r>
      <w:r>
        <w:rPr>
          <w:lang w:val="lv-LV"/>
        </w:rPr>
        <w:t>piemēram</w:t>
      </w:r>
      <w:r w:rsidRPr="00D27A9E">
        <w:rPr>
          <w:lang w:val="lv-LV"/>
        </w:rPr>
        <w:t>, to var saīsināt (atmetot lietā nepiemērojamās tiesiskā sastāva alternatīvās pazīmes).</w:t>
      </w:r>
    </w:p>
    <w:p w14:paraId="41B4F66A" w14:textId="77777777" w:rsidR="00E375A9" w:rsidRDefault="00E375A9" w:rsidP="00C4602D">
      <w:pPr>
        <w:pStyle w:val="ListParagraph"/>
        <w:numPr>
          <w:ilvl w:val="0"/>
          <w:numId w:val="10"/>
        </w:numPr>
        <w:spacing w:after="120" w:line="276" w:lineRule="auto"/>
        <w:ind w:left="357" w:hanging="357"/>
        <w:contextualSpacing w:val="0"/>
        <w:jc w:val="both"/>
        <w:rPr>
          <w:lang w:val="lv-LV"/>
        </w:rPr>
      </w:pPr>
      <w:r w:rsidRPr="00E375A9">
        <w:rPr>
          <w:lang w:val="lv-LV"/>
        </w:rPr>
        <w:t>Spriedumā atklāj piemērojamās tiesību normas iztulkošanas rezultātu. Ja, izmantojot dažādas iztulkošanas metodes, iespējams nonākt pie dažādiem rezultātiem, spriedumā pamato, kurš iztulkošanas rezultāts un kādēļ lietā ir piemērots.</w:t>
      </w:r>
    </w:p>
    <w:p w14:paraId="565E090A" w14:textId="77777777" w:rsidR="00E375A9" w:rsidRPr="00E375A9" w:rsidRDefault="00E375A9" w:rsidP="00BA419B">
      <w:pPr>
        <w:pStyle w:val="ListParagraph"/>
        <w:numPr>
          <w:ilvl w:val="0"/>
          <w:numId w:val="10"/>
        </w:numPr>
        <w:spacing w:before="120" w:after="120" w:line="276" w:lineRule="auto"/>
        <w:ind w:left="357" w:hanging="357"/>
        <w:contextualSpacing w:val="0"/>
        <w:jc w:val="both"/>
        <w:rPr>
          <w:lang w:val="lv-LV"/>
        </w:rPr>
      </w:pPr>
      <w:r w:rsidRPr="00E375A9">
        <w:rPr>
          <w:lang w:val="lv-LV"/>
        </w:rPr>
        <w:t>Piemērojot Eiropas Savienības tiesības, izmanto Eiropas Savienības tiesību normu iztulkošanas metodiku, proti, tiesību normu iztulkošanas metodes un to piemērošanas secību. Piemērojot starptautiskās tiesības, izmanto starptautisko tiesību normu iztulkošanas metodiku.</w:t>
      </w:r>
    </w:p>
    <w:p w14:paraId="708D97E0" w14:textId="77777777" w:rsidR="00E375A9" w:rsidRDefault="00E375A9" w:rsidP="00C4602D">
      <w:pPr>
        <w:pStyle w:val="ListParagraph"/>
        <w:numPr>
          <w:ilvl w:val="0"/>
          <w:numId w:val="10"/>
        </w:numPr>
        <w:spacing w:after="120" w:line="276" w:lineRule="auto"/>
        <w:ind w:left="357" w:hanging="357"/>
        <w:contextualSpacing w:val="0"/>
        <w:jc w:val="both"/>
        <w:rPr>
          <w:lang w:val="lv-LV"/>
        </w:rPr>
      </w:pPr>
      <w:r w:rsidRPr="00E375A9">
        <w:rPr>
          <w:lang w:val="lv-LV"/>
        </w:rPr>
        <w:t xml:space="preserve">Ja lietā tiek izmantota kāda no tiesību </w:t>
      </w:r>
      <w:proofErr w:type="spellStart"/>
      <w:r w:rsidRPr="00E375A9">
        <w:rPr>
          <w:lang w:val="lv-LV"/>
        </w:rPr>
        <w:t>tālākveidošanas</w:t>
      </w:r>
      <w:proofErr w:type="spellEnd"/>
      <w:r w:rsidRPr="00E375A9">
        <w:rPr>
          <w:lang w:val="lv-LV"/>
        </w:rPr>
        <w:t xml:space="preserve"> metodēm, spriedumā norāda uz šīs metodes izmantošanas priekšnoteikumu īstenošanos (piemēram, pamatojot, ka pastāv likuma plānam pretēja nepilnība jeb likuma robs).</w:t>
      </w:r>
    </w:p>
    <w:tbl>
      <w:tblPr>
        <w:tblStyle w:val="TableGrid"/>
        <w:tblW w:w="0" w:type="auto"/>
        <w:tblLook w:val="04A0" w:firstRow="1" w:lastRow="0" w:firstColumn="1" w:lastColumn="0" w:noHBand="0" w:noVBand="1"/>
      </w:tblPr>
      <w:tblGrid>
        <w:gridCol w:w="8828"/>
      </w:tblGrid>
      <w:tr w:rsidR="00BA419B" w:rsidRPr="00046519" w14:paraId="222F175E" w14:textId="77777777" w:rsidTr="00BA419B">
        <w:tc>
          <w:tcPr>
            <w:tcW w:w="9395" w:type="dxa"/>
          </w:tcPr>
          <w:p w14:paraId="03086503" w14:textId="77777777" w:rsidR="008201CD" w:rsidRPr="00874E13" w:rsidRDefault="00BA419B" w:rsidP="00A476BC">
            <w:pPr>
              <w:spacing w:after="120" w:line="276" w:lineRule="auto"/>
              <w:jc w:val="both"/>
              <w:rPr>
                <w:lang w:val="lv-LV"/>
              </w:rPr>
            </w:pPr>
            <w:r w:rsidRPr="00874E13">
              <w:rPr>
                <w:rStyle w:val="Hyperlink"/>
                <w:rFonts w:cs="Times New Roman"/>
                <w:i/>
                <w:color w:val="auto"/>
                <w:lang w:val="lv-LV"/>
              </w:rPr>
              <w:t>Piemē</w:t>
            </w:r>
            <w:r w:rsidR="008201CD" w:rsidRPr="00874E13">
              <w:rPr>
                <w:rStyle w:val="Hyperlink"/>
                <w:rFonts w:cs="Times New Roman"/>
                <w:i/>
                <w:color w:val="auto"/>
                <w:lang w:val="lv-LV"/>
              </w:rPr>
              <w:t>rs</w:t>
            </w:r>
            <w:r w:rsidR="008201CD" w:rsidRPr="00874E13">
              <w:rPr>
                <w:lang w:val="lv-LV"/>
              </w:rPr>
              <w:t xml:space="preserve"> </w:t>
            </w:r>
          </w:p>
          <w:p w14:paraId="7417E8A5" w14:textId="77777777" w:rsidR="008201CD" w:rsidRPr="00874E13" w:rsidRDefault="008201CD" w:rsidP="00A476BC">
            <w:pPr>
              <w:spacing w:after="120" w:line="276" w:lineRule="auto"/>
              <w:ind w:firstLine="720"/>
              <w:contextualSpacing/>
              <w:jc w:val="both"/>
              <w:rPr>
                <w:rFonts w:cs="Times New Roman"/>
                <w:lang w:val="lv-LV"/>
              </w:rPr>
            </w:pPr>
            <w:r w:rsidRPr="00874E13">
              <w:rPr>
                <w:rFonts w:cs="Times New Roman"/>
                <w:lang w:val="lv-LV"/>
              </w:rPr>
              <w:t xml:space="preserve">Darba likuma 58. panta trešajā daļā uzskaitītajos gadījumos, kad darba devējam ir tiesības atstādināt darbinieku no darba, saistībā ar šā panta piekto daļu ir ietverts pozitīvs tiesiskais regulējums (aizliegts atstādināt darbinieku ilgāk par trim mēnešiem), taču atbilstoši tā jēgai un mērķim šis regulējums izskatāmajam gadījumam nav piemērojams, jo  nav ņemta vērā tā īpatnība, ka darba devējai objektīvi nav iespējams trīs mēnešu laikā izbeigt darba līgumu ar darbinieku arodbiedrības biedru, ja arodbiedrība darba līguma uzteikumam nav piekritusi, un tādā gadījumā darba devējam jāceļ prasība tiesā par darba tiesisko attiecību izbeigšanu. </w:t>
            </w:r>
          </w:p>
          <w:p w14:paraId="544509DD" w14:textId="77777777" w:rsidR="008201CD" w:rsidRPr="00874E13" w:rsidRDefault="008201CD" w:rsidP="00A476BC">
            <w:pPr>
              <w:spacing w:after="120" w:line="276" w:lineRule="auto"/>
              <w:ind w:firstLine="720"/>
              <w:contextualSpacing/>
              <w:jc w:val="both"/>
              <w:rPr>
                <w:rFonts w:cs="Times New Roman"/>
                <w:lang w:val="lv-LV"/>
              </w:rPr>
            </w:pPr>
            <w:r w:rsidRPr="00874E13">
              <w:rPr>
                <w:rFonts w:cs="Times New Roman"/>
                <w:lang w:val="lv-LV"/>
              </w:rPr>
              <w:t>Ja piemērotu Darba likuma 58. panta piekto daļu, iztulkojot to gramatiski, nāktos atzīt, ka darba devējai pēc triju mēnešu atstādināšanas termiņa notecējuma būtu jāatjauno darbinieks, kurš rīkojies prettiesiski un tādēļ zaudējis darba devēja uzticību, un jāļauj šādam darbiniekam pildīt darba pienākumus, izmaksājot viņam darba algu.</w:t>
            </w:r>
          </w:p>
          <w:p w14:paraId="779840DE" w14:textId="4FEF2371" w:rsidR="008201CD" w:rsidRPr="00874E13" w:rsidRDefault="008201CD" w:rsidP="00A476BC">
            <w:pPr>
              <w:spacing w:after="120" w:line="276" w:lineRule="auto"/>
              <w:ind w:firstLine="720"/>
              <w:contextualSpacing/>
              <w:jc w:val="both"/>
              <w:rPr>
                <w:lang w:val="lv-LV"/>
              </w:rPr>
            </w:pPr>
            <w:r w:rsidRPr="00874E13">
              <w:rPr>
                <w:rFonts w:cs="Times New Roman"/>
                <w:lang w:val="lv-LV"/>
              </w:rPr>
              <w:t>Darba likuma 58. panta piektās daļas gramatiskā piemērošana šādā situācij</w:t>
            </w:r>
            <w:r w:rsidR="000470B6">
              <w:rPr>
                <w:rFonts w:cs="Times New Roman"/>
                <w:lang w:val="lv-LV"/>
              </w:rPr>
              <w:t>ā</w:t>
            </w:r>
            <w:r w:rsidRPr="00874E13">
              <w:rPr>
                <w:rFonts w:cs="Times New Roman"/>
                <w:lang w:val="lv-LV"/>
              </w:rPr>
              <w:t xml:space="preserve"> ir pretēja tās jēgai, jo ar to tiek aizskarta darba devējas pamatotā interese nepieļaut darbinieka atrašanos darba vietā un darba pienākumu veikšanu konkrētajā gadījumā, kad konstatēts, ka tas var kaitēt darba devējas vai trešo personu pamatotām interesēm, un darba devēja no tās gribas neatkarīgu apstākļu dēļ nespēj minētajā tiesību normā noteiktajā atstādināšanas termiņā izbeigt darba tiesiskās attiecības.</w:t>
            </w:r>
          </w:p>
          <w:p w14:paraId="26FD7FD5" w14:textId="77777777" w:rsidR="00147EED" w:rsidRPr="00874E13" w:rsidRDefault="00147EED" w:rsidP="00A476BC">
            <w:pPr>
              <w:spacing w:after="120" w:line="276" w:lineRule="auto"/>
              <w:ind w:firstLine="720"/>
              <w:contextualSpacing/>
              <w:jc w:val="both"/>
              <w:rPr>
                <w:lang w:val="lv-LV"/>
              </w:rPr>
            </w:pPr>
            <w:r w:rsidRPr="00874E13">
              <w:rPr>
                <w:lang w:val="lv-LV"/>
              </w:rPr>
              <w:t xml:space="preserve">Darba likuma 58. panta piektajā daļā ietvertais tiesiskais regulējums ir par plašu un neaptver tādu tiesiski nozīmīgu gadījumu, kad darba devējs ir spiests celt prasību tiesā sakarā ar to, ka arodbiedrība nedod piekrišanu uzticību zaudējuša darbinieka atlaišanai, un </w:t>
            </w:r>
            <w:r w:rsidRPr="00874E13">
              <w:rPr>
                <w:lang w:val="lv-LV"/>
              </w:rPr>
              <w:lastRenderedPageBreak/>
              <w:t xml:space="preserve">tādā gadījumā uzticību zaudējušā darbinieka likumā noteikto atstādināšanas termiņu objektīvu apstākļu dēļ nav iespējams ievērot, proti, konstatējams aizklāts likuma robs. </w:t>
            </w:r>
          </w:p>
          <w:p w14:paraId="661DD988" w14:textId="242F965F" w:rsidR="00BA419B" w:rsidRPr="00874E13" w:rsidRDefault="00147EED" w:rsidP="00A476BC">
            <w:pPr>
              <w:spacing w:after="120" w:line="276" w:lineRule="auto"/>
              <w:ind w:firstLine="720"/>
              <w:jc w:val="both"/>
              <w:rPr>
                <w:lang w:val="lv-LV"/>
              </w:rPr>
            </w:pPr>
            <w:r w:rsidRPr="00874E13">
              <w:rPr>
                <w:lang w:val="lv-LV"/>
              </w:rPr>
              <w:t>Situācijā, kad sakarā ar darbinieka atstādināšanas pamatā esošajiem apstākļiem celta prasība par darba līguma izbeigšanu, tiesas ieskatā ir jāsašaurina Darba likuma 58. panta piektās daļas vārdiskais tvērums, neattiecinot to uz šādu situāciju, ierobežojot šīs normas piemērošanas jomu teleoloģiskās redukcijas ceļā.</w:t>
            </w:r>
          </w:p>
        </w:tc>
      </w:tr>
    </w:tbl>
    <w:p w14:paraId="03A02647" w14:textId="77777777" w:rsidR="00E375A9" w:rsidRDefault="00E375A9" w:rsidP="00BA419B">
      <w:pPr>
        <w:pStyle w:val="ListParagraph"/>
        <w:numPr>
          <w:ilvl w:val="0"/>
          <w:numId w:val="10"/>
        </w:numPr>
        <w:spacing w:before="120" w:after="120" w:line="276" w:lineRule="auto"/>
        <w:ind w:left="357" w:hanging="357"/>
        <w:contextualSpacing w:val="0"/>
        <w:jc w:val="both"/>
        <w:rPr>
          <w:lang w:val="lv-LV"/>
        </w:rPr>
      </w:pPr>
      <w:r w:rsidRPr="00E375A9">
        <w:rPr>
          <w:lang w:val="lv-LV"/>
        </w:rPr>
        <w:lastRenderedPageBreak/>
        <w:t>Ja lietā tiek piemērots vispārējais tiesību princips, nolēmumā atklāj tā saturu.</w:t>
      </w:r>
    </w:p>
    <w:tbl>
      <w:tblPr>
        <w:tblStyle w:val="TableGrid"/>
        <w:tblW w:w="0" w:type="auto"/>
        <w:tblLook w:val="04A0" w:firstRow="1" w:lastRow="0" w:firstColumn="1" w:lastColumn="0" w:noHBand="0" w:noVBand="1"/>
      </w:tblPr>
      <w:tblGrid>
        <w:gridCol w:w="8828"/>
      </w:tblGrid>
      <w:tr w:rsidR="00BA419B" w:rsidRPr="00046519" w14:paraId="110D1D26" w14:textId="77777777" w:rsidTr="00BA419B">
        <w:tc>
          <w:tcPr>
            <w:tcW w:w="9395" w:type="dxa"/>
          </w:tcPr>
          <w:p w14:paraId="31E91CF4" w14:textId="77777777" w:rsidR="00BA419B" w:rsidRPr="009D6983" w:rsidRDefault="00BA419B" w:rsidP="00A476BC">
            <w:pPr>
              <w:spacing w:after="120" w:line="276" w:lineRule="auto"/>
              <w:jc w:val="both"/>
              <w:rPr>
                <w:rFonts w:cs="Times New Roman"/>
                <w:i/>
                <w:u w:val="single"/>
                <w:lang w:val="lv-LV"/>
              </w:rPr>
            </w:pPr>
            <w:r w:rsidRPr="009D6983">
              <w:rPr>
                <w:rFonts w:cs="Times New Roman"/>
                <w:i/>
                <w:u w:val="single"/>
                <w:lang w:val="lv-LV"/>
              </w:rPr>
              <w:t>Piemēr</w:t>
            </w:r>
            <w:r w:rsidR="008F277A" w:rsidRPr="009D6983">
              <w:rPr>
                <w:rFonts w:cs="Times New Roman"/>
                <w:i/>
                <w:u w:val="single"/>
                <w:lang w:val="lv-LV"/>
              </w:rPr>
              <w:t>i</w:t>
            </w:r>
          </w:p>
          <w:p w14:paraId="57088818" w14:textId="414B9C13" w:rsidR="003B516B" w:rsidRPr="00A476BC" w:rsidRDefault="003B516B" w:rsidP="00A476BC">
            <w:pPr>
              <w:pStyle w:val="ListParagraph"/>
              <w:numPr>
                <w:ilvl w:val="0"/>
                <w:numId w:val="16"/>
              </w:numPr>
              <w:spacing w:after="120" w:line="276" w:lineRule="auto"/>
              <w:contextualSpacing w:val="0"/>
              <w:jc w:val="both"/>
              <w:rPr>
                <w:rFonts w:cs="Times New Roman"/>
                <w:lang w:val="lv-LV"/>
              </w:rPr>
            </w:pPr>
            <w:r w:rsidRPr="00A476BC">
              <w:rPr>
                <w:rFonts w:cs="Times New Roman"/>
                <w:lang w:val="lv-LV"/>
              </w:rPr>
              <w:t xml:space="preserve">Konkrētajā gadījumā ir pārkāpts Satversmes 91. pantā un likuma </w:t>
            </w:r>
            <w:r w:rsidR="002A30F2" w:rsidRPr="00A476BC">
              <w:rPr>
                <w:rFonts w:cs="Times New Roman"/>
                <w:lang w:val="lv-LV"/>
              </w:rPr>
              <w:t>„</w:t>
            </w:r>
            <w:r w:rsidRPr="00A476BC">
              <w:rPr>
                <w:rFonts w:cs="Times New Roman"/>
                <w:lang w:val="lv-LV"/>
              </w:rPr>
              <w:t>Par tiesu varu” 4. panta pirmajā daļā ietvertais tiesiskās vienlīdzības princips, kurš nosaka visu personu vienlīdzību likuma un tiesas priekšā. Tiesiskās vienlīdzības princips nozīmē, ka vienādos faktiskajos un tiesiskajos apstākļos izturēšanās ir jābūt vienādai, savukārt atšķirīgos apstākļos izturēšanās ir jābūt atšķirīgai.</w:t>
            </w:r>
          </w:p>
          <w:p w14:paraId="7D59D72F" w14:textId="5A8CD689" w:rsidR="003B516B" w:rsidRPr="00A476BC" w:rsidRDefault="003B516B" w:rsidP="00A476BC">
            <w:pPr>
              <w:pStyle w:val="ListParagraph"/>
              <w:numPr>
                <w:ilvl w:val="0"/>
                <w:numId w:val="16"/>
              </w:numPr>
              <w:spacing w:after="120" w:line="276" w:lineRule="auto"/>
              <w:contextualSpacing w:val="0"/>
              <w:jc w:val="both"/>
              <w:rPr>
                <w:rFonts w:cs="Times New Roman"/>
                <w:lang w:val="lv-LV"/>
              </w:rPr>
            </w:pPr>
            <w:r w:rsidRPr="00A476BC">
              <w:rPr>
                <w:rFonts w:cs="Times New Roman"/>
                <w:lang w:val="lv-LV"/>
              </w:rPr>
              <w:t>Bankas rīcība</w:t>
            </w:r>
            <w:r w:rsidR="000470B6">
              <w:rPr>
                <w:rFonts w:cs="Times New Roman"/>
                <w:lang w:val="lv-LV"/>
              </w:rPr>
              <w:t xml:space="preserve"> –</w:t>
            </w:r>
            <w:r w:rsidRPr="00A476BC">
              <w:rPr>
                <w:rFonts w:cs="Times New Roman"/>
                <w:lang w:val="lv-LV"/>
              </w:rPr>
              <w:t xml:space="preserve"> bez iepriekšēja paziņojuma nosūtīšanas galviniekam uzreiz atkāpties no aizdevuma līguma</w:t>
            </w:r>
            <w:r w:rsidR="000470B6">
              <w:rPr>
                <w:rFonts w:cs="Times New Roman"/>
                <w:lang w:val="lv-LV"/>
              </w:rPr>
              <w:t xml:space="preserve"> –</w:t>
            </w:r>
            <w:r w:rsidRPr="00A476BC">
              <w:rPr>
                <w:rFonts w:cs="Times New Roman"/>
                <w:lang w:val="lv-LV"/>
              </w:rPr>
              <w:t xml:space="preserve"> neatbilst Civillikuma 1. pantam, jo labas ticības princips nozīmē, ka katram savas subjektīvās tiesības jāīsteno un subjektīvie pienākumi jāizpilda, ievērojot citu personu pamatotas intereses.</w:t>
            </w:r>
          </w:p>
          <w:p w14:paraId="7AA11770" w14:textId="584FDA11" w:rsidR="00BA419B" w:rsidRPr="00A476BC" w:rsidRDefault="001873BA" w:rsidP="00A476BC">
            <w:pPr>
              <w:pStyle w:val="ListParagraph"/>
              <w:numPr>
                <w:ilvl w:val="0"/>
                <w:numId w:val="16"/>
              </w:numPr>
              <w:spacing w:after="120" w:line="276" w:lineRule="auto"/>
              <w:contextualSpacing w:val="0"/>
              <w:jc w:val="both"/>
              <w:rPr>
                <w:lang w:val="lv-LV"/>
              </w:rPr>
            </w:pPr>
            <w:r w:rsidRPr="00A476BC">
              <w:rPr>
                <w:rFonts w:cs="Times New Roman"/>
                <w:lang w:val="lv-LV"/>
              </w:rPr>
              <w:t>Kompensācijai kā līgumsodam pielīdzināmam maksājumam jāatbilst soda individualizācijas principam, proti, soda apmēram katrā konkrētā gadījumā jābūt pielāgojamam pārkāpuma apstākļiem, t.</w:t>
            </w:r>
            <w:r w:rsidR="000470B6">
              <w:rPr>
                <w:rFonts w:cs="Times New Roman"/>
                <w:lang w:val="lv-LV"/>
              </w:rPr>
              <w:t> </w:t>
            </w:r>
            <w:r w:rsidRPr="00A476BC">
              <w:rPr>
                <w:rFonts w:cs="Times New Roman"/>
                <w:lang w:val="lv-LV"/>
              </w:rPr>
              <w:t xml:space="preserve">i., samērojamam ar personas izdarīto nodarījumu. </w:t>
            </w:r>
          </w:p>
        </w:tc>
      </w:tr>
    </w:tbl>
    <w:p w14:paraId="3F23FF37" w14:textId="77777777" w:rsidR="00101A9C" w:rsidRPr="002452AE" w:rsidRDefault="00101A9C" w:rsidP="002452AE">
      <w:pPr>
        <w:pStyle w:val="Heading3"/>
        <w:numPr>
          <w:ilvl w:val="1"/>
          <w:numId w:val="7"/>
        </w:numPr>
        <w:spacing w:before="120" w:after="120" w:line="276" w:lineRule="auto"/>
        <w:ind w:left="426" w:hanging="426"/>
        <w:rPr>
          <w:rFonts w:ascii="Times New Roman" w:hAnsi="Times New Roman" w:cs="Times New Roman"/>
          <w:b/>
          <w:color w:val="auto"/>
          <w:lang w:val="lv-LV"/>
        </w:rPr>
      </w:pPr>
      <w:bookmarkStart w:id="24" w:name="_Toc127886474"/>
      <w:r w:rsidRPr="002452AE">
        <w:rPr>
          <w:rFonts w:ascii="Times New Roman" w:hAnsi="Times New Roman" w:cs="Times New Roman"/>
          <w:b/>
          <w:color w:val="auto"/>
          <w:lang w:val="lv-LV"/>
        </w:rPr>
        <w:t>Senāta atziņas par judikatūras izmantošanu sprieduma argumentācijā</w:t>
      </w:r>
      <w:bookmarkEnd w:id="23"/>
      <w:bookmarkEnd w:id="24"/>
    </w:p>
    <w:p w14:paraId="6302B499" w14:textId="680F3303" w:rsidR="00751BAF" w:rsidRDefault="0058721D" w:rsidP="00F711CA">
      <w:pPr>
        <w:spacing w:after="120" w:line="276" w:lineRule="auto"/>
        <w:ind w:left="357" w:hanging="357"/>
        <w:jc w:val="both"/>
        <w:rPr>
          <w:lang w:val="lv-LV"/>
        </w:rPr>
      </w:pPr>
      <w:r>
        <w:rPr>
          <w:lang w:val="lv-LV"/>
        </w:rPr>
        <w:t>§</w:t>
      </w:r>
      <w:r>
        <w:rPr>
          <w:lang w:val="lv-LV"/>
        </w:rPr>
        <w:tab/>
      </w:r>
      <w:r w:rsidR="00751BAF" w:rsidRPr="00751BAF">
        <w:rPr>
          <w:lang w:val="lv-LV"/>
        </w:rPr>
        <w:t>Civilprocesa likuma 5.</w:t>
      </w:r>
      <w:r w:rsidR="00751BAF">
        <w:rPr>
          <w:lang w:val="lv-LV"/>
        </w:rPr>
        <w:t> </w:t>
      </w:r>
      <w:r w:rsidR="00751BAF" w:rsidRPr="00751BAF">
        <w:rPr>
          <w:lang w:val="lv-LV"/>
        </w:rPr>
        <w:t>panta sestā daļa noteic, ka tiesa, piemērojot tiesību normas, ņem vērā</w:t>
      </w:r>
      <w:r w:rsidR="00751BAF">
        <w:rPr>
          <w:lang w:val="lv-LV"/>
        </w:rPr>
        <w:t xml:space="preserve"> </w:t>
      </w:r>
      <w:r w:rsidR="00751BAF" w:rsidRPr="00751BAF">
        <w:rPr>
          <w:lang w:val="lv-LV"/>
        </w:rPr>
        <w:t>judikatūru, ar ko saprot „tiesu nolēmumos atrodamās juridiskās atziņas, kas ir vispārināmas un līdz</w:t>
      </w:r>
      <w:r w:rsidR="00751BAF">
        <w:rPr>
          <w:lang w:val="lv-LV"/>
        </w:rPr>
        <w:t xml:space="preserve"> </w:t>
      </w:r>
      <w:r w:rsidR="00751BAF" w:rsidRPr="00751BAF">
        <w:rPr>
          <w:lang w:val="lv-LV"/>
        </w:rPr>
        <w:t>ar to pielietojamas ne vien konkrētajā, bet arī citos gadījumos” (</w:t>
      </w:r>
      <w:r w:rsidR="00751BAF" w:rsidRPr="00751BAF">
        <w:rPr>
          <w:i/>
          <w:lang w:val="lv-LV"/>
        </w:rPr>
        <w:t>Levits</w:t>
      </w:r>
      <w:r w:rsidR="002452AE">
        <w:rPr>
          <w:i/>
          <w:lang w:val="lv-LV"/>
        </w:rPr>
        <w:t> </w:t>
      </w:r>
      <w:r w:rsidR="00751BAF" w:rsidRPr="00751BAF">
        <w:rPr>
          <w:i/>
          <w:lang w:val="lv-LV"/>
        </w:rPr>
        <w:t xml:space="preserve">E. Judikatūra – pamati, problēmas, piemērošana. Latvijas Republikas Augstākās </w:t>
      </w:r>
      <w:r w:rsidR="003616EF">
        <w:rPr>
          <w:i/>
          <w:lang w:val="lv-LV"/>
        </w:rPr>
        <w:t>T</w:t>
      </w:r>
      <w:r w:rsidR="00751BAF" w:rsidRPr="00751BAF">
        <w:rPr>
          <w:i/>
          <w:lang w:val="lv-LV"/>
        </w:rPr>
        <w:t>iesas Biļetens, Nr. 1/2010, 32. lpp.</w:t>
      </w:r>
      <w:r w:rsidR="00751BAF" w:rsidRPr="00751BAF">
        <w:rPr>
          <w:lang w:val="lv-LV"/>
        </w:rPr>
        <w:t>).</w:t>
      </w:r>
    </w:p>
    <w:p w14:paraId="79D746B1" w14:textId="77777777" w:rsidR="00C4602D" w:rsidRDefault="00751BAF" w:rsidP="00A476BC">
      <w:pPr>
        <w:spacing w:after="120" w:line="276" w:lineRule="auto"/>
        <w:ind w:left="357"/>
        <w:jc w:val="both"/>
        <w:rPr>
          <w:lang w:val="lv-LV"/>
        </w:rPr>
      </w:pPr>
      <w:r w:rsidRPr="00751BAF">
        <w:rPr>
          <w:lang w:val="lv-LV"/>
        </w:rPr>
        <w:t>Šajā normā ietvertā noteikuma mērķis ir nodrošināt tiesas spriešanas taisnīgumu, vienveidību</w:t>
      </w:r>
      <w:r>
        <w:rPr>
          <w:lang w:val="lv-LV"/>
        </w:rPr>
        <w:t xml:space="preserve"> </w:t>
      </w:r>
      <w:r w:rsidRPr="00751BAF">
        <w:rPr>
          <w:lang w:val="lv-LV"/>
        </w:rPr>
        <w:t>un tiesisko stabilitāti. Tas nozīmē, ka judikatūrā nostiprinātās atziņas jāņem vērā tikai tad, ja</w:t>
      </w:r>
      <w:r>
        <w:rPr>
          <w:lang w:val="lv-LV"/>
        </w:rPr>
        <w:t xml:space="preserve"> </w:t>
      </w:r>
      <w:r w:rsidRPr="00751BAF">
        <w:rPr>
          <w:lang w:val="lv-LV"/>
        </w:rPr>
        <w:t>izšķiramā strīda faktisko un tiesisko apstākļu salīdzināšanas ceļā tiek konstatēts to saturisks</w:t>
      </w:r>
      <w:r>
        <w:rPr>
          <w:lang w:val="lv-LV"/>
        </w:rPr>
        <w:t xml:space="preserve"> </w:t>
      </w:r>
      <w:r w:rsidRPr="00751BAF">
        <w:rPr>
          <w:lang w:val="lv-LV"/>
        </w:rPr>
        <w:t>identiskums (būtiska līdzība) ar iepriekš jau izspriestas lietas apstākļiem. Turklāt tiesas</w:t>
      </w:r>
      <w:r>
        <w:rPr>
          <w:lang w:val="lv-LV"/>
        </w:rPr>
        <w:t xml:space="preserve"> </w:t>
      </w:r>
      <w:r w:rsidRPr="00751BAF">
        <w:rPr>
          <w:lang w:val="lv-LV"/>
        </w:rPr>
        <w:t>nolēmumam jābūt pamatotam ar tiesību normu, tādēļ judikatūra izmantojama, lai argumentētu</w:t>
      </w:r>
      <w:r>
        <w:rPr>
          <w:lang w:val="lv-LV"/>
        </w:rPr>
        <w:t xml:space="preserve"> </w:t>
      </w:r>
      <w:r w:rsidRPr="00751BAF">
        <w:rPr>
          <w:lang w:val="lv-LV"/>
        </w:rPr>
        <w:t>secinājumu par šīs normas piemērošanas (iztulkošanas) juridiskajiem aspektiem. Līdz ar to nevar</w:t>
      </w:r>
      <w:r>
        <w:rPr>
          <w:lang w:val="lv-LV"/>
        </w:rPr>
        <w:t xml:space="preserve"> </w:t>
      </w:r>
      <w:r w:rsidRPr="00751BAF">
        <w:rPr>
          <w:lang w:val="lv-LV"/>
        </w:rPr>
        <w:t>izspriest lietu pēc būtības uz kāda cita līdzīgā tiesiskā strīdā pieņemta tiesas nolēmuma pamata, jo</w:t>
      </w:r>
      <w:r>
        <w:rPr>
          <w:lang w:val="lv-LV"/>
        </w:rPr>
        <w:t xml:space="preserve"> </w:t>
      </w:r>
      <w:r w:rsidRPr="00751BAF">
        <w:rPr>
          <w:lang w:val="lv-LV"/>
        </w:rPr>
        <w:t>nav pieļaujama atsauce uz konkrētu lietu kā tiesu praksi, neizanalizējot agrāk taisītā spriedumā</w:t>
      </w:r>
      <w:r>
        <w:rPr>
          <w:lang w:val="lv-LV"/>
        </w:rPr>
        <w:t xml:space="preserve"> </w:t>
      </w:r>
      <w:r w:rsidRPr="00751BAF">
        <w:rPr>
          <w:lang w:val="lv-LV"/>
        </w:rPr>
        <w:t xml:space="preserve">ietverto </w:t>
      </w:r>
      <w:r w:rsidRPr="00751BAF">
        <w:rPr>
          <w:lang w:val="lv-LV"/>
        </w:rPr>
        <w:lastRenderedPageBreak/>
        <w:t>apsvērumu saturu un neminot, kā izšķiramā strīda apstākļi sasaucas ar iepriekš izskatītajā</w:t>
      </w:r>
      <w:r>
        <w:rPr>
          <w:lang w:val="lv-LV"/>
        </w:rPr>
        <w:t xml:space="preserve"> </w:t>
      </w:r>
      <w:r w:rsidRPr="00751BAF">
        <w:rPr>
          <w:lang w:val="lv-LV"/>
        </w:rPr>
        <w:t>lietā pastāvējušiem faktiskajiem un tiesiskajiem apstākļiem</w:t>
      </w:r>
      <w:r>
        <w:rPr>
          <w:lang w:val="lv-LV"/>
        </w:rPr>
        <w:t>.</w:t>
      </w:r>
      <w:r>
        <w:rPr>
          <w:rStyle w:val="FootnoteReference"/>
          <w:lang w:val="lv-LV"/>
        </w:rPr>
        <w:footnoteReference w:id="20"/>
      </w:r>
    </w:p>
    <w:p w14:paraId="52BFF0D5" w14:textId="66ABAC0A" w:rsidR="00D419F9" w:rsidRDefault="00D419F9" w:rsidP="002B20CA">
      <w:pPr>
        <w:spacing w:before="120" w:after="120" w:line="276" w:lineRule="auto"/>
        <w:ind w:left="357" w:hanging="357"/>
        <w:contextualSpacing/>
        <w:jc w:val="both"/>
        <w:rPr>
          <w:lang w:val="lv-LV"/>
        </w:rPr>
      </w:pPr>
      <w:r>
        <w:rPr>
          <w:lang w:val="lv-LV"/>
        </w:rPr>
        <w:t>§</w:t>
      </w:r>
      <w:r>
        <w:rPr>
          <w:lang w:val="lv-LV"/>
        </w:rPr>
        <w:tab/>
        <w:t>Senāts</w:t>
      </w:r>
      <w:r w:rsidRPr="00D419F9">
        <w:rPr>
          <w:lang w:val="lv-LV"/>
        </w:rPr>
        <w:t>, akceptējot tiesību doktrīnā izteiktās atziņas, ir uzsvēri</w:t>
      </w:r>
      <w:r>
        <w:rPr>
          <w:lang w:val="lv-LV"/>
        </w:rPr>
        <w:t>s</w:t>
      </w:r>
      <w:r w:rsidRPr="00D419F9">
        <w:rPr>
          <w:lang w:val="lv-LV"/>
        </w:rPr>
        <w:t>, ka tādas tiesu prakses izpēte, kas izveidojusies citās</w:t>
      </w:r>
      <w:r w:rsidR="003616EF">
        <w:rPr>
          <w:lang w:val="lv-LV"/>
        </w:rPr>
        <w:t>,</w:t>
      </w:r>
      <w:r w:rsidRPr="00D419F9">
        <w:rPr>
          <w:lang w:val="lv-LV"/>
        </w:rPr>
        <w:t xml:space="preserve"> faktisko apstākļu ziņā salīdzināmās lietās, no vienas puses, nodrošina tiesiskās vienlīdzības un stabilitātes principa ievērošanu, no otras puses, palīdz rast vienotus kritērijus piedzenamās kompensācijas apmēra noteikš</w:t>
      </w:r>
      <w:r w:rsidR="002B20CA">
        <w:rPr>
          <w:lang w:val="lv-LV"/>
        </w:rPr>
        <w:t>anai.</w:t>
      </w:r>
    </w:p>
    <w:p w14:paraId="2886F106" w14:textId="77777777" w:rsidR="00D419F9" w:rsidRDefault="00D419F9" w:rsidP="00A476BC">
      <w:pPr>
        <w:spacing w:before="120" w:after="120" w:line="276" w:lineRule="auto"/>
        <w:ind w:left="357"/>
        <w:jc w:val="both"/>
        <w:rPr>
          <w:lang w:val="lv-LV"/>
        </w:rPr>
      </w:pPr>
      <w:r w:rsidRPr="00D419F9">
        <w:rPr>
          <w:lang w:val="lv-LV"/>
        </w:rPr>
        <w:t>Vienlaikus Senāts atzīmē, ka, lai gan tiesai judikatūra ir jāņem vērā, tiesa ir neatkarīga un tādēļ nav absolūti saistīta ar judikatūru: tā var no judikatūras atkāpties, ja tam ir pamatoti iemesli.</w:t>
      </w:r>
      <w:r>
        <w:rPr>
          <w:rStyle w:val="FootnoteReference"/>
          <w:lang w:val="lv-LV"/>
        </w:rPr>
        <w:footnoteReference w:id="21"/>
      </w:r>
    </w:p>
    <w:p w14:paraId="5BD93E42" w14:textId="62F3DE29" w:rsidR="008F1DB8" w:rsidRDefault="008F1DB8" w:rsidP="009B5332">
      <w:pPr>
        <w:spacing w:before="120" w:after="120" w:line="276" w:lineRule="auto"/>
        <w:ind w:left="357" w:hanging="357"/>
        <w:contextualSpacing/>
        <w:jc w:val="both"/>
        <w:rPr>
          <w:lang w:val="lv-LV"/>
        </w:rPr>
      </w:pPr>
      <w:r>
        <w:rPr>
          <w:lang w:val="lv-LV"/>
        </w:rPr>
        <w:t>§</w:t>
      </w:r>
      <w:r>
        <w:rPr>
          <w:lang w:val="lv-LV"/>
        </w:rPr>
        <w:tab/>
      </w:r>
      <w:r w:rsidRPr="008F1DB8">
        <w:rPr>
          <w:lang w:val="lv-LV"/>
        </w:rPr>
        <w:t>Tiesnesim augstākas instances tiesas nolēmums citā lietā jāņem vērā tikai tiktāl, ciktāl tas ir pamatots, pārliecinošs un attiecināms uz konkrētās lietas faktiskajiem un tiesiskajiem apstākļiem. Tomēr tiesnesim ir tiesības citā lietā šaubu gadījumā izvēlēties citādu, konkrētās lietas faktiskajiem un tiesiskajiem apstākļiem atbilstošāku tiesību normas iztulkošanas rezultātu. Ja minētā uzdevuma izpildes labad nepieciešams atkāpties no agrāk sniegtajām tiesu prakses atziņām, tad tiesnesim to ir tiesības darīt, taču tikai pienācīgi argumentējot savu viedokli (</w:t>
      </w:r>
      <w:r w:rsidRPr="008F1DB8">
        <w:rPr>
          <w:i/>
          <w:lang w:val="lv-LV"/>
        </w:rPr>
        <w:t>Satversmes tiesas 2003. gada 4. februāra sprieduma lietā Nr. 2002-06-01 2.</w:t>
      </w:r>
      <w:r w:rsidR="004F70F2">
        <w:rPr>
          <w:i/>
          <w:lang w:val="lv-LV"/>
        </w:rPr>
        <w:t> </w:t>
      </w:r>
      <w:r w:rsidRPr="008F1DB8">
        <w:rPr>
          <w:i/>
          <w:lang w:val="lv-LV"/>
        </w:rPr>
        <w:t>punkta 4. apakšpunkt</w:t>
      </w:r>
      <w:r w:rsidR="004F70F2">
        <w:rPr>
          <w:i/>
          <w:lang w:val="lv-LV"/>
        </w:rPr>
        <w:t>s</w:t>
      </w:r>
      <w:r w:rsidRPr="008F1DB8">
        <w:rPr>
          <w:i/>
          <w:lang w:val="lv-LV"/>
        </w:rPr>
        <w:t>, 2005. gada 4. janvāra sprieduma lietā Nr. 2004</w:t>
      </w:r>
      <w:r w:rsidRPr="008F1DB8">
        <w:rPr>
          <w:i/>
          <w:lang w:val="lv-LV"/>
        </w:rPr>
        <w:noBreakHyphen/>
        <w:t>16</w:t>
      </w:r>
      <w:r w:rsidRPr="008F1DB8">
        <w:rPr>
          <w:i/>
          <w:lang w:val="lv-LV"/>
        </w:rPr>
        <w:noBreakHyphen/>
        <w:t>01 15. punkt</w:t>
      </w:r>
      <w:r w:rsidR="004F70F2">
        <w:rPr>
          <w:i/>
          <w:lang w:val="lv-LV"/>
        </w:rPr>
        <w:t>s</w:t>
      </w:r>
      <w:r w:rsidRPr="008F1DB8">
        <w:rPr>
          <w:lang w:val="lv-LV"/>
        </w:rPr>
        <w:t xml:space="preserve">). </w:t>
      </w:r>
    </w:p>
    <w:p w14:paraId="383643F7" w14:textId="576B6269" w:rsidR="008F1DB8" w:rsidRPr="00A476BC" w:rsidRDefault="008F1DB8" w:rsidP="00A476BC">
      <w:pPr>
        <w:spacing w:before="120" w:after="120" w:line="276" w:lineRule="auto"/>
        <w:ind w:left="357"/>
        <w:contextualSpacing/>
        <w:jc w:val="both"/>
        <w:rPr>
          <w:lang w:val="lv-LV"/>
        </w:rPr>
      </w:pPr>
      <w:r w:rsidRPr="008F1DB8">
        <w:rPr>
          <w:lang w:val="lv-LV"/>
        </w:rPr>
        <w:t xml:space="preserve">Arī kasācijas instances tiesa vairākkārt norādījusi, ka „[..] atšķirībā no Eiropas Savienības Tiesas, Eiropas Cilvēktiesību tiesas un Satversmes tiesas judikatūras, kas ir vispārsaistoša spēka tiesību avots jebkurā Latvijas tiesību sistēmas nozarē, nacionālo tiesu nolēmumos izteiktajām atziņām nav normatīvi saistoša spēka (attiecībā uz civillietām izņēmums – Civilprocesa </w:t>
      </w:r>
      <w:r w:rsidRPr="00A476BC">
        <w:rPr>
          <w:lang w:val="lv-LV"/>
        </w:rPr>
        <w:t>likuma 476.</w:t>
      </w:r>
      <w:r w:rsidR="00465C0B" w:rsidRPr="00A476BC">
        <w:rPr>
          <w:lang w:val="lv-LV"/>
        </w:rPr>
        <w:t> </w:t>
      </w:r>
      <w:r w:rsidRPr="00A476BC">
        <w:rPr>
          <w:lang w:val="lv-LV"/>
        </w:rPr>
        <w:t xml:space="preserve">panta pirmajā daļā paredzētajā gadījumā), tāpēc tiesa, nonākdama pie pārliecības par līdzšinējās prakses nepareizību, var no tām atkāpties, protams, sniedzot pienācīgu šādas rīcības juridisko pamatojumu” (sal., piemēram, </w:t>
      </w:r>
      <w:r w:rsidR="00465C0B" w:rsidRPr="00A476BC">
        <w:rPr>
          <w:i/>
          <w:lang w:val="lv-LV"/>
        </w:rPr>
        <w:t>Senāta</w:t>
      </w:r>
      <w:r w:rsidRPr="00A476BC">
        <w:rPr>
          <w:i/>
          <w:lang w:val="lv-LV"/>
        </w:rPr>
        <w:t xml:space="preserve"> 2015.</w:t>
      </w:r>
      <w:r w:rsidR="00465C0B" w:rsidRPr="00A476BC">
        <w:rPr>
          <w:i/>
          <w:lang w:val="lv-LV"/>
        </w:rPr>
        <w:t> </w:t>
      </w:r>
      <w:r w:rsidRPr="00A476BC">
        <w:rPr>
          <w:i/>
          <w:lang w:val="lv-LV"/>
        </w:rPr>
        <w:t>gada 22.</w:t>
      </w:r>
      <w:r w:rsidR="00465C0B" w:rsidRPr="00A476BC">
        <w:rPr>
          <w:i/>
          <w:lang w:val="lv-LV"/>
        </w:rPr>
        <w:t> </w:t>
      </w:r>
      <w:r w:rsidRPr="00A476BC">
        <w:rPr>
          <w:i/>
          <w:lang w:val="lv-LV"/>
        </w:rPr>
        <w:t>septembra sprieduma lietā Nr.</w:t>
      </w:r>
      <w:r w:rsidR="00B41528" w:rsidRPr="00A476BC">
        <w:rPr>
          <w:i/>
          <w:lang w:val="lv-LV"/>
        </w:rPr>
        <w:t> </w:t>
      </w:r>
      <w:r w:rsidRPr="00A476BC">
        <w:rPr>
          <w:i/>
          <w:lang w:val="lv-LV"/>
        </w:rPr>
        <w:t>SKC</w:t>
      </w:r>
      <w:r w:rsidR="00465C0B" w:rsidRPr="00A476BC">
        <w:rPr>
          <w:i/>
          <w:lang w:val="lv-LV"/>
        </w:rPr>
        <w:noBreakHyphen/>
      </w:r>
      <w:r w:rsidRPr="00A476BC">
        <w:rPr>
          <w:i/>
          <w:lang w:val="lv-LV"/>
        </w:rPr>
        <w:t>2778/2015</w:t>
      </w:r>
      <w:r w:rsidR="00AD5F9B">
        <w:rPr>
          <w:i/>
          <w:lang w:val="lv-LV"/>
        </w:rPr>
        <w:t>,</w:t>
      </w:r>
      <w:r w:rsidRPr="00A476BC">
        <w:rPr>
          <w:i/>
          <w:lang w:val="lv-LV"/>
        </w:rPr>
        <w:t xml:space="preserve"> C15163815</w:t>
      </w:r>
      <w:r w:rsidR="00AD5F9B">
        <w:rPr>
          <w:i/>
          <w:lang w:val="lv-LV"/>
        </w:rPr>
        <w:t>,</w:t>
      </w:r>
      <w:r w:rsidRPr="00A476BC">
        <w:rPr>
          <w:i/>
          <w:lang w:val="lv-LV"/>
        </w:rPr>
        <w:t xml:space="preserve"> 8.</w:t>
      </w:r>
      <w:r w:rsidR="00465C0B" w:rsidRPr="00A476BC">
        <w:rPr>
          <w:i/>
          <w:lang w:val="lv-LV"/>
        </w:rPr>
        <w:t> </w:t>
      </w:r>
      <w:r w:rsidR="003616EF" w:rsidRPr="00A476BC">
        <w:rPr>
          <w:i/>
          <w:lang w:val="lv-LV"/>
        </w:rPr>
        <w:t>punkt</w:t>
      </w:r>
      <w:r w:rsidR="003616EF">
        <w:rPr>
          <w:i/>
          <w:lang w:val="lv-LV"/>
        </w:rPr>
        <w:t>s</w:t>
      </w:r>
      <w:r w:rsidRPr="00A476BC">
        <w:rPr>
          <w:i/>
          <w:lang w:val="lv-LV"/>
        </w:rPr>
        <w:t>, 2017.</w:t>
      </w:r>
      <w:r w:rsidR="00465C0B" w:rsidRPr="00A476BC">
        <w:rPr>
          <w:i/>
          <w:lang w:val="lv-LV"/>
        </w:rPr>
        <w:t> </w:t>
      </w:r>
      <w:r w:rsidRPr="00A476BC">
        <w:rPr>
          <w:i/>
          <w:lang w:val="lv-LV"/>
        </w:rPr>
        <w:t>gada 17.</w:t>
      </w:r>
      <w:r w:rsidR="00465C0B" w:rsidRPr="00A476BC">
        <w:rPr>
          <w:i/>
          <w:lang w:val="lv-LV"/>
        </w:rPr>
        <w:t> </w:t>
      </w:r>
      <w:r w:rsidRPr="00A476BC">
        <w:rPr>
          <w:i/>
          <w:lang w:val="lv-LV"/>
        </w:rPr>
        <w:t>marta sprieduma lietā Nr.</w:t>
      </w:r>
      <w:r w:rsidR="00465C0B" w:rsidRPr="00A476BC">
        <w:rPr>
          <w:i/>
          <w:lang w:val="lv-LV"/>
        </w:rPr>
        <w:t> </w:t>
      </w:r>
      <w:r w:rsidRPr="00A476BC">
        <w:rPr>
          <w:i/>
          <w:lang w:val="lv-LV"/>
        </w:rPr>
        <w:t>SKC</w:t>
      </w:r>
      <w:r w:rsidR="00465C0B" w:rsidRPr="00A476BC">
        <w:rPr>
          <w:i/>
          <w:lang w:val="lv-LV"/>
        </w:rPr>
        <w:noBreakHyphen/>
      </w:r>
      <w:r w:rsidRPr="00A476BC">
        <w:rPr>
          <w:i/>
          <w:lang w:val="lv-LV"/>
        </w:rPr>
        <w:t>90/2017</w:t>
      </w:r>
      <w:r w:rsidR="00AD5F9B">
        <w:rPr>
          <w:i/>
          <w:lang w:val="lv-LV"/>
        </w:rPr>
        <w:t>,</w:t>
      </w:r>
      <w:r w:rsidRPr="00A476BC">
        <w:rPr>
          <w:i/>
          <w:lang w:val="lv-LV"/>
        </w:rPr>
        <w:t xml:space="preserve"> C33188110</w:t>
      </w:r>
      <w:r w:rsidR="00AD5F9B">
        <w:rPr>
          <w:i/>
          <w:lang w:val="lv-LV"/>
        </w:rPr>
        <w:t>,</w:t>
      </w:r>
      <w:r w:rsidRPr="00A476BC">
        <w:rPr>
          <w:i/>
          <w:lang w:val="lv-LV"/>
        </w:rPr>
        <w:t xml:space="preserve"> 11.3.</w:t>
      </w:r>
      <w:r w:rsidR="00465C0B" w:rsidRPr="00A476BC">
        <w:rPr>
          <w:i/>
          <w:lang w:val="lv-LV"/>
        </w:rPr>
        <w:t> </w:t>
      </w:r>
      <w:r w:rsidR="003616EF" w:rsidRPr="00A476BC">
        <w:rPr>
          <w:i/>
          <w:lang w:val="lv-LV"/>
        </w:rPr>
        <w:t>punkt</w:t>
      </w:r>
      <w:r w:rsidR="003616EF">
        <w:rPr>
          <w:i/>
          <w:lang w:val="lv-LV"/>
        </w:rPr>
        <w:t>s</w:t>
      </w:r>
      <w:r w:rsidRPr="00A476BC">
        <w:rPr>
          <w:lang w:val="lv-LV"/>
        </w:rPr>
        <w:t xml:space="preserve">). </w:t>
      </w:r>
    </w:p>
    <w:p w14:paraId="14DA3A58" w14:textId="40B1FC36" w:rsidR="008F1DB8" w:rsidRPr="00A476BC" w:rsidRDefault="008F1DB8" w:rsidP="00A476BC">
      <w:pPr>
        <w:spacing w:after="120" w:line="276" w:lineRule="auto"/>
        <w:ind w:left="357"/>
        <w:jc w:val="both"/>
        <w:rPr>
          <w:lang w:val="lv-LV"/>
        </w:rPr>
      </w:pPr>
      <w:r w:rsidRPr="00A476BC">
        <w:rPr>
          <w:lang w:val="lv-LV"/>
        </w:rPr>
        <w:t>Tādējādi tas, ka tiesa atkāpusies no judikatūrā attiecīgās tiesību normas (-u) piemērošanas (iztulkošanas) sakarā izteiktajām atziņām, nolēmumā pienācīgi neargumentēdama šādas rīcības iemeslus, veido Civilprocesa likuma 5.</w:t>
      </w:r>
      <w:r w:rsidR="003616EF">
        <w:rPr>
          <w:lang w:val="lv-LV"/>
        </w:rPr>
        <w:t> </w:t>
      </w:r>
      <w:r w:rsidRPr="00A476BC">
        <w:rPr>
          <w:lang w:val="lv-LV"/>
        </w:rPr>
        <w:t>panta sestajā daļā norādītā pārkāpuma sastāvu.</w:t>
      </w:r>
      <w:r w:rsidRPr="00A476BC">
        <w:rPr>
          <w:rStyle w:val="FootnoteReference"/>
          <w:lang w:val="lv-LV"/>
        </w:rPr>
        <w:footnoteReference w:id="22"/>
      </w:r>
    </w:p>
    <w:p w14:paraId="12FCECC2" w14:textId="77777777" w:rsidR="00025B41" w:rsidRPr="00A476BC" w:rsidRDefault="00CD06A0" w:rsidP="00953F5E">
      <w:pPr>
        <w:spacing w:before="120" w:after="120" w:line="276" w:lineRule="auto"/>
        <w:ind w:left="357" w:hanging="357"/>
        <w:jc w:val="both"/>
        <w:rPr>
          <w:lang w:val="lv-LV"/>
        </w:rPr>
      </w:pPr>
      <w:r w:rsidRPr="00A476BC">
        <w:rPr>
          <w:lang w:val="lv-LV"/>
        </w:rPr>
        <w:lastRenderedPageBreak/>
        <w:t>§</w:t>
      </w:r>
      <w:r w:rsidRPr="00A476BC">
        <w:rPr>
          <w:lang w:val="lv-LV"/>
        </w:rPr>
        <w:tab/>
      </w:r>
      <w:r w:rsidR="00953F5E" w:rsidRPr="00A476BC">
        <w:rPr>
          <w:lang w:val="lv-LV"/>
        </w:rPr>
        <w:t>Vispārīgi Latvijas tiesai nav liegts izmantot kādu ārvalsts tiesas spriedumu, taču tiesa nevar atsaukties uz to kā pamatavotu, un tādā gadījumā spriedumā jābūt īpašam pamatojumam, kā un kādēļ šādā spriedumā izteiktās atziņas var būt noderīgas konkrēta jautājuma izpratnei un kādēļ salīdzinošā tiesību analīze ir vietā.</w:t>
      </w:r>
      <w:r w:rsidR="00953F5E" w:rsidRPr="00A476BC">
        <w:rPr>
          <w:rStyle w:val="FootnoteReference"/>
          <w:lang w:val="lv-LV"/>
        </w:rPr>
        <w:footnoteReference w:id="23"/>
      </w:r>
    </w:p>
    <w:p w14:paraId="0C137717" w14:textId="77777777" w:rsidR="00101A9C" w:rsidRPr="00B41528" w:rsidRDefault="00101A9C" w:rsidP="00B41528">
      <w:pPr>
        <w:pStyle w:val="Heading3"/>
        <w:numPr>
          <w:ilvl w:val="1"/>
          <w:numId w:val="7"/>
        </w:numPr>
        <w:spacing w:before="120" w:after="120" w:line="276" w:lineRule="auto"/>
        <w:ind w:left="426" w:hanging="426"/>
        <w:rPr>
          <w:rFonts w:ascii="Times New Roman" w:hAnsi="Times New Roman" w:cs="Times New Roman"/>
          <w:b/>
          <w:color w:val="auto"/>
          <w:lang w:val="lv-LV"/>
        </w:rPr>
      </w:pPr>
      <w:bookmarkStart w:id="25" w:name="_Toc127886475"/>
      <w:r w:rsidRPr="00B41528">
        <w:rPr>
          <w:rFonts w:ascii="Times New Roman" w:hAnsi="Times New Roman" w:cs="Times New Roman"/>
          <w:b/>
          <w:color w:val="auto"/>
          <w:lang w:val="lv-LV"/>
        </w:rPr>
        <w:t>Ieteikumi argumentēšanai ar judikatūras atziņu</w:t>
      </w:r>
      <w:bookmarkEnd w:id="25"/>
    </w:p>
    <w:p w14:paraId="61CC7210" w14:textId="11DDD621" w:rsidR="00C4602D" w:rsidRPr="00906EEA" w:rsidRDefault="00C4602D" w:rsidP="00243C43">
      <w:pPr>
        <w:pStyle w:val="ListParagraph"/>
        <w:numPr>
          <w:ilvl w:val="0"/>
          <w:numId w:val="10"/>
        </w:numPr>
        <w:spacing w:after="120" w:line="276" w:lineRule="auto"/>
        <w:contextualSpacing w:val="0"/>
        <w:jc w:val="both"/>
        <w:rPr>
          <w:lang w:val="lv-LV"/>
        </w:rPr>
      </w:pPr>
      <w:r w:rsidRPr="00906EEA">
        <w:rPr>
          <w:lang w:val="lv-LV"/>
        </w:rPr>
        <w:t xml:space="preserve">Tiesa jau lietas sagatavošanas laikā noskaidro, kāda </w:t>
      </w:r>
      <w:r w:rsidR="00273AD5">
        <w:rPr>
          <w:lang w:val="lv-LV"/>
        </w:rPr>
        <w:t>judikatūra</w:t>
      </w:r>
      <w:r w:rsidRPr="00906EEA">
        <w:rPr>
          <w:lang w:val="lv-LV"/>
        </w:rPr>
        <w:t xml:space="preserve"> ir izveidojusies konkrētajā lietu kategorijā. Interpretējot un piemērojot tiesību normas, tiesa ņem vērā judikatūru. Atkarībā no piemērojamās tiesību normas </w:t>
      </w:r>
      <w:r w:rsidR="006625C4" w:rsidRPr="00906EEA">
        <w:rPr>
          <w:lang w:val="lv-LV"/>
        </w:rPr>
        <w:t xml:space="preserve">primāri </w:t>
      </w:r>
      <w:r w:rsidRPr="00906EEA">
        <w:rPr>
          <w:lang w:val="lv-LV"/>
        </w:rPr>
        <w:t>izmanto Senāta, Satversmes tiesas, Eiropas Savienības Tiesas un Eiropas Cilvēktiesību tiesas judikatūru.</w:t>
      </w:r>
      <w:r w:rsidR="00351303" w:rsidRPr="00906EEA">
        <w:rPr>
          <w:lang w:val="lv-LV"/>
        </w:rPr>
        <w:t xml:space="preserve"> Ja šādas judikatūras nav, var izmantot zemāku instanču tiesu</w:t>
      </w:r>
      <w:r w:rsidR="003616EF">
        <w:rPr>
          <w:lang w:val="lv-LV"/>
        </w:rPr>
        <w:t xml:space="preserve"> judikatūru</w:t>
      </w:r>
      <w:r w:rsidR="000F3C03" w:rsidRPr="00906EEA">
        <w:rPr>
          <w:lang w:val="lv-LV"/>
        </w:rPr>
        <w:t xml:space="preserve">, ja tā jau ir nostabilizējusies. </w:t>
      </w:r>
      <w:r w:rsidR="00243C43">
        <w:rPr>
          <w:lang w:val="lv-LV"/>
        </w:rPr>
        <w:t>Tiesa ņ</w:t>
      </w:r>
      <w:r w:rsidR="00243C43" w:rsidRPr="00243C43">
        <w:rPr>
          <w:lang w:val="lv-LV"/>
        </w:rPr>
        <w:t xml:space="preserve">em vērā, ka sprieduma atstāšana spēkā, neierosinot kasācijas tiesvedību, automātiski nenozīmē, ka spriedumā </w:t>
      </w:r>
      <w:r w:rsidR="00243C43">
        <w:rPr>
          <w:lang w:val="lv-LV"/>
        </w:rPr>
        <w:t>izteiktajām</w:t>
      </w:r>
      <w:r w:rsidR="00243C43" w:rsidRPr="00243C43">
        <w:rPr>
          <w:lang w:val="lv-LV"/>
        </w:rPr>
        <w:t xml:space="preserve"> atziņām Senāts ir piekritis un tās atzīstamas par judikatūru.</w:t>
      </w:r>
    </w:p>
    <w:p w14:paraId="7B40BF4D" w14:textId="5D036631" w:rsidR="00D369D8" w:rsidRDefault="00D369D8" w:rsidP="00C90DE2">
      <w:pPr>
        <w:pStyle w:val="ListParagraph"/>
        <w:numPr>
          <w:ilvl w:val="0"/>
          <w:numId w:val="10"/>
        </w:numPr>
        <w:spacing w:after="120" w:line="276" w:lineRule="auto"/>
        <w:ind w:left="357" w:hanging="357"/>
        <w:contextualSpacing w:val="0"/>
        <w:jc w:val="both"/>
        <w:rPr>
          <w:lang w:val="lv-LV"/>
        </w:rPr>
      </w:pPr>
      <w:r w:rsidRPr="00317CA2">
        <w:rPr>
          <w:lang w:val="lv-LV"/>
        </w:rPr>
        <w:t>Lietās, kurās piemērojams ārvalsts likums, var izmanto</w:t>
      </w:r>
      <w:r w:rsidR="00BF177B">
        <w:rPr>
          <w:lang w:val="lv-LV"/>
        </w:rPr>
        <w:t>t</w:t>
      </w:r>
      <w:r w:rsidRPr="00317CA2">
        <w:rPr>
          <w:lang w:val="lv-LV"/>
        </w:rPr>
        <w:t xml:space="preserve"> attiecīgās ārvalsts tiesu judikatūru</w:t>
      </w:r>
      <w:r w:rsidR="00124CD4">
        <w:rPr>
          <w:lang w:val="lv-LV"/>
        </w:rPr>
        <w:t>, lai</w:t>
      </w:r>
      <w:r w:rsidRPr="00317CA2">
        <w:rPr>
          <w:lang w:val="lv-LV"/>
        </w:rPr>
        <w:t xml:space="preserve"> noskaidrot</w:t>
      </w:r>
      <w:r w:rsidR="00124CD4">
        <w:rPr>
          <w:lang w:val="lv-LV"/>
        </w:rPr>
        <w:t>u</w:t>
      </w:r>
      <w:r w:rsidRPr="00317CA2">
        <w:rPr>
          <w:lang w:val="lv-LV"/>
        </w:rPr>
        <w:t xml:space="preserve"> </w:t>
      </w:r>
      <w:r w:rsidR="00C338D5" w:rsidRPr="00317CA2">
        <w:rPr>
          <w:lang w:val="lv-LV"/>
        </w:rPr>
        <w:t>š</w:t>
      </w:r>
      <w:r w:rsidR="00C338D5">
        <w:rPr>
          <w:lang w:val="lv-LV"/>
        </w:rPr>
        <w:t>ā</w:t>
      </w:r>
      <w:r w:rsidR="00C338D5" w:rsidRPr="00317CA2">
        <w:rPr>
          <w:lang w:val="lv-LV"/>
        </w:rPr>
        <w:t xml:space="preserve"> likuma </w:t>
      </w:r>
      <w:r w:rsidRPr="00317CA2">
        <w:rPr>
          <w:lang w:val="lv-LV"/>
        </w:rPr>
        <w:t>saturu.</w:t>
      </w:r>
    </w:p>
    <w:p w14:paraId="7DF7F7F6" w14:textId="5C23A950" w:rsidR="00D369D8" w:rsidRPr="00D369D8" w:rsidRDefault="00D369D8" w:rsidP="00C90DE2">
      <w:pPr>
        <w:pStyle w:val="ListParagraph"/>
        <w:numPr>
          <w:ilvl w:val="0"/>
          <w:numId w:val="10"/>
        </w:numPr>
        <w:spacing w:after="120" w:line="276" w:lineRule="auto"/>
        <w:ind w:left="357" w:hanging="357"/>
        <w:contextualSpacing w:val="0"/>
        <w:jc w:val="both"/>
        <w:rPr>
          <w:lang w:val="lv-LV"/>
        </w:rPr>
      </w:pPr>
      <w:r>
        <w:rPr>
          <w:rFonts w:cs="Times New Roman"/>
          <w:lang w:val="lv-LV"/>
        </w:rPr>
        <w:t xml:space="preserve">Pirms </w:t>
      </w:r>
      <w:r w:rsidRPr="00C039A8">
        <w:rPr>
          <w:rFonts w:cs="Times New Roman"/>
          <w:lang w:val="lv-LV"/>
        </w:rPr>
        <w:t>judikatūras atziņ</w:t>
      </w:r>
      <w:r>
        <w:rPr>
          <w:rFonts w:cs="Times New Roman"/>
          <w:lang w:val="lv-LV"/>
        </w:rPr>
        <w:t xml:space="preserve">as izmantošanas argumentācijā </w:t>
      </w:r>
      <w:r w:rsidR="00BF177B">
        <w:rPr>
          <w:rFonts w:cs="Times New Roman"/>
          <w:lang w:val="lv-LV"/>
        </w:rPr>
        <w:t xml:space="preserve">tiesa </w:t>
      </w:r>
      <w:r w:rsidRPr="00C039A8">
        <w:rPr>
          <w:rFonts w:cs="Times New Roman"/>
          <w:lang w:val="lv-LV"/>
        </w:rPr>
        <w:t xml:space="preserve">pārliecinās par tās </w:t>
      </w:r>
      <w:r>
        <w:rPr>
          <w:rFonts w:cs="Times New Roman"/>
          <w:lang w:val="lv-LV"/>
        </w:rPr>
        <w:t xml:space="preserve">attiecināmību uz </w:t>
      </w:r>
      <w:r w:rsidRPr="00C039A8">
        <w:rPr>
          <w:rFonts w:cs="Times New Roman"/>
          <w:lang w:val="lv-LV"/>
        </w:rPr>
        <w:t>konkrēt</w:t>
      </w:r>
      <w:r>
        <w:rPr>
          <w:rFonts w:cs="Times New Roman"/>
          <w:lang w:val="lv-LV"/>
        </w:rPr>
        <w:t xml:space="preserve">o lietu, </w:t>
      </w:r>
      <w:r w:rsidRPr="00C039A8">
        <w:rPr>
          <w:rFonts w:cs="Times New Roman"/>
          <w:lang w:val="lv-LV"/>
        </w:rPr>
        <w:t>proti, salīdzina lietu būtisk</w:t>
      </w:r>
      <w:r>
        <w:rPr>
          <w:rFonts w:cs="Times New Roman"/>
          <w:lang w:val="lv-LV"/>
        </w:rPr>
        <w:t xml:space="preserve">os </w:t>
      </w:r>
      <w:r w:rsidRPr="00C039A8">
        <w:rPr>
          <w:rFonts w:cs="Times New Roman"/>
          <w:lang w:val="lv-LV"/>
        </w:rPr>
        <w:t>faktisk</w:t>
      </w:r>
      <w:r>
        <w:rPr>
          <w:rFonts w:cs="Times New Roman"/>
          <w:lang w:val="lv-LV"/>
        </w:rPr>
        <w:t xml:space="preserve">os </w:t>
      </w:r>
      <w:r w:rsidRPr="00C039A8">
        <w:rPr>
          <w:rFonts w:cs="Times New Roman"/>
          <w:lang w:val="lv-LV"/>
        </w:rPr>
        <w:t>un tiesisk</w:t>
      </w:r>
      <w:r>
        <w:rPr>
          <w:rFonts w:cs="Times New Roman"/>
          <w:lang w:val="lv-LV"/>
        </w:rPr>
        <w:t xml:space="preserve">os </w:t>
      </w:r>
      <w:r w:rsidRPr="00C039A8">
        <w:rPr>
          <w:rFonts w:cs="Times New Roman"/>
          <w:lang w:val="lv-LV"/>
        </w:rPr>
        <w:t>apstākļ</w:t>
      </w:r>
      <w:r>
        <w:rPr>
          <w:rFonts w:cs="Times New Roman"/>
          <w:lang w:val="lv-LV"/>
        </w:rPr>
        <w:t>us</w:t>
      </w:r>
      <w:r w:rsidRPr="00C039A8">
        <w:rPr>
          <w:rFonts w:cs="Times New Roman"/>
          <w:lang w:val="lv-LV"/>
        </w:rPr>
        <w:t xml:space="preserve">. </w:t>
      </w:r>
      <w:r>
        <w:rPr>
          <w:rFonts w:cs="Times New Roman"/>
          <w:lang w:val="lv-LV"/>
        </w:rPr>
        <w:t>Ja</w:t>
      </w:r>
      <w:r w:rsidRPr="00C039A8">
        <w:rPr>
          <w:rFonts w:cs="Times New Roman"/>
          <w:lang w:val="lv-LV"/>
        </w:rPr>
        <w:t xml:space="preserve"> kādas judikatūras atziņas attiecināmība uz izskatāmo lietu ir strīdīga vai nav acīmredzama, ieteicams</w:t>
      </w:r>
      <w:r>
        <w:rPr>
          <w:rFonts w:cs="Times New Roman"/>
          <w:lang w:val="lv-LV"/>
        </w:rPr>
        <w:t xml:space="preserve"> apsvērt nepieciešamību</w:t>
      </w:r>
      <w:r w:rsidRPr="00C039A8">
        <w:rPr>
          <w:rFonts w:cs="Times New Roman"/>
          <w:lang w:val="lv-LV"/>
        </w:rPr>
        <w:t xml:space="preserve"> </w:t>
      </w:r>
      <w:r>
        <w:rPr>
          <w:rFonts w:cs="Times New Roman"/>
          <w:lang w:val="lv-LV"/>
        </w:rPr>
        <w:t xml:space="preserve">sprieduma motīvu daļā </w:t>
      </w:r>
      <w:r w:rsidRPr="00C039A8">
        <w:rPr>
          <w:rFonts w:cs="Times New Roman"/>
          <w:lang w:val="lv-LV"/>
        </w:rPr>
        <w:t>norādīt tos salīdzināmos apstākļus, kas attaisno šī</w:t>
      </w:r>
      <w:r w:rsidR="00E66D7F">
        <w:rPr>
          <w:rFonts w:cs="Times New Roman"/>
          <w:lang w:val="lv-LV"/>
        </w:rPr>
        <w:t>s</w:t>
      </w:r>
      <w:r w:rsidRPr="00C039A8">
        <w:rPr>
          <w:rFonts w:cs="Times New Roman"/>
          <w:lang w:val="lv-LV"/>
        </w:rPr>
        <w:t xml:space="preserve"> atziņas </w:t>
      </w:r>
      <w:r w:rsidRPr="005D24B5">
        <w:rPr>
          <w:rFonts w:cs="Times New Roman"/>
          <w:lang w:val="lv-LV"/>
        </w:rPr>
        <w:t xml:space="preserve">izmantošanu konkrētajā lietā. </w:t>
      </w:r>
      <w:r w:rsidR="00124CD4">
        <w:rPr>
          <w:rFonts w:cs="Times New Roman"/>
          <w:lang w:val="lv-LV"/>
        </w:rPr>
        <w:t>Izņemot 45. punktā minēto gadījumu, p</w:t>
      </w:r>
      <w:r w:rsidRPr="005D24B5">
        <w:rPr>
          <w:rFonts w:cs="Times New Roman"/>
          <w:lang w:val="lv-LV"/>
        </w:rPr>
        <w:t>ar acīmredzami attiecinām</w:t>
      </w:r>
      <w:r>
        <w:rPr>
          <w:rFonts w:cs="Times New Roman"/>
          <w:lang w:val="lv-LV"/>
        </w:rPr>
        <w:t xml:space="preserve">u </w:t>
      </w:r>
      <w:r w:rsidRPr="005D24B5">
        <w:rPr>
          <w:rFonts w:cs="Times New Roman"/>
          <w:lang w:val="lv-LV"/>
        </w:rPr>
        <w:t>uz izskatāmo lietu nevar atzīt ārvalstu tiesu judikatūru, tāpēc šajos gadījumos ieteicams papildus norādīt tiesību salīdzinošās analīzes metodoloģijā balstītu judikatūras izmantošanas pamatojumu.</w:t>
      </w:r>
    </w:p>
    <w:p w14:paraId="2CF09679" w14:textId="77777777" w:rsidR="00D369D8" w:rsidRPr="005D24B5" w:rsidRDefault="00D369D8" w:rsidP="00C90DE2">
      <w:pPr>
        <w:pStyle w:val="ListParagraph"/>
        <w:numPr>
          <w:ilvl w:val="0"/>
          <w:numId w:val="10"/>
        </w:numPr>
        <w:spacing w:before="120" w:after="120" w:line="276" w:lineRule="auto"/>
        <w:ind w:left="357" w:hanging="357"/>
        <w:contextualSpacing w:val="0"/>
        <w:jc w:val="both"/>
        <w:rPr>
          <w:rFonts w:cs="Times New Roman"/>
          <w:lang w:val="lv-LV"/>
        </w:rPr>
      </w:pPr>
      <w:r w:rsidRPr="005D24B5">
        <w:rPr>
          <w:lang w:val="lv-LV"/>
        </w:rPr>
        <w:t xml:space="preserve">Lai judikatūras atziņu </w:t>
      </w:r>
      <w:r w:rsidR="00196002">
        <w:rPr>
          <w:lang w:val="lv-LV"/>
        </w:rPr>
        <w:t>izmantošana</w:t>
      </w:r>
      <w:r w:rsidRPr="005D24B5">
        <w:rPr>
          <w:lang w:val="lv-LV"/>
        </w:rPr>
        <w:t xml:space="preserve"> nekļūtu </w:t>
      </w:r>
      <w:proofErr w:type="spellStart"/>
      <w:r w:rsidRPr="005D24B5">
        <w:rPr>
          <w:lang w:val="lv-LV"/>
        </w:rPr>
        <w:t>pašmērķīga</w:t>
      </w:r>
      <w:proofErr w:type="spellEnd"/>
      <w:r w:rsidRPr="005D24B5">
        <w:rPr>
          <w:lang w:val="lv-LV"/>
        </w:rPr>
        <w:t xml:space="preserve">, </w:t>
      </w:r>
      <w:r>
        <w:rPr>
          <w:lang w:val="lv-LV"/>
        </w:rPr>
        <w:t>spriedumā</w:t>
      </w:r>
      <w:r w:rsidRPr="005D24B5">
        <w:rPr>
          <w:lang w:val="lv-LV"/>
        </w:rPr>
        <w:t xml:space="preserve"> to norāda, ciktāl tas ir objektīvi nepieciešams, lai pamatojums būtu pietiekams un skaidrs. </w:t>
      </w:r>
      <w:r>
        <w:rPr>
          <w:lang w:val="lv-LV"/>
        </w:rPr>
        <w:t>Spriedumā</w:t>
      </w:r>
      <w:r w:rsidR="00D84DCA">
        <w:rPr>
          <w:lang w:val="lv-LV"/>
        </w:rPr>
        <w:t xml:space="preserve"> izmantojot</w:t>
      </w:r>
      <w:r w:rsidRPr="005D24B5">
        <w:rPr>
          <w:lang w:val="lv-LV"/>
        </w:rPr>
        <w:t xml:space="preserve"> kādu judikatūras atziņu, atsaucē ieteicams norādīt ne vairāk kā trīs nolēmumu</w:t>
      </w:r>
      <w:r w:rsidR="00E47F72">
        <w:rPr>
          <w:lang w:val="lv-LV"/>
        </w:rPr>
        <w:t>s, kuros šī atziņa ir izteikta.</w:t>
      </w:r>
    </w:p>
    <w:p w14:paraId="24C96E69" w14:textId="79714395" w:rsidR="00D369D8" w:rsidRPr="005D24B5" w:rsidRDefault="00D369D8" w:rsidP="00C90DE2">
      <w:pPr>
        <w:pStyle w:val="ListParagraph"/>
        <w:numPr>
          <w:ilvl w:val="0"/>
          <w:numId w:val="10"/>
        </w:numPr>
        <w:spacing w:before="120" w:after="120" w:line="276" w:lineRule="auto"/>
        <w:ind w:left="357" w:hanging="357"/>
        <w:contextualSpacing w:val="0"/>
        <w:jc w:val="both"/>
        <w:rPr>
          <w:rFonts w:cs="Times New Roman"/>
          <w:lang w:val="lv-LV"/>
        </w:rPr>
      </w:pPr>
      <w:r w:rsidRPr="005D24B5">
        <w:rPr>
          <w:rFonts w:cs="Times New Roman"/>
          <w:lang w:val="lv-LV"/>
        </w:rPr>
        <w:t xml:space="preserve">Ja tiesa </w:t>
      </w:r>
      <w:r w:rsidR="00F35688">
        <w:rPr>
          <w:rFonts w:cs="Times New Roman"/>
          <w:lang w:val="lv-LV"/>
        </w:rPr>
        <w:t>atzīst</w:t>
      </w:r>
      <w:r w:rsidRPr="005D24B5">
        <w:rPr>
          <w:rFonts w:cs="Times New Roman"/>
          <w:lang w:val="lv-LV"/>
        </w:rPr>
        <w:t xml:space="preserve"> par nepieciešamu atkāpties no līdzšinējās judikatūras, tā spriedumā </w:t>
      </w:r>
      <w:r>
        <w:rPr>
          <w:rFonts w:cs="Times New Roman"/>
          <w:lang w:val="lv-LV"/>
        </w:rPr>
        <w:t xml:space="preserve">īpaši </w:t>
      </w:r>
      <w:r w:rsidRPr="005D24B5">
        <w:rPr>
          <w:rFonts w:cs="Times New Roman"/>
          <w:lang w:val="lv-LV"/>
        </w:rPr>
        <w:t xml:space="preserve">pamato </w:t>
      </w:r>
      <w:r w:rsidR="00CD1F12">
        <w:rPr>
          <w:rFonts w:cs="Times New Roman"/>
          <w:lang w:val="lv-LV"/>
        </w:rPr>
        <w:t>šādas atkāpšanās</w:t>
      </w:r>
      <w:r>
        <w:rPr>
          <w:rFonts w:cs="Times New Roman"/>
          <w:lang w:val="lv-LV"/>
        </w:rPr>
        <w:t xml:space="preserve"> iemeslus.</w:t>
      </w:r>
    </w:p>
    <w:p w14:paraId="5E9D6C70" w14:textId="2BA6185E" w:rsidR="00D369D8" w:rsidRPr="009D49C2" w:rsidRDefault="00D369D8" w:rsidP="00C90DE2">
      <w:pPr>
        <w:pStyle w:val="ListParagraph"/>
        <w:numPr>
          <w:ilvl w:val="0"/>
          <w:numId w:val="10"/>
        </w:numPr>
        <w:spacing w:after="120" w:line="276" w:lineRule="auto"/>
        <w:ind w:left="357" w:hanging="357"/>
        <w:contextualSpacing w:val="0"/>
        <w:jc w:val="both"/>
        <w:rPr>
          <w:lang w:val="lv-LV"/>
        </w:rPr>
      </w:pPr>
      <w:r w:rsidRPr="005D24B5">
        <w:rPr>
          <w:rFonts w:cs="Times New Roman"/>
          <w:lang w:val="lv-LV"/>
        </w:rPr>
        <w:t xml:space="preserve">Atsaucoties uz Latvijas tiesas nolēmumu, spriedumā norāda tiesas nosaukumu, nolēmuma </w:t>
      </w:r>
      <w:r w:rsidR="00F70EEE">
        <w:rPr>
          <w:rFonts w:cs="Times New Roman"/>
          <w:lang w:val="lv-LV"/>
        </w:rPr>
        <w:t xml:space="preserve">veidu un </w:t>
      </w:r>
      <w:r w:rsidRPr="005D24B5">
        <w:rPr>
          <w:rFonts w:cs="Times New Roman"/>
          <w:lang w:val="lv-LV"/>
        </w:rPr>
        <w:t xml:space="preserve">datumu, arhīva </w:t>
      </w:r>
      <w:r w:rsidRPr="000C05CD">
        <w:rPr>
          <w:rFonts w:cs="Times New Roman"/>
          <w:lang w:val="lv-LV"/>
        </w:rPr>
        <w:t xml:space="preserve">numuru, </w:t>
      </w:r>
      <w:r w:rsidRPr="005D24B5">
        <w:rPr>
          <w:rFonts w:cs="Times New Roman"/>
          <w:lang w:val="lv-LV"/>
        </w:rPr>
        <w:t>ECLI numuru (ja ECLI numurs nolēmumam nav piešķirts, tad lietas numuru) un nolēmuma punktu. ECLI numuram</w:t>
      </w:r>
      <w:r w:rsidR="00124CD4" w:rsidRPr="00124CD4">
        <w:rPr>
          <w:rFonts w:cs="Times New Roman"/>
          <w:lang w:val="lv-LV"/>
        </w:rPr>
        <w:t xml:space="preserve"> </w:t>
      </w:r>
      <w:r w:rsidR="00124CD4">
        <w:rPr>
          <w:rFonts w:cs="Times New Roman"/>
          <w:lang w:val="lv-LV"/>
        </w:rPr>
        <w:t>i</w:t>
      </w:r>
      <w:r w:rsidR="00124CD4" w:rsidRPr="005D24B5">
        <w:rPr>
          <w:rFonts w:cs="Times New Roman"/>
          <w:lang w:val="lv-LV"/>
        </w:rPr>
        <w:t xml:space="preserve">eteicams </w:t>
      </w:r>
      <w:r w:rsidRPr="005D24B5">
        <w:rPr>
          <w:rFonts w:cs="Times New Roman"/>
          <w:lang w:val="lv-LV"/>
        </w:rPr>
        <w:t xml:space="preserve">pievienot hipersaiti uz attiecīgo </w:t>
      </w:r>
      <w:proofErr w:type="spellStart"/>
      <w:r w:rsidRPr="005D24B5">
        <w:rPr>
          <w:rFonts w:cs="Times New Roman"/>
          <w:lang w:val="lv-LV"/>
        </w:rPr>
        <w:t>anonimizēto</w:t>
      </w:r>
      <w:proofErr w:type="spellEnd"/>
      <w:r w:rsidRPr="005D24B5">
        <w:rPr>
          <w:rFonts w:cs="Times New Roman"/>
          <w:lang w:val="lv-LV"/>
        </w:rPr>
        <w:t xml:space="preserve"> nolēmumu.</w:t>
      </w:r>
      <w:r w:rsidR="00F246D9" w:rsidRPr="00F246D9">
        <w:rPr>
          <w:rFonts w:cs="Times New Roman"/>
          <w:lang w:val="lv-LV"/>
        </w:rPr>
        <w:t xml:space="preserve"> </w:t>
      </w:r>
      <w:r w:rsidR="00F246D9">
        <w:rPr>
          <w:rFonts w:cs="Times New Roman"/>
          <w:lang w:val="lv-LV"/>
        </w:rPr>
        <w:t>Atsauci uz tiesu nolēmumiem noformē slīprakstā.</w:t>
      </w:r>
    </w:p>
    <w:p w14:paraId="5855EAAA" w14:textId="77777777" w:rsidR="009D49C2" w:rsidRDefault="009D49C2" w:rsidP="00CC490B">
      <w:pPr>
        <w:pStyle w:val="ListParagraph"/>
        <w:numPr>
          <w:ilvl w:val="0"/>
          <w:numId w:val="10"/>
        </w:numPr>
        <w:spacing w:after="120" w:line="276" w:lineRule="auto"/>
        <w:contextualSpacing w:val="0"/>
        <w:jc w:val="both"/>
        <w:rPr>
          <w:lang w:val="lv-LV"/>
        </w:rPr>
      </w:pPr>
      <w:r w:rsidRPr="009D49C2">
        <w:rPr>
          <w:lang w:val="lv-LV"/>
        </w:rPr>
        <w:lastRenderedPageBreak/>
        <w:t>Senāta nolēmumiem kā tiesas nosaukumu norāda „Senāts” neatkarīgi no faktiskā tiesas nosaukuma nolēmuma pieņemšanas laikā. Senāta departamentu identificē nolēmuma arhīva numurs, tāpēc departamenta nosaukumu nenorāda.</w:t>
      </w:r>
    </w:p>
    <w:p w14:paraId="73185DC3" w14:textId="77777777" w:rsidR="009D49C2" w:rsidRPr="009D49C2" w:rsidRDefault="009D49C2" w:rsidP="009D49C2">
      <w:pPr>
        <w:pStyle w:val="ListParagraph"/>
        <w:spacing w:after="120" w:line="276" w:lineRule="auto"/>
        <w:ind w:left="357"/>
        <w:contextualSpacing w:val="0"/>
        <w:jc w:val="both"/>
        <w:rPr>
          <w:lang w:val="lv-LV"/>
        </w:rPr>
      </w:pPr>
      <w:r w:rsidRPr="009D49C2">
        <w:rPr>
          <w:lang w:val="lv-LV"/>
        </w:rPr>
        <w:t xml:space="preserve">Ja </w:t>
      </w:r>
      <w:r w:rsidR="00C82987">
        <w:rPr>
          <w:lang w:val="lv-LV"/>
        </w:rPr>
        <w:t xml:space="preserve">Senāta </w:t>
      </w:r>
      <w:r w:rsidRPr="009D49C2">
        <w:rPr>
          <w:lang w:val="lv-LV"/>
        </w:rPr>
        <w:t xml:space="preserve">nolēmums pieņemts slēgtā tiesas sēdē, norāda </w:t>
      </w:r>
      <w:proofErr w:type="spellStart"/>
      <w:r w:rsidRPr="009D49C2">
        <w:rPr>
          <w:lang w:val="lv-LV"/>
        </w:rPr>
        <w:t>anonimizēto</w:t>
      </w:r>
      <w:proofErr w:type="spellEnd"/>
      <w:r w:rsidRPr="009D49C2">
        <w:rPr>
          <w:lang w:val="lv-LV"/>
        </w:rPr>
        <w:t xml:space="preserve"> numuru, ar kuru nolēmums publicēts Augstākās tiesas judikatūras nolēmumu arhīvā.</w:t>
      </w:r>
    </w:p>
    <w:tbl>
      <w:tblPr>
        <w:tblStyle w:val="TableGrid"/>
        <w:tblW w:w="0" w:type="auto"/>
        <w:tblInd w:w="279" w:type="dxa"/>
        <w:tblLook w:val="04A0" w:firstRow="1" w:lastRow="0" w:firstColumn="1" w:lastColumn="0" w:noHBand="0" w:noVBand="1"/>
      </w:tblPr>
      <w:tblGrid>
        <w:gridCol w:w="8549"/>
      </w:tblGrid>
      <w:tr w:rsidR="00D369D8" w:rsidRPr="00A36D73" w14:paraId="279A1C66" w14:textId="77777777" w:rsidTr="00CC490B">
        <w:tc>
          <w:tcPr>
            <w:tcW w:w="9116" w:type="dxa"/>
          </w:tcPr>
          <w:p w14:paraId="08D1F229" w14:textId="77777777" w:rsidR="00D808F0" w:rsidRDefault="00D369D8" w:rsidP="00A476BC">
            <w:pPr>
              <w:spacing w:after="120" w:line="276" w:lineRule="auto"/>
              <w:jc w:val="both"/>
              <w:rPr>
                <w:rFonts w:cs="Times New Roman"/>
                <w:i/>
                <w:u w:val="single"/>
                <w:lang w:val="lv-LV"/>
              </w:rPr>
            </w:pPr>
            <w:r w:rsidRPr="001F1010">
              <w:rPr>
                <w:rFonts w:cs="Times New Roman"/>
                <w:i/>
                <w:u w:val="single"/>
                <w:lang w:val="lv-LV"/>
              </w:rPr>
              <w:t>Piemēr</w:t>
            </w:r>
            <w:r w:rsidR="009D49C2">
              <w:rPr>
                <w:rFonts w:cs="Times New Roman"/>
                <w:i/>
                <w:u w:val="single"/>
                <w:lang w:val="lv-LV"/>
              </w:rPr>
              <w:t>i</w:t>
            </w:r>
          </w:p>
          <w:p w14:paraId="7943CD28" w14:textId="77777777" w:rsidR="00D369D8" w:rsidRDefault="00DA3B79" w:rsidP="00A476BC">
            <w:pPr>
              <w:spacing w:after="120" w:line="276" w:lineRule="auto"/>
              <w:jc w:val="both"/>
              <w:rPr>
                <w:lang w:val="lv-LV"/>
              </w:rPr>
            </w:pPr>
            <w:r w:rsidRPr="009D49C2">
              <w:rPr>
                <w:iCs/>
                <w:lang w:val="lv-LV"/>
              </w:rPr>
              <w:t>(</w:t>
            </w:r>
            <w:r w:rsidRPr="00DA3B79">
              <w:rPr>
                <w:i/>
                <w:iCs/>
                <w:lang w:val="lv-LV"/>
              </w:rPr>
              <w:t xml:space="preserve">Senāta </w:t>
            </w:r>
            <w:r w:rsidRPr="00DA3B79">
              <w:rPr>
                <w:i/>
                <w:lang w:val="lv-LV"/>
              </w:rPr>
              <w:t>2020. gada 30. janvāra sprieduma lietā Nr.</w:t>
            </w:r>
            <w:r>
              <w:rPr>
                <w:i/>
                <w:lang w:val="lv-LV"/>
              </w:rPr>
              <w:t> </w:t>
            </w:r>
            <w:r w:rsidRPr="00DA3B79">
              <w:rPr>
                <w:i/>
                <w:lang w:val="lv-LV"/>
              </w:rPr>
              <w:t>SKC-66/2020</w:t>
            </w:r>
            <w:r w:rsidR="00D84DCA">
              <w:rPr>
                <w:i/>
                <w:lang w:val="lv-LV"/>
              </w:rPr>
              <w:t>,</w:t>
            </w:r>
            <w:r w:rsidRPr="00DA3B79">
              <w:rPr>
                <w:i/>
                <w:lang w:val="lv-LV"/>
              </w:rPr>
              <w:t xml:space="preserve"> </w:t>
            </w:r>
            <w:hyperlink r:id="rId10" w:history="1">
              <w:r w:rsidRPr="001F1010">
                <w:rPr>
                  <w:rStyle w:val="Hyperlink"/>
                  <w:i/>
                  <w:lang w:val="lv-LV"/>
                </w:rPr>
                <w:t>ECLI:LV:AT:2020:0130.C33314714.9.S</w:t>
              </w:r>
            </w:hyperlink>
            <w:r w:rsidR="00D84DCA">
              <w:rPr>
                <w:i/>
                <w:lang w:val="lv-LV"/>
              </w:rPr>
              <w:t>,</w:t>
            </w:r>
            <w:r w:rsidRPr="00DA3B79">
              <w:rPr>
                <w:i/>
                <w:lang w:val="lv-LV"/>
              </w:rPr>
              <w:t xml:space="preserve"> 11.1.</w:t>
            </w:r>
            <w:r>
              <w:rPr>
                <w:i/>
                <w:lang w:val="lv-LV"/>
              </w:rPr>
              <w:t> </w:t>
            </w:r>
            <w:r w:rsidRPr="00DA3B79">
              <w:rPr>
                <w:i/>
                <w:lang w:val="lv-LV"/>
              </w:rPr>
              <w:t>punkts</w:t>
            </w:r>
            <w:r>
              <w:rPr>
                <w:lang w:val="lv-LV"/>
              </w:rPr>
              <w:t>)</w:t>
            </w:r>
          </w:p>
          <w:p w14:paraId="39227590" w14:textId="77777777" w:rsidR="00DA3B79" w:rsidRPr="009D49C2" w:rsidRDefault="009D49C2" w:rsidP="00A476BC">
            <w:pPr>
              <w:spacing w:after="120" w:line="276" w:lineRule="auto"/>
              <w:jc w:val="both"/>
              <w:rPr>
                <w:iCs/>
                <w:lang w:val="lv-LV"/>
              </w:rPr>
            </w:pPr>
            <w:r>
              <w:rPr>
                <w:iCs/>
                <w:lang w:val="lv-LV"/>
              </w:rPr>
              <w:t>(</w:t>
            </w:r>
            <w:r w:rsidR="00DA3B79" w:rsidRPr="00DA3B79">
              <w:rPr>
                <w:i/>
                <w:iCs/>
                <w:lang w:val="lv-LV"/>
              </w:rPr>
              <w:t>Senāta 2015.</w:t>
            </w:r>
            <w:r w:rsidR="00DA3B79">
              <w:rPr>
                <w:i/>
                <w:iCs/>
                <w:lang w:val="lv-LV"/>
              </w:rPr>
              <w:t> </w:t>
            </w:r>
            <w:r w:rsidR="00DA3B79" w:rsidRPr="00DA3B79">
              <w:rPr>
                <w:i/>
                <w:iCs/>
                <w:lang w:val="lv-LV"/>
              </w:rPr>
              <w:t>gada 10.</w:t>
            </w:r>
            <w:r w:rsidR="00DA3B79">
              <w:rPr>
                <w:i/>
                <w:iCs/>
                <w:lang w:val="lv-LV"/>
              </w:rPr>
              <w:t> </w:t>
            </w:r>
            <w:r w:rsidR="00DA3B79" w:rsidRPr="00DA3B79">
              <w:rPr>
                <w:i/>
                <w:iCs/>
                <w:lang w:val="lv-LV"/>
              </w:rPr>
              <w:t>jūnija sprieduma lietā Nr.</w:t>
            </w:r>
            <w:r w:rsidR="00DA3B79">
              <w:rPr>
                <w:i/>
                <w:iCs/>
                <w:lang w:val="lv-LV"/>
              </w:rPr>
              <w:t> </w:t>
            </w:r>
            <w:hyperlink r:id="rId11" w:history="1">
              <w:r w:rsidR="00DA3B79" w:rsidRPr="00D84DCA">
                <w:rPr>
                  <w:rStyle w:val="Hyperlink"/>
                  <w:i/>
                  <w:iCs/>
                  <w:lang w:val="lv-LV"/>
                </w:rPr>
                <w:t>SKC-7</w:t>
              </w:r>
              <w:r w:rsidR="001F1010" w:rsidRPr="00D84DCA">
                <w:rPr>
                  <w:rStyle w:val="Hyperlink"/>
                  <w:i/>
                  <w:iCs/>
                  <w:lang w:val="lv-LV"/>
                </w:rPr>
                <w:t>3</w:t>
              </w:r>
              <w:r w:rsidR="00DA3B79" w:rsidRPr="00D84DCA">
                <w:rPr>
                  <w:rStyle w:val="Hyperlink"/>
                  <w:i/>
                  <w:iCs/>
                  <w:lang w:val="lv-LV"/>
                </w:rPr>
                <w:t>/2015</w:t>
              </w:r>
            </w:hyperlink>
            <w:r w:rsidR="00D84DCA">
              <w:rPr>
                <w:i/>
                <w:iCs/>
                <w:lang w:val="lv-LV"/>
              </w:rPr>
              <w:t>,</w:t>
            </w:r>
            <w:r w:rsidR="00DA3B79">
              <w:rPr>
                <w:i/>
                <w:iCs/>
                <w:lang w:val="lv-LV"/>
              </w:rPr>
              <w:t xml:space="preserve"> </w:t>
            </w:r>
            <w:r w:rsidR="00DA3B79" w:rsidRPr="00BD097A">
              <w:rPr>
                <w:rStyle w:val="Hyperlink"/>
                <w:i/>
                <w:iCs/>
                <w:color w:val="auto"/>
                <w:u w:val="none"/>
                <w:lang w:val="lv-LV"/>
              </w:rPr>
              <w:t>C28245410</w:t>
            </w:r>
            <w:r w:rsidR="00D84DCA" w:rsidRPr="00BD097A">
              <w:rPr>
                <w:rStyle w:val="Hyperlink"/>
                <w:i/>
                <w:iCs/>
                <w:color w:val="auto"/>
                <w:u w:val="none"/>
                <w:lang w:val="lv-LV"/>
              </w:rPr>
              <w:t>,</w:t>
            </w:r>
            <w:r w:rsidR="00DA3B79" w:rsidRPr="00BD097A">
              <w:rPr>
                <w:i/>
                <w:iCs/>
                <w:lang w:val="lv-LV"/>
              </w:rPr>
              <w:t xml:space="preserve"> </w:t>
            </w:r>
            <w:r>
              <w:rPr>
                <w:i/>
                <w:iCs/>
                <w:lang w:val="lv-LV"/>
              </w:rPr>
              <w:t>10.3. punkts</w:t>
            </w:r>
            <w:r>
              <w:rPr>
                <w:iCs/>
                <w:lang w:val="lv-LV"/>
              </w:rPr>
              <w:t>)</w:t>
            </w:r>
          </w:p>
          <w:p w14:paraId="7A04DCDE" w14:textId="3AE61E53" w:rsidR="009D49C2" w:rsidRPr="00DA3B79" w:rsidRDefault="009D49C2" w:rsidP="00A476BC">
            <w:pPr>
              <w:pStyle w:val="NoSpacing"/>
              <w:spacing w:after="120" w:line="276" w:lineRule="auto"/>
            </w:pPr>
            <w:r w:rsidRPr="009D49C2">
              <w:rPr>
                <w:iCs/>
              </w:rPr>
              <w:t>(</w:t>
            </w:r>
            <w:r>
              <w:rPr>
                <w:i/>
                <w:iCs/>
              </w:rPr>
              <w:t>Senāta 2022. gada [..] lēmum</w:t>
            </w:r>
            <w:r w:rsidR="000F02F1">
              <w:rPr>
                <w:i/>
                <w:iCs/>
              </w:rPr>
              <w:t>a</w:t>
            </w:r>
            <w:r>
              <w:rPr>
                <w:i/>
                <w:iCs/>
              </w:rPr>
              <w:t xml:space="preserve"> lietā Nr. </w:t>
            </w:r>
            <w:hyperlink r:id="rId12" w:history="1">
              <w:r w:rsidRPr="00AD5F9B">
                <w:rPr>
                  <w:rStyle w:val="Hyperlink"/>
                  <w:i/>
                  <w:iCs/>
                </w:rPr>
                <w:t>SKC-[A]/2022</w:t>
              </w:r>
            </w:hyperlink>
            <w:r w:rsidRPr="009D49C2">
              <w:rPr>
                <w:i/>
                <w:iCs/>
              </w:rPr>
              <w:t xml:space="preserve">, </w:t>
            </w:r>
            <w:r w:rsidRPr="00AD5F9B">
              <w:rPr>
                <w:i/>
              </w:rPr>
              <w:t>ECLI:LV:AT:2022:</w:t>
            </w:r>
            <w:r w:rsidRPr="009D49C2">
              <w:rPr>
                <w:i/>
              </w:rPr>
              <w:t>[</w:t>
            </w:r>
            <w:r w:rsidRPr="009D49C2">
              <w:rPr>
                <w:i/>
                <w:color w:val="000000"/>
              </w:rPr>
              <w:t>..], 7. punkts</w:t>
            </w:r>
            <w:r>
              <w:rPr>
                <w:color w:val="000000"/>
              </w:rPr>
              <w:t>)</w:t>
            </w:r>
          </w:p>
        </w:tc>
      </w:tr>
    </w:tbl>
    <w:p w14:paraId="5E403052" w14:textId="77777777" w:rsidR="00D369D8" w:rsidRPr="00D369D8" w:rsidRDefault="00D369D8" w:rsidP="00D369D8">
      <w:pPr>
        <w:pStyle w:val="ListParagraph"/>
        <w:numPr>
          <w:ilvl w:val="0"/>
          <w:numId w:val="10"/>
        </w:numPr>
        <w:spacing w:before="120" w:after="120" w:line="276" w:lineRule="auto"/>
        <w:jc w:val="both"/>
        <w:rPr>
          <w:rFonts w:cs="Times New Roman"/>
          <w:lang w:val="lv-LV"/>
        </w:rPr>
      </w:pPr>
      <w:r w:rsidRPr="00D369D8">
        <w:rPr>
          <w:rFonts w:cs="Times New Roman"/>
          <w:lang w:val="lv-LV"/>
        </w:rPr>
        <w:t xml:space="preserve">Atsaucē uz Eiropas Savienības Tiesas vai Eiropas Savienības Vispārējās tiesas nolēmumu norāda tiesas nosaukumu, nolēmuma veidu, nolēmuma datumu, lietas nosaukumu, lietas numuru, ECLI numuru un nolēmuma punktu. ECLI numuram vēlams pievienot hipersaiti uz nolēmuma atrašanās vietu Eiropas Savienības Tiesas judikatūras pārlūkā </w:t>
      </w:r>
      <w:proofErr w:type="gramStart"/>
      <w:r w:rsidRPr="00D369D8">
        <w:rPr>
          <w:rFonts w:cs="Times New Roman"/>
          <w:lang w:val="lv-LV"/>
        </w:rPr>
        <w:t>(</w:t>
      </w:r>
      <w:proofErr w:type="gramEnd"/>
      <w:r w:rsidR="004407E6">
        <w:fldChar w:fldCharType="begin"/>
      </w:r>
      <w:r w:rsidR="004407E6" w:rsidRPr="004407E6">
        <w:rPr>
          <w:lang w:val="lv-LV"/>
        </w:rPr>
        <w:instrText>HYPERLINK "https://curia.europa.eu/juris/recherche.jsf?language=lv"</w:instrText>
      </w:r>
      <w:r w:rsidR="004407E6">
        <w:fldChar w:fldCharType="separate"/>
      </w:r>
      <w:r w:rsidRPr="00D369D8">
        <w:rPr>
          <w:rStyle w:val="Hyperlink"/>
          <w:rFonts w:cs="Times New Roman"/>
          <w:lang w:val="lv-LV"/>
        </w:rPr>
        <w:t>Info-</w:t>
      </w:r>
      <w:proofErr w:type="spellStart"/>
      <w:r w:rsidRPr="00D369D8">
        <w:rPr>
          <w:rStyle w:val="Hyperlink"/>
          <w:rFonts w:cs="Times New Roman"/>
          <w:lang w:val="lv-LV"/>
        </w:rPr>
        <w:t>Curia</w:t>
      </w:r>
      <w:proofErr w:type="spellEnd"/>
      <w:r w:rsidR="004407E6">
        <w:rPr>
          <w:rStyle w:val="Hyperlink"/>
          <w:rFonts w:cs="Times New Roman"/>
          <w:lang w:val="lv-LV"/>
        </w:rPr>
        <w:fldChar w:fldCharType="end"/>
      </w:r>
      <w:r w:rsidRPr="00D369D8">
        <w:rPr>
          <w:rFonts w:cs="Times New Roman"/>
          <w:lang w:val="lv-LV"/>
        </w:rPr>
        <w:t>) vai Eiropas Savienības tiesību aktu portālā „</w:t>
      </w:r>
      <w:hyperlink r:id="rId13" w:history="1">
        <w:r w:rsidRPr="00D369D8">
          <w:rPr>
            <w:rStyle w:val="Hyperlink"/>
            <w:rFonts w:cs="Times New Roman"/>
            <w:lang w:val="lv-LV"/>
          </w:rPr>
          <w:t>EUR-</w:t>
        </w:r>
        <w:proofErr w:type="spellStart"/>
        <w:r w:rsidRPr="00D369D8">
          <w:rPr>
            <w:rStyle w:val="Hyperlink"/>
            <w:rFonts w:cs="Times New Roman"/>
            <w:lang w:val="lv-LV"/>
          </w:rPr>
          <w:t>Lex</w:t>
        </w:r>
        <w:proofErr w:type="spellEnd"/>
      </w:hyperlink>
      <w:r w:rsidRPr="00D369D8">
        <w:rPr>
          <w:rFonts w:cs="Times New Roman"/>
          <w:lang w:val="lv-LV"/>
        </w:rPr>
        <w:t xml:space="preserve">”. </w:t>
      </w:r>
      <w:proofErr w:type="spellStart"/>
      <w:r w:rsidR="0039300F" w:rsidRPr="00273A33">
        <w:t>Lietas</w:t>
      </w:r>
      <w:proofErr w:type="spellEnd"/>
      <w:r w:rsidR="0039300F" w:rsidRPr="00273A33">
        <w:t xml:space="preserve"> </w:t>
      </w:r>
      <w:proofErr w:type="spellStart"/>
      <w:r w:rsidR="0039300F" w:rsidRPr="00273A33">
        <w:t>nosaukumu</w:t>
      </w:r>
      <w:proofErr w:type="spellEnd"/>
      <w:r w:rsidR="0039300F" w:rsidRPr="00273A33">
        <w:t xml:space="preserve"> </w:t>
      </w:r>
      <w:proofErr w:type="spellStart"/>
      <w:r w:rsidR="0039300F" w:rsidRPr="00273A33">
        <w:t>norāda</w:t>
      </w:r>
      <w:proofErr w:type="spellEnd"/>
      <w:r w:rsidR="0039300F" w:rsidRPr="00273A33">
        <w:t>, „</w:t>
      </w:r>
      <w:proofErr w:type="spellStart"/>
      <w:r w:rsidR="0039300F" w:rsidRPr="00273A33">
        <w:t>InfoCuria</w:t>
      </w:r>
      <w:proofErr w:type="spellEnd"/>
      <w:r w:rsidR="0039300F" w:rsidRPr="00273A33">
        <w:t xml:space="preserve">” </w:t>
      </w:r>
      <w:proofErr w:type="spellStart"/>
      <w:r w:rsidR="0039300F" w:rsidRPr="00273A33">
        <w:t>pārlūkā</w:t>
      </w:r>
      <w:proofErr w:type="spellEnd"/>
      <w:r w:rsidR="0039300F" w:rsidRPr="00273A33">
        <w:t xml:space="preserve"> </w:t>
      </w:r>
      <w:proofErr w:type="spellStart"/>
      <w:r w:rsidR="0039300F" w:rsidRPr="00273A33">
        <w:t>izvēloties</w:t>
      </w:r>
      <w:proofErr w:type="spellEnd"/>
      <w:r w:rsidR="0039300F" w:rsidRPr="00273A33">
        <w:t xml:space="preserve"> </w:t>
      </w:r>
      <w:proofErr w:type="spellStart"/>
      <w:r w:rsidR="0039300F" w:rsidRPr="00273A33">
        <w:t>latviešu</w:t>
      </w:r>
      <w:proofErr w:type="spellEnd"/>
      <w:r w:rsidR="0039300F" w:rsidRPr="00273A33">
        <w:t xml:space="preserve"> </w:t>
      </w:r>
      <w:proofErr w:type="spellStart"/>
      <w:r w:rsidR="0039300F" w:rsidRPr="00273A33">
        <w:t>valodu</w:t>
      </w:r>
      <w:proofErr w:type="spellEnd"/>
      <w:r w:rsidR="0039300F" w:rsidRPr="00273A33">
        <w:t>.</w:t>
      </w:r>
      <w:r w:rsidRPr="00D369D8">
        <w:rPr>
          <w:rFonts w:cs="Times New Roman"/>
          <w:lang w:val="lv-LV"/>
        </w:rPr>
        <w:t xml:space="preserve"> </w:t>
      </w:r>
    </w:p>
    <w:tbl>
      <w:tblPr>
        <w:tblStyle w:val="TableGrid"/>
        <w:tblW w:w="0" w:type="auto"/>
        <w:tblInd w:w="279" w:type="dxa"/>
        <w:tblLook w:val="04A0" w:firstRow="1" w:lastRow="0" w:firstColumn="1" w:lastColumn="0" w:noHBand="0" w:noVBand="1"/>
      </w:tblPr>
      <w:tblGrid>
        <w:gridCol w:w="8549"/>
      </w:tblGrid>
      <w:tr w:rsidR="00D369D8" w:rsidRPr="00046519" w14:paraId="6C30DB57" w14:textId="77777777" w:rsidTr="00A476BC">
        <w:tc>
          <w:tcPr>
            <w:tcW w:w="9116" w:type="dxa"/>
          </w:tcPr>
          <w:p w14:paraId="5F8AADA0" w14:textId="77777777" w:rsidR="00D808F0" w:rsidRDefault="00D369D8" w:rsidP="00A476BC">
            <w:pPr>
              <w:spacing w:after="120" w:line="276" w:lineRule="auto"/>
              <w:jc w:val="both"/>
              <w:rPr>
                <w:rFonts w:cs="Times New Roman"/>
                <w:i/>
                <w:u w:val="single"/>
                <w:lang w:val="lv-LV"/>
              </w:rPr>
            </w:pPr>
            <w:r>
              <w:rPr>
                <w:rFonts w:cs="Times New Roman"/>
                <w:i/>
                <w:u w:val="single"/>
                <w:lang w:val="lv-LV"/>
              </w:rPr>
              <w:t>Piemērs</w:t>
            </w:r>
          </w:p>
          <w:p w14:paraId="7260D159" w14:textId="4F0DC0DF" w:rsidR="00D369D8" w:rsidRDefault="00C02207" w:rsidP="00A476BC">
            <w:pPr>
              <w:spacing w:after="120" w:line="276" w:lineRule="auto"/>
              <w:jc w:val="both"/>
              <w:rPr>
                <w:rFonts w:asciiTheme="majorBidi" w:hAnsiTheme="majorBidi" w:cstheme="majorBidi"/>
                <w:lang w:val="lt-LT"/>
              </w:rPr>
            </w:pPr>
            <w:r w:rsidRPr="00C02207">
              <w:rPr>
                <w:rFonts w:asciiTheme="majorBidi" w:hAnsiTheme="majorBidi" w:cstheme="majorBidi"/>
                <w:lang w:val="de-DE"/>
              </w:rPr>
              <w:t>(</w:t>
            </w:r>
            <w:r w:rsidRPr="00C02207">
              <w:rPr>
                <w:rFonts w:asciiTheme="majorBidi" w:hAnsiTheme="majorBidi" w:cstheme="majorBidi"/>
                <w:i/>
                <w:iCs/>
                <w:lang w:val="de-DE"/>
              </w:rPr>
              <w:t>Eiropas Savienības Tiesas 2018.</w:t>
            </w:r>
            <w:r>
              <w:rPr>
                <w:rFonts w:asciiTheme="majorBidi" w:hAnsiTheme="majorBidi" w:cstheme="majorBidi"/>
                <w:i/>
                <w:iCs/>
                <w:lang w:val="de-DE"/>
              </w:rPr>
              <w:t> </w:t>
            </w:r>
            <w:r w:rsidRPr="00C02207">
              <w:rPr>
                <w:rFonts w:asciiTheme="majorBidi" w:hAnsiTheme="majorBidi" w:cstheme="majorBidi"/>
                <w:i/>
                <w:iCs/>
                <w:lang w:val="de-DE"/>
              </w:rPr>
              <w:t>gada 6.</w:t>
            </w:r>
            <w:r>
              <w:rPr>
                <w:rFonts w:asciiTheme="majorBidi" w:hAnsiTheme="majorBidi" w:cstheme="majorBidi"/>
                <w:i/>
                <w:iCs/>
                <w:lang w:val="de-DE"/>
              </w:rPr>
              <w:t> </w:t>
            </w:r>
            <w:r w:rsidRPr="00C02207">
              <w:rPr>
                <w:rFonts w:asciiTheme="majorBidi" w:hAnsiTheme="majorBidi" w:cstheme="majorBidi"/>
                <w:i/>
                <w:iCs/>
                <w:lang w:val="de-DE"/>
              </w:rPr>
              <w:t>novembra sprieduma lietā „Max</w:t>
            </w:r>
            <w:r w:rsidRPr="00C02207">
              <w:rPr>
                <w:rFonts w:asciiTheme="majorBidi" w:hAnsiTheme="majorBidi" w:cstheme="majorBidi"/>
                <w:i/>
                <w:iCs/>
                <w:lang w:val="de-DE"/>
              </w:rPr>
              <w:noBreakHyphen/>
              <w:t>Planck</w:t>
            </w:r>
            <w:r w:rsidRPr="00C02207">
              <w:rPr>
                <w:rFonts w:asciiTheme="majorBidi" w:hAnsiTheme="majorBidi" w:cstheme="majorBidi"/>
                <w:i/>
                <w:iCs/>
                <w:lang w:val="de-DE"/>
              </w:rPr>
              <w:noBreakHyphen/>
              <w:t xml:space="preserve">Gesellschaft zur Förderung der Wissenschaften”, </w:t>
            </w:r>
            <w:r w:rsidRPr="00C02207">
              <w:rPr>
                <w:rStyle w:val="Hyperlink"/>
                <w:rFonts w:asciiTheme="majorBidi" w:hAnsiTheme="majorBidi" w:cstheme="majorBidi"/>
                <w:i/>
                <w:iCs/>
                <w:color w:val="auto"/>
                <w:u w:val="none"/>
                <w:lang w:val="de-DE"/>
              </w:rPr>
              <w:t>C</w:t>
            </w:r>
            <w:r w:rsidRPr="00C02207">
              <w:rPr>
                <w:rStyle w:val="Hyperlink"/>
                <w:rFonts w:asciiTheme="majorBidi" w:hAnsiTheme="majorBidi" w:cstheme="majorBidi"/>
                <w:i/>
                <w:iCs/>
                <w:color w:val="auto"/>
                <w:u w:val="none"/>
                <w:lang w:val="de-DE"/>
              </w:rPr>
              <w:noBreakHyphen/>
              <w:t>684/16</w:t>
            </w:r>
            <w:r w:rsidRPr="00C02207">
              <w:rPr>
                <w:rFonts w:asciiTheme="majorBidi" w:hAnsiTheme="majorBidi" w:cstheme="majorBidi"/>
                <w:i/>
                <w:iCs/>
                <w:lang w:val="de-DE"/>
              </w:rPr>
              <w:t xml:space="preserve">, </w:t>
            </w:r>
            <w:hyperlink r:id="rId14" w:history="1">
              <w:r w:rsidRPr="00C02207">
                <w:rPr>
                  <w:rStyle w:val="Hyperlink"/>
                  <w:rFonts w:asciiTheme="majorBidi" w:hAnsiTheme="majorBidi" w:cstheme="majorBidi"/>
                  <w:i/>
                  <w:iCs/>
                  <w:lang w:val="de-DE"/>
                </w:rPr>
                <w:t>ECLI:EU:C:2018:874</w:t>
              </w:r>
            </w:hyperlink>
            <w:r w:rsidRPr="00C02207">
              <w:rPr>
                <w:rFonts w:asciiTheme="majorBidi" w:hAnsiTheme="majorBidi" w:cstheme="majorBidi"/>
                <w:i/>
                <w:iCs/>
                <w:lang w:val="de-DE"/>
              </w:rPr>
              <w:t>, 41.</w:t>
            </w:r>
            <w:r w:rsidR="00E66D7F">
              <w:rPr>
                <w:rFonts w:asciiTheme="majorBidi" w:hAnsiTheme="majorBidi" w:cstheme="majorBidi"/>
                <w:i/>
                <w:iCs/>
                <w:lang w:val="de-DE"/>
              </w:rPr>
              <w:t> </w:t>
            </w:r>
            <w:proofErr w:type="spellStart"/>
            <w:r w:rsidR="00E66D7F" w:rsidRPr="00C02207">
              <w:rPr>
                <w:rFonts w:asciiTheme="majorBidi" w:hAnsiTheme="majorBidi" w:cstheme="majorBidi"/>
                <w:i/>
                <w:iCs/>
                <w:lang w:val="de-DE"/>
              </w:rPr>
              <w:t>punkt</w:t>
            </w:r>
            <w:r w:rsidR="00E66D7F">
              <w:rPr>
                <w:rFonts w:asciiTheme="majorBidi" w:hAnsiTheme="majorBidi" w:cstheme="majorBidi"/>
                <w:i/>
                <w:iCs/>
                <w:lang w:val="de-DE"/>
              </w:rPr>
              <w:t>s</w:t>
            </w:r>
            <w:proofErr w:type="spellEnd"/>
            <w:r>
              <w:rPr>
                <w:rFonts w:asciiTheme="majorBidi" w:hAnsiTheme="majorBidi" w:cstheme="majorBidi"/>
                <w:lang w:val="lt-LT"/>
              </w:rPr>
              <w:t>).</w:t>
            </w:r>
          </w:p>
          <w:p w14:paraId="6633CC48" w14:textId="1A3AB998" w:rsidR="00170776" w:rsidRPr="0034382D" w:rsidRDefault="00170776" w:rsidP="00A476BC">
            <w:pPr>
              <w:spacing w:after="120" w:line="276" w:lineRule="auto"/>
              <w:jc w:val="both"/>
              <w:rPr>
                <w:rFonts w:cs="Times New Roman"/>
                <w:lang w:val="lt-LT"/>
              </w:rPr>
            </w:pPr>
            <w:r w:rsidRPr="0034382D">
              <w:rPr>
                <w:rFonts w:cs="Times New Roman"/>
                <w:lang w:val="lt-LT"/>
              </w:rPr>
              <w:t>(</w:t>
            </w:r>
            <w:r w:rsidR="0034382D">
              <w:rPr>
                <w:rFonts w:cs="Times New Roman"/>
                <w:lang w:val="lt-LT"/>
              </w:rPr>
              <w:t xml:space="preserve">sk. </w:t>
            </w:r>
            <w:r w:rsidR="00D01889" w:rsidRPr="00D01889">
              <w:rPr>
                <w:rFonts w:cs="Times New Roman"/>
                <w:i/>
                <w:iCs/>
                <w:lang w:val="lt-LT"/>
              </w:rPr>
              <w:t>Eiropas Savienības</w:t>
            </w:r>
            <w:r w:rsidR="00D01889" w:rsidRPr="00D01889">
              <w:rPr>
                <w:rFonts w:cs="Times New Roman"/>
                <w:lang w:val="lt-LT"/>
              </w:rPr>
              <w:t xml:space="preserve"> </w:t>
            </w:r>
            <w:r w:rsidRPr="0034382D">
              <w:rPr>
                <w:rFonts w:cs="Times New Roman"/>
                <w:i/>
                <w:iCs/>
                <w:lang w:val="lt-LT"/>
              </w:rPr>
              <w:t>Vispārējās tiesas</w:t>
            </w:r>
            <w:r w:rsidR="0034382D">
              <w:rPr>
                <w:rFonts w:cs="Times New Roman"/>
                <w:i/>
                <w:iCs/>
                <w:lang w:val="lt-LT"/>
              </w:rPr>
              <w:t xml:space="preserve"> 2015. gada 15. jūlija</w:t>
            </w:r>
            <w:r w:rsidRPr="0034382D">
              <w:rPr>
                <w:rFonts w:cs="Times New Roman"/>
                <w:i/>
                <w:iCs/>
                <w:lang w:val="lt-LT"/>
              </w:rPr>
              <w:t xml:space="preserve"> spriedum</w:t>
            </w:r>
            <w:r w:rsidR="0034382D" w:rsidRPr="0034382D">
              <w:rPr>
                <w:rFonts w:cs="Times New Roman"/>
                <w:i/>
                <w:iCs/>
                <w:lang w:val="lt-LT"/>
              </w:rPr>
              <w:t>a</w:t>
            </w:r>
            <w:r w:rsidRPr="0034382D">
              <w:rPr>
                <w:rFonts w:cs="Times New Roman"/>
                <w:i/>
                <w:iCs/>
                <w:lang w:val="lt-LT"/>
              </w:rPr>
              <w:t xml:space="preserve"> lietā „AGC Glass Europe u.c./Komisija”, T</w:t>
            </w:r>
            <w:r w:rsidRPr="0034382D">
              <w:rPr>
                <w:rFonts w:cs="Times New Roman"/>
                <w:i/>
                <w:iCs/>
                <w:lang w:val="lt-LT"/>
              </w:rPr>
              <w:noBreakHyphen/>
              <w:t xml:space="preserve">465/12, </w:t>
            </w:r>
            <w:hyperlink r:id="rId15" w:history="1">
              <w:r w:rsidR="0034382D" w:rsidRPr="0034382D">
                <w:rPr>
                  <w:rStyle w:val="Hyperlink"/>
                  <w:rFonts w:cs="Times New Roman"/>
                  <w:i/>
                  <w:iCs/>
                  <w:lang w:val="lt-LT"/>
                </w:rPr>
                <w:t>ECLI:EU:T:2015:505</w:t>
              </w:r>
            </w:hyperlink>
            <w:r w:rsidR="0034382D" w:rsidRPr="0034382D">
              <w:rPr>
                <w:rFonts w:cs="Times New Roman"/>
                <w:i/>
                <w:iCs/>
                <w:lang w:val="lt-LT"/>
              </w:rPr>
              <w:t>, 60. punktu</w:t>
            </w:r>
            <w:r w:rsidR="0034382D">
              <w:rPr>
                <w:rFonts w:cs="Times New Roman"/>
                <w:lang w:val="lt-LT"/>
              </w:rPr>
              <w:t>).</w:t>
            </w:r>
          </w:p>
        </w:tc>
      </w:tr>
    </w:tbl>
    <w:p w14:paraId="295B9C1B" w14:textId="77777777" w:rsidR="00D369D8" w:rsidRPr="00D369D8" w:rsidRDefault="00D369D8" w:rsidP="00D369D8">
      <w:pPr>
        <w:pStyle w:val="ListParagraph"/>
        <w:numPr>
          <w:ilvl w:val="0"/>
          <w:numId w:val="10"/>
        </w:numPr>
        <w:spacing w:before="120" w:after="120" w:line="276" w:lineRule="auto"/>
        <w:jc w:val="both"/>
        <w:rPr>
          <w:rFonts w:cs="Times New Roman"/>
          <w:lang w:val="lv-LV"/>
        </w:rPr>
      </w:pPr>
      <w:r w:rsidRPr="00D369D8">
        <w:rPr>
          <w:rFonts w:cs="Times New Roman"/>
          <w:lang w:val="lv-LV"/>
        </w:rPr>
        <w:t>Atsaucē uz Eiropas Cilvēktiesību tiesas nolēmumu norāda tiesas nosaukumu, nolēmuma veidu, nolēmuma datumu, lietas nosaukumu (angļu valodā vai, ja nolēmums nav publicēts angļu valodā, franču valodā), iesnieguma numuru un nolēmuma punktu. Iesnieguma numuram vēlams pievienot hipersaiti uz nolēmuma atrašanās vietu Eiropas Cilvēktiesību tiesas judikatūras pārlūkā „</w:t>
      </w:r>
      <w:hyperlink r:id="rId16" w:history="1">
        <w:r w:rsidRPr="00D369D8">
          <w:rPr>
            <w:rStyle w:val="Hyperlink"/>
            <w:rFonts w:cs="Times New Roman"/>
            <w:lang w:val="lv-LV"/>
          </w:rPr>
          <w:t>HUDOC</w:t>
        </w:r>
      </w:hyperlink>
      <w:r w:rsidRPr="00D369D8">
        <w:rPr>
          <w:rFonts w:cs="Times New Roman"/>
          <w:lang w:val="lv-LV"/>
        </w:rPr>
        <w:t xml:space="preserve">”. </w:t>
      </w:r>
    </w:p>
    <w:tbl>
      <w:tblPr>
        <w:tblStyle w:val="TableGrid"/>
        <w:tblW w:w="0" w:type="auto"/>
        <w:tblInd w:w="279" w:type="dxa"/>
        <w:tblLook w:val="04A0" w:firstRow="1" w:lastRow="0" w:firstColumn="1" w:lastColumn="0" w:noHBand="0" w:noVBand="1"/>
      </w:tblPr>
      <w:tblGrid>
        <w:gridCol w:w="8549"/>
      </w:tblGrid>
      <w:tr w:rsidR="00D369D8" w:rsidRPr="004F31F9" w14:paraId="5A5A2274" w14:textId="77777777" w:rsidTr="005C6247">
        <w:tc>
          <w:tcPr>
            <w:tcW w:w="9116" w:type="dxa"/>
          </w:tcPr>
          <w:p w14:paraId="3A808942" w14:textId="77777777" w:rsidR="00F46C4C" w:rsidRDefault="00D369D8" w:rsidP="005C6247">
            <w:pPr>
              <w:spacing w:after="120" w:line="276" w:lineRule="auto"/>
              <w:jc w:val="both"/>
              <w:rPr>
                <w:rFonts w:cs="Times New Roman"/>
                <w:i/>
                <w:u w:val="single"/>
                <w:lang w:val="lv-LV"/>
              </w:rPr>
            </w:pPr>
            <w:r>
              <w:rPr>
                <w:rFonts w:cs="Times New Roman"/>
                <w:i/>
                <w:u w:val="single"/>
                <w:lang w:val="lv-LV"/>
              </w:rPr>
              <w:t>Piemērs</w:t>
            </w:r>
          </w:p>
          <w:p w14:paraId="39504434" w14:textId="77777777" w:rsidR="00D369D8" w:rsidRDefault="00F46C4C" w:rsidP="005C6247">
            <w:pPr>
              <w:spacing w:after="120" w:line="276" w:lineRule="auto"/>
              <w:jc w:val="both"/>
              <w:rPr>
                <w:lang w:val="lv-LV"/>
              </w:rPr>
            </w:pPr>
            <w:r w:rsidRPr="00F46C4C">
              <w:rPr>
                <w:lang w:val="lv-LV"/>
              </w:rPr>
              <w:t>(</w:t>
            </w:r>
            <w:r w:rsidRPr="00F46C4C">
              <w:rPr>
                <w:i/>
                <w:iCs/>
                <w:lang w:val="lv-LV"/>
              </w:rPr>
              <w:t>Eiropas Cilvēktiesību tiesas 2013.</w:t>
            </w:r>
            <w:r>
              <w:rPr>
                <w:i/>
                <w:iCs/>
                <w:lang w:val="lv-LV"/>
              </w:rPr>
              <w:t> </w:t>
            </w:r>
            <w:r w:rsidRPr="00F46C4C">
              <w:rPr>
                <w:i/>
                <w:iCs/>
                <w:lang w:val="lv-LV"/>
              </w:rPr>
              <w:t>gada 5.</w:t>
            </w:r>
            <w:r>
              <w:rPr>
                <w:i/>
                <w:iCs/>
                <w:lang w:val="lv-LV"/>
              </w:rPr>
              <w:t> </w:t>
            </w:r>
            <w:r w:rsidRPr="00F46C4C">
              <w:rPr>
                <w:i/>
                <w:iCs/>
                <w:lang w:val="lv-LV"/>
              </w:rPr>
              <w:t>septembra sprieduma lietā „</w:t>
            </w:r>
            <w:proofErr w:type="spellStart"/>
            <w:r w:rsidRPr="00F46C4C">
              <w:rPr>
                <w:i/>
                <w:iCs/>
                <w:lang w:val="lv-LV"/>
              </w:rPr>
              <w:t>Čepek</w:t>
            </w:r>
            <w:proofErr w:type="spellEnd"/>
            <w:r w:rsidRPr="00F46C4C">
              <w:rPr>
                <w:i/>
                <w:iCs/>
                <w:lang w:val="lv-LV"/>
              </w:rPr>
              <w:t xml:space="preserve"> v. </w:t>
            </w:r>
            <w:proofErr w:type="spellStart"/>
            <w:r w:rsidRPr="00F46C4C">
              <w:rPr>
                <w:i/>
                <w:iCs/>
                <w:lang w:val="lv-LV"/>
              </w:rPr>
              <w:t>the</w:t>
            </w:r>
            <w:proofErr w:type="spellEnd"/>
            <w:r w:rsidRPr="00F46C4C">
              <w:rPr>
                <w:i/>
                <w:iCs/>
                <w:lang w:val="lv-LV"/>
              </w:rPr>
              <w:t xml:space="preserve"> </w:t>
            </w:r>
            <w:proofErr w:type="spellStart"/>
            <w:r w:rsidRPr="00F46C4C">
              <w:rPr>
                <w:i/>
                <w:iCs/>
                <w:lang w:val="lv-LV"/>
              </w:rPr>
              <w:t>Czech</w:t>
            </w:r>
            <w:proofErr w:type="spellEnd"/>
            <w:r w:rsidRPr="00F46C4C">
              <w:rPr>
                <w:i/>
                <w:iCs/>
                <w:lang w:val="lv-LV"/>
              </w:rPr>
              <w:t xml:space="preserve"> </w:t>
            </w:r>
            <w:proofErr w:type="spellStart"/>
            <w:r w:rsidRPr="00F46C4C">
              <w:rPr>
                <w:i/>
                <w:iCs/>
                <w:lang w:val="lv-LV"/>
              </w:rPr>
              <w:t>Republic</w:t>
            </w:r>
            <w:proofErr w:type="spellEnd"/>
            <w:r w:rsidRPr="00F46C4C">
              <w:rPr>
                <w:i/>
                <w:iCs/>
                <w:lang w:val="lv-LV"/>
              </w:rPr>
              <w:t>”, iesnieguma Nr.</w:t>
            </w:r>
            <w:r>
              <w:rPr>
                <w:i/>
                <w:iCs/>
                <w:lang w:val="lv-LV"/>
              </w:rPr>
              <w:t> </w:t>
            </w:r>
            <w:hyperlink r:id="rId17" w:history="1">
              <w:r w:rsidRPr="00F46C4C">
                <w:rPr>
                  <w:rStyle w:val="Hyperlink"/>
                  <w:i/>
                  <w:iCs/>
                  <w:lang w:val="lv-LV"/>
                </w:rPr>
                <w:t>9815/10</w:t>
              </w:r>
            </w:hyperlink>
            <w:r w:rsidRPr="00F46C4C">
              <w:rPr>
                <w:i/>
                <w:iCs/>
                <w:lang w:val="lv-LV"/>
              </w:rPr>
              <w:t>, 45. un 48.</w:t>
            </w:r>
            <w:r>
              <w:rPr>
                <w:i/>
                <w:iCs/>
                <w:lang w:val="lv-LV"/>
              </w:rPr>
              <w:t> </w:t>
            </w:r>
            <w:r w:rsidRPr="00F46C4C">
              <w:rPr>
                <w:i/>
                <w:iCs/>
                <w:lang w:val="lv-LV"/>
              </w:rPr>
              <w:t>punkts</w:t>
            </w:r>
            <w:r w:rsidRPr="00F46C4C">
              <w:rPr>
                <w:lang w:val="lv-LV"/>
              </w:rPr>
              <w:t>)</w:t>
            </w:r>
          </w:p>
          <w:p w14:paraId="701E6D75" w14:textId="5DAD17F5" w:rsidR="0034382D" w:rsidRPr="0034382D" w:rsidRDefault="0034382D" w:rsidP="005C6247">
            <w:pPr>
              <w:spacing w:after="120" w:line="276" w:lineRule="auto"/>
              <w:jc w:val="both"/>
              <w:rPr>
                <w:rFonts w:cs="Times New Roman"/>
                <w:lang w:val="lv-LV"/>
              </w:rPr>
            </w:pPr>
            <w:r>
              <w:rPr>
                <w:lang w:val="lv-LV"/>
              </w:rPr>
              <w:t xml:space="preserve">(sal. </w:t>
            </w:r>
            <w:r w:rsidRPr="0034382D">
              <w:rPr>
                <w:i/>
                <w:iCs/>
                <w:lang w:val="lv-LV"/>
              </w:rPr>
              <w:t xml:space="preserve">Eiropas Cilvēktiesību tiesas 2007. gada 12. jūlija spriedums lietā „Diena </w:t>
            </w:r>
            <w:proofErr w:type="spellStart"/>
            <w:r w:rsidRPr="0034382D">
              <w:rPr>
                <w:i/>
                <w:iCs/>
                <w:lang w:val="lv-LV"/>
              </w:rPr>
              <w:t>et</w:t>
            </w:r>
            <w:proofErr w:type="spellEnd"/>
            <w:r w:rsidRPr="0034382D">
              <w:rPr>
                <w:i/>
                <w:iCs/>
                <w:lang w:val="lv-LV"/>
              </w:rPr>
              <w:t xml:space="preserve"> Ozoliņš c. </w:t>
            </w:r>
            <w:proofErr w:type="spellStart"/>
            <w:r w:rsidRPr="0034382D">
              <w:rPr>
                <w:i/>
                <w:iCs/>
                <w:lang w:val="lv-LV"/>
              </w:rPr>
              <w:t>Lettonie</w:t>
            </w:r>
            <w:proofErr w:type="spellEnd"/>
            <w:r w:rsidRPr="0034382D">
              <w:rPr>
                <w:i/>
                <w:iCs/>
                <w:lang w:val="lv-LV"/>
              </w:rPr>
              <w:t>”, iesnieguma Nr. </w:t>
            </w:r>
            <w:hyperlink r:id="rId18" w:history="1">
              <w:r w:rsidRPr="0034382D">
                <w:rPr>
                  <w:rStyle w:val="Hyperlink"/>
                  <w:i/>
                  <w:iCs/>
                  <w:lang w:val="lv-LV"/>
                </w:rPr>
                <w:t>16657/03</w:t>
              </w:r>
            </w:hyperlink>
            <w:r w:rsidRPr="0034382D">
              <w:rPr>
                <w:i/>
                <w:iCs/>
                <w:lang w:val="lv-LV"/>
              </w:rPr>
              <w:t>, 84. punkts</w:t>
            </w:r>
            <w:r>
              <w:rPr>
                <w:lang w:val="lv-LV"/>
              </w:rPr>
              <w:t>).</w:t>
            </w:r>
          </w:p>
        </w:tc>
      </w:tr>
    </w:tbl>
    <w:p w14:paraId="4EE8AD35" w14:textId="77777777" w:rsidR="00101A9C" w:rsidRPr="00CF71AB" w:rsidRDefault="00101A9C" w:rsidP="00CF71AB">
      <w:pPr>
        <w:pStyle w:val="Heading3"/>
        <w:numPr>
          <w:ilvl w:val="1"/>
          <w:numId w:val="7"/>
        </w:numPr>
        <w:spacing w:before="120" w:after="120" w:line="276" w:lineRule="auto"/>
        <w:ind w:left="426" w:hanging="426"/>
        <w:rPr>
          <w:rFonts w:ascii="Times New Roman" w:hAnsi="Times New Roman" w:cs="Times New Roman"/>
          <w:b/>
          <w:color w:val="auto"/>
          <w:lang w:val="lv-LV"/>
        </w:rPr>
      </w:pPr>
      <w:bookmarkStart w:id="26" w:name="_Toc107215611"/>
      <w:bookmarkStart w:id="27" w:name="_Toc127886476"/>
      <w:r w:rsidRPr="00CF71AB">
        <w:rPr>
          <w:rFonts w:ascii="Times New Roman" w:hAnsi="Times New Roman" w:cs="Times New Roman"/>
          <w:b/>
          <w:color w:val="auto"/>
          <w:lang w:val="lv-LV"/>
        </w:rPr>
        <w:lastRenderedPageBreak/>
        <w:t>Senāta atziņas par tiesību doktrīnas izmantošanu sprieduma argumentācijā</w:t>
      </w:r>
      <w:bookmarkEnd w:id="26"/>
      <w:bookmarkEnd w:id="27"/>
    </w:p>
    <w:p w14:paraId="4F49A7C4" w14:textId="77777777" w:rsidR="00101A9C" w:rsidRDefault="00101A9C" w:rsidP="00CD06A0">
      <w:pPr>
        <w:spacing w:after="0" w:line="276" w:lineRule="auto"/>
        <w:ind w:left="284" w:hanging="284"/>
        <w:jc w:val="both"/>
        <w:rPr>
          <w:lang w:val="lv-LV"/>
        </w:rPr>
      </w:pPr>
      <w:r w:rsidRPr="00595E04">
        <w:rPr>
          <w:lang w:val="lv-LV"/>
        </w:rPr>
        <w:t>§</w:t>
      </w:r>
      <w:r w:rsidRPr="00595E04">
        <w:rPr>
          <w:lang w:val="lv-LV"/>
        </w:rPr>
        <w:tab/>
      </w:r>
      <w:r w:rsidR="00F246D9" w:rsidRPr="00F246D9">
        <w:rPr>
          <w:lang w:val="lv-LV"/>
        </w:rPr>
        <w:t xml:space="preserve">Puses pieaicināta tiesību zinātnieka sagatavots atzinums par strīda apstākļu juridiskās kvalifikācijas jautājumiem </w:t>
      </w:r>
      <w:r w:rsidR="009D12F2">
        <w:rPr>
          <w:lang w:val="lv-LV"/>
        </w:rPr>
        <w:t xml:space="preserve">nav atzīstams </w:t>
      </w:r>
      <w:r w:rsidR="00F246D9" w:rsidRPr="00F246D9">
        <w:rPr>
          <w:lang w:val="lv-LV"/>
        </w:rPr>
        <w:t>par tiesību palīgavotu</w:t>
      </w:r>
      <w:r w:rsidR="009D12F2">
        <w:rPr>
          <w:lang w:val="lv-LV"/>
        </w:rPr>
        <w:t>, kā arī nav atzīstams par pierādījumu</w:t>
      </w:r>
      <w:r w:rsidR="00F246D9" w:rsidRPr="00F246D9">
        <w:rPr>
          <w:lang w:val="lv-LV"/>
        </w:rPr>
        <w:t>. Lai tam atzītu tiesību palīgavota statusu, jāpārliecinās par tiesību zinātnieka neitralitāti konkrētajā lietā un objektivitāti, kā arī atzinumam jābūt publicētam un pieejamam zinātniskajai polemikai.</w:t>
      </w:r>
      <w:r w:rsidRPr="00F246D9">
        <w:rPr>
          <w:rStyle w:val="FootnoteReference"/>
          <w:rFonts w:cs="Times New Roman"/>
          <w:lang w:val="lv-LV"/>
        </w:rPr>
        <w:footnoteReference w:id="24"/>
      </w:r>
    </w:p>
    <w:p w14:paraId="57B5D80D" w14:textId="77777777" w:rsidR="00101A9C" w:rsidRPr="00CF71AB" w:rsidRDefault="00101A9C" w:rsidP="00CF71AB">
      <w:pPr>
        <w:pStyle w:val="Heading3"/>
        <w:numPr>
          <w:ilvl w:val="1"/>
          <w:numId w:val="7"/>
        </w:numPr>
        <w:spacing w:before="120" w:after="120" w:line="276" w:lineRule="auto"/>
        <w:ind w:left="426" w:hanging="426"/>
        <w:rPr>
          <w:rFonts w:ascii="Times New Roman" w:hAnsi="Times New Roman" w:cs="Times New Roman"/>
          <w:b/>
          <w:color w:val="auto"/>
          <w:lang w:val="lv-LV"/>
        </w:rPr>
      </w:pPr>
      <w:bookmarkStart w:id="28" w:name="_Toc107215612"/>
      <w:bookmarkStart w:id="29" w:name="_Toc127886477"/>
      <w:r w:rsidRPr="00CF71AB">
        <w:rPr>
          <w:rFonts w:ascii="Times New Roman" w:hAnsi="Times New Roman" w:cs="Times New Roman"/>
          <w:b/>
          <w:color w:val="auto"/>
          <w:lang w:val="lv-LV"/>
        </w:rPr>
        <w:t>Ieteikumi argumentēšanai ar tiesību doktrīnas atziņu</w:t>
      </w:r>
      <w:bookmarkEnd w:id="28"/>
      <w:bookmarkEnd w:id="29"/>
    </w:p>
    <w:p w14:paraId="762E605B" w14:textId="77777777" w:rsidR="00D369D8" w:rsidRPr="00D369D8" w:rsidRDefault="00D369D8" w:rsidP="00D369D8">
      <w:pPr>
        <w:pStyle w:val="ListParagraph"/>
        <w:numPr>
          <w:ilvl w:val="0"/>
          <w:numId w:val="10"/>
        </w:numPr>
        <w:spacing w:before="120" w:after="120" w:line="276" w:lineRule="auto"/>
        <w:ind w:left="357" w:hanging="357"/>
        <w:contextualSpacing w:val="0"/>
        <w:jc w:val="both"/>
        <w:rPr>
          <w:rFonts w:cs="Times New Roman"/>
          <w:lang w:val="lv-LV"/>
        </w:rPr>
      </w:pPr>
      <w:r w:rsidRPr="00D369D8">
        <w:rPr>
          <w:lang w:val="lv-LV"/>
        </w:rPr>
        <w:t xml:space="preserve">Spriedumā var atsaukties uz tiesību doktrīnu kā tiesību palīgavotu, ja tas ir objektīvi nepieciešams, lai pamatojums būtu pietiekams, pārliecinošs un skaidrs. </w:t>
      </w:r>
      <w:r w:rsidRPr="00D369D8">
        <w:rPr>
          <w:rFonts w:cs="Times New Roman"/>
          <w:lang w:val="lv-LV"/>
        </w:rPr>
        <w:t>Tiesību zinātnes atziņas spriedumā nav izmantojamas</w:t>
      </w:r>
      <w:r w:rsidR="00FE39A2">
        <w:rPr>
          <w:rFonts w:cs="Times New Roman"/>
          <w:lang w:val="lv-LV"/>
        </w:rPr>
        <w:t xml:space="preserve"> </w:t>
      </w:r>
      <w:proofErr w:type="spellStart"/>
      <w:r w:rsidRPr="00D369D8">
        <w:rPr>
          <w:rFonts w:cs="Times New Roman"/>
          <w:lang w:val="lv-LV"/>
        </w:rPr>
        <w:t>pašmērķīgi</w:t>
      </w:r>
      <w:proofErr w:type="spellEnd"/>
      <w:r w:rsidRPr="00D369D8">
        <w:rPr>
          <w:rFonts w:cs="Times New Roman"/>
          <w:lang w:val="lv-LV"/>
        </w:rPr>
        <w:t xml:space="preserve"> vai lai skaidrotu vispārzināmus tiesību pamatjautājumus.</w:t>
      </w:r>
    </w:p>
    <w:p w14:paraId="6C338A01" w14:textId="62AFA029" w:rsidR="00D369D8" w:rsidRDefault="005545F5" w:rsidP="00D01889">
      <w:pPr>
        <w:pStyle w:val="ListParagraph"/>
        <w:numPr>
          <w:ilvl w:val="0"/>
          <w:numId w:val="10"/>
        </w:numPr>
        <w:spacing w:after="120" w:line="276" w:lineRule="auto"/>
        <w:ind w:left="357" w:hanging="357"/>
        <w:contextualSpacing w:val="0"/>
        <w:jc w:val="both"/>
        <w:rPr>
          <w:lang w:val="lv-LV"/>
        </w:rPr>
      </w:pPr>
      <w:r w:rsidRPr="005545F5">
        <w:rPr>
          <w:lang w:val="lv-LV"/>
        </w:rPr>
        <w:t>Atsauce uz tiesību doktrīnu</w:t>
      </w:r>
      <w:r w:rsidR="00D01889">
        <w:rPr>
          <w:lang w:val="lv-LV"/>
        </w:rPr>
        <w:t xml:space="preserve"> pati par sevi ir nepietiekama sprieduma pamatojumam nepieciešamā secinājuma izdarīšanai, tā ir izmantojama tikai, lai papildinātu tiesas izvēlēto pozīciju. </w:t>
      </w:r>
    </w:p>
    <w:p w14:paraId="10422773" w14:textId="77777777" w:rsidR="00D369D8" w:rsidRPr="003C7D1D" w:rsidRDefault="00D369D8" w:rsidP="00D369D8">
      <w:pPr>
        <w:pStyle w:val="ListParagraph"/>
        <w:numPr>
          <w:ilvl w:val="0"/>
          <w:numId w:val="10"/>
        </w:numPr>
        <w:spacing w:after="120" w:line="276" w:lineRule="auto"/>
        <w:ind w:left="357" w:hanging="357"/>
        <w:contextualSpacing w:val="0"/>
        <w:jc w:val="both"/>
        <w:rPr>
          <w:lang w:val="lv-LV"/>
        </w:rPr>
      </w:pPr>
      <w:r w:rsidRPr="003C7D1D">
        <w:rPr>
          <w:lang w:val="lv-LV"/>
        </w:rPr>
        <w:t>Ja tiesa atsaucas uz tiesību doktrīnā pastāvošu viedokli, kam nepievienojas, tā sniedz nepievienošanās pamatojumu (izskaidro, kādēļ šis viedoklis ir kļūdains). Ja attiecīgajā jautājumā tiesību doktrīnā pastāv pretēji viedokļi</w:t>
      </w:r>
      <w:r w:rsidR="00480B6E" w:rsidRPr="003C7D1D">
        <w:rPr>
          <w:lang w:val="lv-LV"/>
        </w:rPr>
        <w:t xml:space="preserve"> un uz tiem ir norādījis kāds no procesa dalībniekiem</w:t>
      </w:r>
      <w:r w:rsidRPr="003C7D1D">
        <w:rPr>
          <w:lang w:val="lv-LV"/>
        </w:rPr>
        <w:t>, tiesa īsumā pamato izvēlēto pozīciju.</w:t>
      </w:r>
    </w:p>
    <w:p w14:paraId="54F02D95" w14:textId="77777777" w:rsidR="00CF2768" w:rsidRPr="00CF2768" w:rsidRDefault="00D369D8" w:rsidP="00CF2768">
      <w:pPr>
        <w:pStyle w:val="ListParagraph"/>
        <w:numPr>
          <w:ilvl w:val="0"/>
          <w:numId w:val="10"/>
        </w:numPr>
        <w:spacing w:after="120" w:line="276" w:lineRule="auto"/>
        <w:ind w:left="357" w:hanging="357"/>
        <w:contextualSpacing w:val="0"/>
        <w:jc w:val="both"/>
        <w:rPr>
          <w:lang w:val="lv-LV"/>
        </w:rPr>
      </w:pPr>
      <w:r w:rsidRPr="005D24B5">
        <w:rPr>
          <w:rFonts w:cs="Times New Roman"/>
          <w:lang w:val="lv-LV"/>
        </w:rPr>
        <w:t xml:space="preserve">Atsauce uz </w:t>
      </w:r>
      <w:r>
        <w:rPr>
          <w:rFonts w:cs="Times New Roman"/>
          <w:lang w:val="lv-LV"/>
        </w:rPr>
        <w:t xml:space="preserve">tiesību </w:t>
      </w:r>
      <w:r w:rsidRPr="005D24B5">
        <w:rPr>
          <w:rFonts w:cs="Times New Roman"/>
          <w:lang w:val="lv-LV"/>
        </w:rPr>
        <w:t>doktrīnas avotu jāveido tā, lai varētu identificēt izmantoto avotu un pārliecināties par tā saturu. Atsaucē ietveramās ziņas ir atkarīgas no konkrētā avota publikācijas veida, proti, no tā, vai atziņa publicēta monogrāfijā, rakstu krājumā, periodiskā izdevumā vai tīmekļvietnē. Jebkurā gadījumā atsaucē norāda publikācijas autoru un nosaukumu.</w:t>
      </w:r>
      <w:r w:rsidR="00EC3AE6">
        <w:rPr>
          <w:rFonts w:cs="Times New Roman"/>
          <w:lang w:val="lv-LV"/>
        </w:rPr>
        <w:t xml:space="preserve"> Atsauci raksta slīprakstā.</w:t>
      </w:r>
    </w:p>
    <w:tbl>
      <w:tblPr>
        <w:tblStyle w:val="TableGrid"/>
        <w:tblW w:w="0" w:type="auto"/>
        <w:tblInd w:w="279" w:type="dxa"/>
        <w:tblLook w:val="04A0" w:firstRow="1" w:lastRow="0" w:firstColumn="1" w:lastColumn="0" w:noHBand="0" w:noVBand="1"/>
      </w:tblPr>
      <w:tblGrid>
        <w:gridCol w:w="8549"/>
      </w:tblGrid>
      <w:tr w:rsidR="00CF2768" w:rsidRPr="00EC3AE6" w14:paraId="07491072" w14:textId="77777777" w:rsidTr="005C6247">
        <w:tc>
          <w:tcPr>
            <w:tcW w:w="9116" w:type="dxa"/>
          </w:tcPr>
          <w:p w14:paraId="1D119FEC" w14:textId="77777777" w:rsidR="00CF2768" w:rsidRPr="00DA5F85" w:rsidRDefault="00CF2768" w:rsidP="005C6247">
            <w:pPr>
              <w:spacing w:after="120" w:line="276" w:lineRule="auto"/>
              <w:jc w:val="both"/>
              <w:rPr>
                <w:rStyle w:val="Hyperlink"/>
                <w:rFonts w:cs="Times New Roman"/>
                <w:lang w:val="lv-LV"/>
              </w:rPr>
            </w:pPr>
            <w:r w:rsidRPr="00DA5F85">
              <w:rPr>
                <w:rFonts w:cs="Times New Roman"/>
                <w:i/>
                <w:u w:val="single"/>
                <w:lang w:val="lv-LV"/>
              </w:rPr>
              <w:t>Piemēri</w:t>
            </w:r>
          </w:p>
          <w:p w14:paraId="4830DEB3" w14:textId="77777777" w:rsidR="00CF2768" w:rsidRPr="00DA5F85" w:rsidRDefault="00EC3AE6" w:rsidP="005C6247">
            <w:pPr>
              <w:spacing w:after="120" w:line="276" w:lineRule="auto"/>
              <w:jc w:val="both"/>
              <w:rPr>
                <w:lang w:val="lv-LV"/>
              </w:rPr>
            </w:pPr>
            <w:r w:rsidRPr="00DA5F85">
              <w:rPr>
                <w:lang w:val="lv-LV"/>
              </w:rPr>
              <w:t>(</w:t>
            </w:r>
            <w:r w:rsidRPr="00DA5F85">
              <w:rPr>
                <w:i/>
                <w:lang w:val="lv-LV"/>
              </w:rPr>
              <w:t>Līcis A. Prasības tiesvedība un pierādījumi. Rīga</w:t>
            </w:r>
            <w:r w:rsidR="00CB22B7" w:rsidRPr="00DA5F85">
              <w:rPr>
                <w:i/>
                <w:lang w:val="lv-LV"/>
              </w:rPr>
              <w:t>:</w:t>
            </w:r>
            <w:r w:rsidRPr="00DA5F85">
              <w:rPr>
                <w:i/>
                <w:lang w:val="lv-LV"/>
              </w:rPr>
              <w:t xml:space="preserve"> Tiesu namu aģentūra, 2003, 55., 56. lpp.</w:t>
            </w:r>
            <w:r w:rsidRPr="00DA5F85">
              <w:rPr>
                <w:lang w:val="lv-LV"/>
              </w:rPr>
              <w:t>)</w:t>
            </w:r>
          </w:p>
          <w:p w14:paraId="15DC5B30" w14:textId="547CEFE3" w:rsidR="00EC3AE6" w:rsidRPr="00DA5F85" w:rsidRDefault="009B0965" w:rsidP="005C6247">
            <w:pPr>
              <w:spacing w:after="120" w:line="276" w:lineRule="auto"/>
              <w:jc w:val="both"/>
              <w:rPr>
                <w:lang w:val="lv-LV"/>
              </w:rPr>
            </w:pPr>
            <w:r w:rsidRPr="00DA5F85">
              <w:rPr>
                <w:lang w:val="lv-LV"/>
              </w:rPr>
              <w:t>(</w:t>
            </w:r>
            <w:r w:rsidRPr="00DA5F85">
              <w:rPr>
                <w:i/>
                <w:lang w:val="lv-LV"/>
              </w:rPr>
              <w:t xml:space="preserve">Levits E. Judikatūra – pamati, problēmas, piemērošana. Latvijas Republikas Augstākās </w:t>
            </w:r>
            <w:r w:rsidR="00E66D7F">
              <w:rPr>
                <w:i/>
                <w:lang w:val="lv-LV"/>
              </w:rPr>
              <w:t>T</w:t>
            </w:r>
            <w:r w:rsidRPr="00DA5F85">
              <w:rPr>
                <w:i/>
                <w:lang w:val="lv-LV"/>
              </w:rPr>
              <w:t>iesas Biļetens, Nr. 1/2010, 32. lpp.</w:t>
            </w:r>
            <w:r w:rsidRPr="00DA5F85">
              <w:rPr>
                <w:lang w:val="lv-LV"/>
              </w:rPr>
              <w:t>)</w:t>
            </w:r>
          </w:p>
          <w:p w14:paraId="41A2F1F7" w14:textId="77777777" w:rsidR="00CB22B7" w:rsidRPr="00DA5F85" w:rsidRDefault="00CB22B7" w:rsidP="005C6247">
            <w:pPr>
              <w:spacing w:after="120" w:line="276" w:lineRule="auto"/>
              <w:jc w:val="both"/>
              <w:rPr>
                <w:rFonts w:asciiTheme="majorBidi" w:hAnsiTheme="majorBidi" w:cstheme="majorBidi"/>
                <w:color w:val="000000"/>
                <w:lang w:val="lv-LV"/>
              </w:rPr>
            </w:pPr>
            <w:r w:rsidRPr="00DA5F85">
              <w:rPr>
                <w:lang w:val="lv-LV"/>
              </w:rPr>
              <w:t>(</w:t>
            </w:r>
            <w:r w:rsidRPr="00DA5F85">
              <w:rPr>
                <w:rFonts w:asciiTheme="majorBidi" w:hAnsiTheme="majorBidi" w:cstheme="majorBidi"/>
                <w:i/>
                <w:color w:val="000000"/>
                <w:lang w:val="lv-LV"/>
              </w:rPr>
              <w:t>Latvijas Republikas Civillikuma komentāri: Ceturtā daļa. Saistību tiesības. Autoru kolektīvs prof. K. Torgāna vispārīgā zinātniskā redakcijā. Rīga: Mans īpašums, 2000, 129. lpp.</w:t>
            </w:r>
            <w:r w:rsidRPr="00DA5F85">
              <w:rPr>
                <w:rFonts w:asciiTheme="majorBidi" w:hAnsiTheme="majorBidi" w:cstheme="majorBidi"/>
                <w:color w:val="000000"/>
                <w:lang w:val="lv-LV"/>
              </w:rPr>
              <w:t>)</w:t>
            </w:r>
          </w:p>
          <w:p w14:paraId="23296D0B" w14:textId="77777777" w:rsidR="00CD3E80" w:rsidRPr="00DA5F85" w:rsidRDefault="00CD3E80" w:rsidP="005C6247">
            <w:pPr>
              <w:spacing w:after="120" w:line="276" w:lineRule="auto"/>
              <w:jc w:val="both"/>
              <w:rPr>
                <w:lang w:val="lv-LV"/>
              </w:rPr>
            </w:pPr>
            <w:r w:rsidRPr="00DA5F85">
              <w:rPr>
                <w:lang w:val="lv-LV"/>
              </w:rPr>
              <w:lastRenderedPageBreak/>
              <w:t>(</w:t>
            </w:r>
            <w:r w:rsidRPr="00DA5F85">
              <w:rPr>
                <w:i/>
                <w:lang w:val="lv-LV"/>
              </w:rPr>
              <w:t xml:space="preserve">Osis M. Civilprocesa likuma 256., 258. panta komentāri. </w:t>
            </w:r>
            <w:proofErr w:type="spellStart"/>
            <w:r w:rsidRPr="00DA5F85">
              <w:rPr>
                <w:i/>
                <w:lang w:val="lv-LV"/>
              </w:rPr>
              <w:t>Grām</w:t>
            </w:r>
            <w:proofErr w:type="spellEnd"/>
            <w:r w:rsidRPr="00DA5F85">
              <w:rPr>
                <w:i/>
                <w:lang w:val="lv-LV"/>
              </w:rPr>
              <w:t>.: Civilprocesa likuma komentāri. II daļa (29.–60.1 nodaļa). Sagatavojis autoru kolektīvs. Prof. K. Torgāna un A. Laviņa zinātniskajā redakcijā. Rīga: Tiesu namu aģentūra, 2021, 206., 207. lpp.</w:t>
            </w:r>
            <w:r w:rsidRPr="00DA5F85">
              <w:rPr>
                <w:lang w:val="lv-LV"/>
              </w:rPr>
              <w:t>)</w:t>
            </w:r>
          </w:p>
        </w:tc>
      </w:tr>
    </w:tbl>
    <w:p w14:paraId="1908A9E7" w14:textId="77777777" w:rsidR="00A64B1B" w:rsidRPr="00A64B1B" w:rsidRDefault="00101A9C" w:rsidP="005C6247">
      <w:pPr>
        <w:pStyle w:val="Heading2"/>
        <w:numPr>
          <w:ilvl w:val="0"/>
          <w:numId w:val="7"/>
        </w:numPr>
        <w:spacing w:before="240" w:after="240" w:line="276" w:lineRule="auto"/>
        <w:ind w:left="0" w:firstLine="0"/>
        <w:jc w:val="center"/>
        <w:rPr>
          <w:rFonts w:ascii="Times New Roman" w:hAnsi="Times New Roman" w:cs="Times New Roman"/>
          <w:b/>
          <w:color w:val="auto"/>
          <w:lang w:val="lv-LV"/>
        </w:rPr>
      </w:pPr>
      <w:bookmarkStart w:id="30" w:name="_Toc107215613"/>
      <w:bookmarkStart w:id="31" w:name="_Toc127886478"/>
      <w:r w:rsidRPr="00C82A2B">
        <w:rPr>
          <w:rFonts w:ascii="Times New Roman" w:hAnsi="Times New Roman" w:cs="Times New Roman"/>
          <w:b/>
          <w:color w:val="auto"/>
          <w:lang w:val="lv-LV"/>
        </w:rPr>
        <w:lastRenderedPageBreak/>
        <w:t>Rezolutīvās daļas veidošana</w:t>
      </w:r>
      <w:bookmarkEnd w:id="30"/>
      <w:bookmarkEnd w:id="31"/>
    </w:p>
    <w:p w14:paraId="7C6AB724" w14:textId="14D86295" w:rsidR="00A7415B" w:rsidRPr="00A7415B" w:rsidRDefault="00A7415B" w:rsidP="006B0914">
      <w:pPr>
        <w:pStyle w:val="ListParagraph"/>
        <w:numPr>
          <w:ilvl w:val="0"/>
          <w:numId w:val="10"/>
        </w:numPr>
        <w:spacing w:before="120" w:after="120" w:line="276" w:lineRule="auto"/>
        <w:ind w:left="357" w:hanging="357"/>
        <w:contextualSpacing w:val="0"/>
        <w:jc w:val="both"/>
        <w:rPr>
          <w:lang w:val="lv-LV"/>
        </w:rPr>
      </w:pPr>
      <w:bookmarkStart w:id="32" w:name="_Toc107215614"/>
      <w:r w:rsidRPr="00A7415B">
        <w:rPr>
          <w:rFonts w:cs="Times New Roman"/>
          <w:lang w:val="lv-LV"/>
        </w:rPr>
        <w:t xml:space="preserve">Sprieduma rezolutīvā daļa ir formulējuma atbilstīgi izskatāmās lietas </w:t>
      </w:r>
      <w:r>
        <w:rPr>
          <w:rFonts w:cs="Times New Roman"/>
          <w:lang w:val="lv-LV"/>
        </w:rPr>
        <w:t xml:space="preserve">prasības </w:t>
      </w:r>
      <w:r w:rsidRPr="00A7415B">
        <w:rPr>
          <w:rFonts w:cs="Times New Roman"/>
          <w:lang w:val="lv-LV"/>
        </w:rPr>
        <w:t>priekšmetam</w:t>
      </w:r>
      <w:r w:rsidR="002C079A">
        <w:rPr>
          <w:rFonts w:cs="Times New Roman"/>
          <w:lang w:val="lv-LV"/>
        </w:rPr>
        <w:t xml:space="preserve">, </w:t>
      </w:r>
      <w:r w:rsidRPr="00A7415B">
        <w:rPr>
          <w:rFonts w:cs="Times New Roman"/>
          <w:lang w:val="lv-LV"/>
        </w:rPr>
        <w:t xml:space="preserve">ievērojot </w:t>
      </w:r>
      <w:r>
        <w:rPr>
          <w:rFonts w:cs="Times New Roman"/>
          <w:lang w:val="lv-LV"/>
        </w:rPr>
        <w:t>Civil</w:t>
      </w:r>
      <w:r w:rsidRPr="00A7415B">
        <w:rPr>
          <w:rFonts w:cs="Times New Roman"/>
          <w:lang w:val="lv-LV"/>
        </w:rPr>
        <w:t xml:space="preserve">procesa likuma </w:t>
      </w:r>
      <w:r w:rsidR="00E665AF">
        <w:rPr>
          <w:rFonts w:cs="Times New Roman"/>
          <w:lang w:val="lv-LV"/>
        </w:rPr>
        <w:t>195</w:t>
      </w:r>
      <w:r w:rsidR="000274A9">
        <w:rPr>
          <w:rFonts w:cs="Times New Roman"/>
          <w:lang w:val="lv-LV"/>
        </w:rPr>
        <w:t>.</w:t>
      </w:r>
      <w:r w:rsidR="000274A9" w:rsidRPr="000274A9">
        <w:rPr>
          <w:lang w:val="lv-LV"/>
        </w:rPr>
        <w:t>–</w:t>
      </w:r>
      <w:r w:rsidR="00E665AF">
        <w:rPr>
          <w:rFonts w:cs="Times New Roman"/>
          <w:lang w:val="lv-LV"/>
        </w:rPr>
        <w:t>198.</w:t>
      </w:r>
      <w:r w:rsidR="00CF7396">
        <w:rPr>
          <w:rFonts w:cs="Times New Roman"/>
          <w:lang w:val="lv-LV"/>
        </w:rPr>
        <w:t> </w:t>
      </w:r>
      <w:r w:rsidR="00E665AF">
        <w:rPr>
          <w:rFonts w:cs="Times New Roman"/>
          <w:lang w:val="lv-LV"/>
        </w:rPr>
        <w:t>pantā</w:t>
      </w:r>
      <w:r w:rsidRPr="00A7415B">
        <w:rPr>
          <w:rFonts w:cs="Times New Roman"/>
          <w:lang w:val="lv-LV"/>
        </w:rPr>
        <w:t xml:space="preserve"> noteiktās sevišķās sprieduma sastādīšanas prasības</w:t>
      </w:r>
      <w:r w:rsidR="004552A3">
        <w:rPr>
          <w:rFonts w:cs="Times New Roman"/>
          <w:lang w:val="lv-LV"/>
        </w:rPr>
        <w:t xml:space="preserve"> un </w:t>
      </w:r>
      <w:r w:rsidR="002C079A">
        <w:rPr>
          <w:rFonts w:cs="Times New Roman"/>
          <w:lang w:val="lv-LV"/>
        </w:rPr>
        <w:t>atsevišķ</w:t>
      </w:r>
      <w:r w:rsidR="004552A3">
        <w:rPr>
          <w:rFonts w:cs="Times New Roman"/>
          <w:lang w:val="lv-LV"/>
        </w:rPr>
        <w:t xml:space="preserve">u kategoriju </w:t>
      </w:r>
      <w:r w:rsidR="002C079A">
        <w:rPr>
          <w:rFonts w:cs="Times New Roman"/>
          <w:lang w:val="lv-LV"/>
        </w:rPr>
        <w:t>liet</w:t>
      </w:r>
      <w:r w:rsidR="004552A3">
        <w:rPr>
          <w:rFonts w:cs="Times New Roman"/>
          <w:lang w:val="lv-LV"/>
        </w:rPr>
        <w:t xml:space="preserve">ām vēl citas likumā noteiktās papildu prasības. </w:t>
      </w:r>
    </w:p>
    <w:p w14:paraId="2500D112" w14:textId="77777777" w:rsidR="00A7415B" w:rsidRPr="00607B36" w:rsidRDefault="00A7415B" w:rsidP="006B0914">
      <w:pPr>
        <w:pStyle w:val="ListParagraph"/>
        <w:numPr>
          <w:ilvl w:val="0"/>
          <w:numId w:val="10"/>
        </w:numPr>
        <w:spacing w:after="120" w:line="276" w:lineRule="auto"/>
        <w:ind w:left="357" w:hanging="357"/>
        <w:contextualSpacing w:val="0"/>
        <w:jc w:val="both"/>
        <w:rPr>
          <w:rFonts w:cs="Times New Roman"/>
          <w:lang w:val="lv-LV"/>
        </w:rPr>
      </w:pPr>
      <w:r w:rsidRPr="00607B36">
        <w:rPr>
          <w:rFonts w:cs="Times New Roman"/>
          <w:lang w:val="lv-LV"/>
        </w:rPr>
        <w:t>Rezolutīvajā daļā aiz vārdiem „nosprieda” kolu neliek.</w:t>
      </w:r>
    </w:p>
    <w:p w14:paraId="2B617615" w14:textId="77777777" w:rsidR="00A7415B" w:rsidRDefault="00A7415B" w:rsidP="006B0914">
      <w:pPr>
        <w:pStyle w:val="ListParagraph"/>
        <w:numPr>
          <w:ilvl w:val="0"/>
          <w:numId w:val="10"/>
        </w:numPr>
        <w:spacing w:after="120" w:line="276" w:lineRule="auto"/>
        <w:ind w:left="357" w:hanging="357"/>
        <w:contextualSpacing w:val="0"/>
        <w:jc w:val="both"/>
        <w:rPr>
          <w:lang w:val="lv-LV"/>
        </w:rPr>
      </w:pPr>
      <w:r w:rsidRPr="00607B36">
        <w:rPr>
          <w:lang w:val="lv-LV"/>
        </w:rPr>
        <w:t>Aiz vārdiem „nosprieda” nākamo rindkopu sāk ar mazo burtu</w:t>
      </w:r>
      <w:r w:rsidR="000C52DD">
        <w:rPr>
          <w:lang w:val="lv-LV"/>
        </w:rPr>
        <w:t xml:space="preserve"> un atkāpi no malas</w:t>
      </w:r>
      <w:r w:rsidRPr="00607B36">
        <w:rPr>
          <w:lang w:val="lv-LV"/>
        </w:rPr>
        <w:t>.</w:t>
      </w:r>
    </w:p>
    <w:p w14:paraId="5C3E43D8" w14:textId="77777777" w:rsidR="00A7415B" w:rsidRPr="003E67AD" w:rsidRDefault="00A7415B" w:rsidP="00E4292E">
      <w:pPr>
        <w:pStyle w:val="ListParagraph"/>
        <w:numPr>
          <w:ilvl w:val="0"/>
          <w:numId w:val="10"/>
        </w:numPr>
        <w:spacing w:after="120" w:line="276" w:lineRule="auto"/>
        <w:contextualSpacing w:val="0"/>
        <w:jc w:val="both"/>
        <w:rPr>
          <w:lang w:val="lv-LV"/>
        </w:rPr>
      </w:pPr>
      <w:r w:rsidRPr="003E67AD">
        <w:rPr>
          <w:lang w:val="lv-LV"/>
        </w:rPr>
        <w:t xml:space="preserve">Norādi par </w:t>
      </w:r>
      <w:r w:rsidR="00E4292E" w:rsidRPr="003E67AD">
        <w:rPr>
          <w:lang w:val="lv-LV"/>
        </w:rPr>
        <w:t>sprieduma pārsūdzēšanas termiņu un kārtību</w:t>
      </w:r>
      <w:r w:rsidR="00611495" w:rsidRPr="003E67AD">
        <w:rPr>
          <w:lang w:val="lv-LV"/>
        </w:rPr>
        <w:t xml:space="preserve"> </w:t>
      </w:r>
      <w:r w:rsidRPr="003E67AD">
        <w:rPr>
          <w:lang w:val="lv-LV"/>
        </w:rPr>
        <w:t>atdala ar tukšu rindu.</w:t>
      </w:r>
      <w:r w:rsidR="00611495" w:rsidRPr="003E67AD">
        <w:rPr>
          <w:lang w:val="lv-LV"/>
        </w:rPr>
        <w:t xml:space="preserve"> </w:t>
      </w:r>
      <w:r w:rsidR="009B11CB" w:rsidRPr="003E67AD">
        <w:rPr>
          <w:lang w:val="lv-LV"/>
        </w:rPr>
        <w:t>Sprieduma sastādīšanas datumu pie rezolutīvās daļas nenorād</w:t>
      </w:r>
      <w:r w:rsidR="00077F9D" w:rsidRPr="003E67AD">
        <w:rPr>
          <w:lang w:val="lv-LV"/>
        </w:rPr>
        <w:t xml:space="preserve">a, </w:t>
      </w:r>
      <w:r w:rsidR="009B11CB" w:rsidRPr="003E67AD">
        <w:rPr>
          <w:lang w:val="lv-LV"/>
        </w:rPr>
        <w:t xml:space="preserve">ja tas sakrīt ar </w:t>
      </w:r>
      <w:r w:rsidR="00DE20D2" w:rsidRPr="003E67AD">
        <w:rPr>
          <w:lang w:val="lv-LV"/>
        </w:rPr>
        <w:t>sprieduma taisīšanas laik</w:t>
      </w:r>
      <w:r w:rsidR="009B11CB" w:rsidRPr="003E67AD">
        <w:rPr>
          <w:lang w:val="lv-LV"/>
        </w:rPr>
        <w:t xml:space="preserve">u, kas jau ir norādīts sprieduma ievaddaļā. </w:t>
      </w:r>
    </w:p>
    <w:tbl>
      <w:tblPr>
        <w:tblStyle w:val="TableGrid"/>
        <w:tblW w:w="0" w:type="auto"/>
        <w:tblLook w:val="04A0" w:firstRow="1" w:lastRow="0" w:firstColumn="1" w:lastColumn="0" w:noHBand="0" w:noVBand="1"/>
      </w:tblPr>
      <w:tblGrid>
        <w:gridCol w:w="8828"/>
      </w:tblGrid>
      <w:tr w:rsidR="00A7415B" w:rsidRPr="00046519" w14:paraId="623DB909" w14:textId="77777777" w:rsidTr="00A7415B">
        <w:tc>
          <w:tcPr>
            <w:tcW w:w="9395" w:type="dxa"/>
          </w:tcPr>
          <w:p w14:paraId="5BBD9992" w14:textId="77777777" w:rsidR="00A7415B" w:rsidRDefault="00A7415B" w:rsidP="005C6247">
            <w:pPr>
              <w:spacing w:line="276" w:lineRule="auto"/>
              <w:jc w:val="both"/>
              <w:rPr>
                <w:i/>
                <w:u w:val="single"/>
                <w:lang w:val="lv-LV"/>
              </w:rPr>
            </w:pPr>
            <w:r w:rsidRPr="003E67AD">
              <w:rPr>
                <w:i/>
                <w:u w:val="single"/>
                <w:lang w:val="lv-LV"/>
              </w:rPr>
              <w:t>Piemērs</w:t>
            </w:r>
          </w:p>
          <w:p w14:paraId="56F842F7" w14:textId="77777777" w:rsidR="005C6247" w:rsidRDefault="005C6247" w:rsidP="005C6247">
            <w:pPr>
              <w:spacing w:line="276" w:lineRule="auto"/>
              <w:jc w:val="center"/>
              <w:rPr>
                <w:b/>
                <w:lang w:val="lv-LV"/>
              </w:rPr>
            </w:pPr>
          </w:p>
          <w:p w14:paraId="13B969A8" w14:textId="28581A5E" w:rsidR="00680C2E" w:rsidRDefault="00680C2E" w:rsidP="005C6247">
            <w:pPr>
              <w:spacing w:line="276" w:lineRule="auto"/>
              <w:jc w:val="center"/>
              <w:rPr>
                <w:b/>
                <w:lang w:val="lv-LV"/>
              </w:rPr>
            </w:pPr>
            <w:r w:rsidRPr="00680C2E">
              <w:rPr>
                <w:b/>
                <w:lang w:val="lv-LV"/>
              </w:rPr>
              <w:t>Rezolutīvā daļa</w:t>
            </w:r>
          </w:p>
          <w:p w14:paraId="4B170FEC" w14:textId="77777777" w:rsidR="00DB7343" w:rsidRPr="00680C2E" w:rsidRDefault="00DB7343" w:rsidP="005C6247">
            <w:pPr>
              <w:spacing w:line="276" w:lineRule="auto"/>
              <w:ind w:firstLine="720"/>
              <w:jc w:val="center"/>
              <w:rPr>
                <w:b/>
                <w:lang w:val="lv-LV"/>
              </w:rPr>
            </w:pPr>
          </w:p>
          <w:p w14:paraId="4ECAABEC" w14:textId="77777777" w:rsidR="00680C2E" w:rsidRDefault="00680C2E" w:rsidP="005C6247">
            <w:pPr>
              <w:spacing w:line="276" w:lineRule="auto"/>
              <w:ind w:firstLine="720"/>
              <w:jc w:val="both"/>
              <w:rPr>
                <w:lang w:val="lv-LV"/>
              </w:rPr>
            </w:pPr>
            <w:r w:rsidRPr="00680C2E">
              <w:rPr>
                <w:lang w:val="lv-LV"/>
              </w:rPr>
              <w:t>Pamatojoties uz Civilprocesa likuma 8.</w:t>
            </w:r>
            <w:r w:rsidR="003E67AD">
              <w:rPr>
                <w:lang w:val="lv-LV"/>
              </w:rPr>
              <w:t> </w:t>
            </w:r>
            <w:r w:rsidRPr="00680C2E">
              <w:rPr>
                <w:lang w:val="lv-LV"/>
              </w:rPr>
              <w:t>pantu, 42.</w:t>
            </w:r>
            <w:r w:rsidR="003E67AD">
              <w:rPr>
                <w:lang w:val="lv-LV"/>
              </w:rPr>
              <w:t> </w:t>
            </w:r>
            <w:r w:rsidRPr="00680C2E">
              <w:rPr>
                <w:lang w:val="lv-LV"/>
              </w:rPr>
              <w:t>panta pirmo daļu, 93.</w:t>
            </w:r>
            <w:r w:rsidR="003E67AD">
              <w:rPr>
                <w:lang w:val="lv-LV"/>
              </w:rPr>
              <w:t> </w:t>
            </w:r>
            <w:r w:rsidRPr="00680C2E">
              <w:rPr>
                <w:lang w:val="lv-LV"/>
              </w:rPr>
              <w:t>panta pirmo daļu, 96.</w:t>
            </w:r>
            <w:r w:rsidR="003E67AD">
              <w:rPr>
                <w:lang w:val="lv-LV"/>
              </w:rPr>
              <w:t> </w:t>
            </w:r>
            <w:r w:rsidRPr="00680C2E">
              <w:rPr>
                <w:lang w:val="lv-LV"/>
              </w:rPr>
              <w:t>panta</w:t>
            </w:r>
            <w:r>
              <w:rPr>
                <w:lang w:val="lv-LV"/>
              </w:rPr>
              <w:t xml:space="preserve"> </w:t>
            </w:r>
            <w:r w:rsidRPr="00680C2E">
              <w:rPr>
                <w:lang w:val="lv-LV"/>
              </w:rPr>
              <w:t>piekto daļu, 97., 190., 193., 195., 204.</w:t>
            </w:r>
            <w:r w:rsidRPr="003E67AD">
              <w:rPr>
                <w:vertAlign w:val="superscript"/>
                <w:lang w:val="lv-LV"/>
              </w:rPr>
              <w:t>1</w:t>
            </w:r>
            <w:r w:rsidR="003E67AD">
              <w:rPr>
                <w:lang w:val="lv-LV"/>
              </w:rPr>
              <w:t> </w:t>
            </w:r>
            <w:r w:rsidRPr="00680C2E">
              <w:rPr>
                <w:lang w:val="lv-LV"/>
              </w:rPr>
              <w:t xml:space="preserve">pantu, </w:t>
            </w:r>
            <w:r>
              <w:rPr>
                <w:lang w:val="lv-LV"/>
              </w:rPr>
              <w:t>„</w:t>
            </w:r>
            <w:r w:rsidRPr="00680C2E">
              <w:rPr>
                <w:lang w:val="lv-LV"/>
              </w:rPr>
              <w:t>Covid-19 infekcijas izplatības seku pārvarēšanas</w:t>
            </w:r>
            <w:r>
              <w:rPr>
                <w:lang w:val="lv-LV"/>
              </w:rPr>
              <w:t xml:space="preserve"> </w:t>
            </w:r>
            <w:r w:rsidRPr="00680C2E">
              <w:rPr>
                <w:lang w:val="lv-LV"/>
              </w:rPr>
              <w:t>likuma” 21.</w:t>
            </w:r>
            <w:r w:rsidR="003E67AD">
              <w:rPr>
                <w:lang w:val="lv-LV"/>
              </w:rPr>
              <w:t> </w:t>
            </w:r>
            <w:r w:rsidRPr="00680C2E">
              <w:rPr>
                <w:lang w:val="lv-LV"/>
              </w:rPr>
              <w:t>pantu, tiesa</w:t>
            </w:r>
          </w:p>
          <w:p w14:paraId="503258BF" w14:textId="77777777" w:rsidR="003E67AD" w:rsidRDefault="003E67AD" w:rsidP="005C6247">
            <w:pPr>
              <w:spacing w:line="276" w:lineRule="auto"/>
              <w:ind w:firstLine="720"/>
              <w:jc w:val="both"/>
              <w:rPr>
                <w:lang w:val="lv-LV"/>
              </w:rPr>
            </w:pPr>
          </w:p>
          <w:p w14:paraId="36837353" w14:textId="77777777" w:rsidR="00680C2E" w:rsidRDefault="00680C2E" w:rsidP="005C6247">
            <w:pPr>
              <w:spacing w:line="276" w:lineRule="auto"/>
              <w:jc w:val="center"/>
              <w:rPr>
                <w:b/>
                <w:lang w:val="lv-LV"/>
              </w:rPr>
            </w:pPr>
            <w:r w:rsidRPr="00680C2E">
              <w:rPr>
                <w:b/>
                <w:lang w:val="lv-LV"/>
              </w:rPr>
              <w:t>nosprieda</w:t>
            </w:r>
          </w:p>
          <w:p w14:paraId="6BEC0C1E" w14:textId="77777777" w:rsidR="003E67AD" w:rsidRDefault="003E67AD" w:rsidP="005C6247">
            <w:pPr>
              <w:spacing w:line="276" w:lineRule="auto"/>
              <w:ind w:firstLine="720"/>
              <w:jc w:val="center"/>
              <w:rPr>
                <w:b/>
                <w:lang w:val="lv-LV"/>
              </w:rPr>
            </w:pPr>
          </w:p>
          <w:p w14:paraId="5999DA5A" w14:textId="3ADD9FFF" w:rsidR="00680C2E" w:rsidRPr="00680C2E" w:rsidRDefault="00680C2E" w:rsidP="005C6247">
            <w:pPr>
              <w:spacing w:line="276" w:lineRule="auto"/>
              <w:ind w:firstLine="720"/>
              <w:jc w:val="both"/>
              <w:rPr>
                <w:lang w:val="lv-LV"/>
              </w:rPr>
            </w:pPr>
            <w:r w:rsidRPr="00680C2E">
              <w:rPr>
                <w:lang w:val="lv-LV"/>
              </w:rPr>
              <w:t xml:space="preserve">noraidīt </w:t>
            </w:r>
            <w:r w:rsidR="001C6912">
              <w:rPr>
                <w:lang w:val="lv-LV"/>
              </w:rPr>
              <w:t xml:space="preserve">[Vārds Uzvārds] </w:t>
            </w:r>
            <w:r w:rsidRPr="00680C2E">
              <w:rPr>
                <w:lang w:val="lv-LV"/>
              </w:rPr>
              <w:t>prasību</w:t>
            </w:r>
            <w:r w:rsidR="00AD5F9B">
              <w:rPr>
                <w:lang w:val="lv-LV"/>
              </w:rPr>
              <w:t>.</w:t>
            </w:r>
          </w:p>
          <w:p w14:paraId="7E5A877B" w14:textId="6E4F41FE" w:rsidR="00680C2E" w:rsidRDefault="00AD5F9B" w:rsidP="005C6247">
            <w:pPr>
              <w:spacing w:line="276" w:lineRule="auto"/>
              <w:ind w:firstLine="720"/>
              <w:jc w:val="both"/>
              <w:rPr>
                <w:lang w:val="lv-LV"/>
              </w:rPr>
            </w:pPr>
            <w:r>
              <w:rPr>
                <w:lang w:val="lv-LV"/>
              </w:rPr>
              <w:t>P</w:t>
            </w:r>
            <w:r w:rsidR="00680C2E" w:rsidRPr="00680C2E">
              <w:rPr>
                <w:lang w:val="lv-LV"/>
              </w:rPr>
              <w:t xml:space="preserve">iedzīt no </w:t>
            </w:r>
            <w:r w:rsidR="001C6912">
              <w:rPr>
                <w:lang w:val="lv-LV"/>
              </w:rPr>
              <w:t>[Vārds Uzvārds]</w:t>
            </w:r>
            <w:r w:rsidR="00680C2E" w:rsidRPr="00680C2E">
              <w:rPr>
                <w:lang w:val="lv-LV"/>
              </w:rPr>
              <w:t xml:space="preserve">, </w:t>
            </w:r>
            <w:r w:rsidR="001C6912">
              <w:rPr>
                <w:lang w:val="lv-LV"/>
              </w:rPr>
              <w:t>p</w:t>
            </w:r>
            <w:r w:rsidR="00680C2E" w:rsidRPr="00680C2E">
              <w:rPr>
                <w:lang w:val="lv-LV"/>
              </w:rPr>
              <w:t xml:space="preserve">ersonas kods </w:t>
            </w:r>
            <w:r w:rsidR="00205DCA">
              <w:rPr>
                <w:lang w:val="lv-LV"/>
              </w:rPr>
              <w:t>XXXXXX</w:t>
            </w:r>
            <w:r w:rsidR="00680C2E" w:rsidRPr="00680C2E">
              <w:rPr>
                <w:lang w:val="lv-LV"/>
              </w:rPr>
              <w:t>-</w:t>
            </w:r>
            <w:r w:rsidR="00205DCA">
              <w:rPr>
                <w:lang w:val="lv-LV"/>
              </w:rPr>
              <w:t>XXXXX</w:t>
            </w:r>
            <w:r w:rsidR="00680C2E" w:rsidRPr="00680C2E">
              <w:rPr>
                <w:lang w:val="lv-LV"/>
              </w:rPr>
              <w:t xml:space="preserve">, par labu </w:t>
            </w:r>
            <w:r w:rsidR="001C6912">
              <w:rPr>
                <w:lang w:val="lv-LV"/>
              </w:rPr>
              <w:t>[Vārds Uzvārds]</w:t>
            </w:r>
            <w:r w:rsidR="00680C2E" w:rsidRPr="00680C2E">
              <w:rPr>
                <w:lang w:val="lv-LV"/>
              </w:rPr>
              <w:t>, personas</w:t>
            </w:r>
            <w:r w:rsidR="00680C2E">
              <w:rPr>
                <w:lang w:val="lv-LV"/>
              </w:rPr>
              <w:t xml:space="preserve"> </w:t>
            </w:r>
            <w:r w:rsidR="00680C2E" w:rsidRPr="00680C2E">
              <w:rPr>
                <w:lang w:val="lv-LV"/>
              </w:rPr>
              <w:t xml:space="preserve">kods </w:t>
            </w:r>
            <w:r w:rsidR="00205DCA">
              <w:rPr>
                <w:lang w:val="lv-LV"/>
              </w:rPr>
              <w:t>XXXXXX</w:t>
            </w:r>
            <w:r w:rsidR="00205DCA" w:rsidRPr="00680C2E">
              <w:rPr>
                <w:lang w:val="lv-LV"/>
              </w:rPr>
              <w:t>-</w:t>
            </w:r>
            <w:r w:rsidR="00205DCA">
              <w:rPr>
                <w:lang w:val="lv-LV"/>
              </w:rPr>
              <w:t>XXXXX</w:t>
            </w:r>
            <w:r w:rsidR="00680C2E" w:rsidRPr="00680C2E">
              <w:rPr>
                <w:lang w:val="lv-LV"/>
              </w:rPr>
              <w:t>, tiesāšanās izdevumus</w:t>
            </w:r>
            <w:r w:rsidR="00680C2E">
              <w:rPr>
                <w:lang w:val="lv-LV"/>
              </w:rPr>
              <w:t xml:space="preserve">: </w:t>
            </w:r>
            <w:r w:rsidR="00680C2E" w:rsidRPr="00680C2E">
              <w:rPr>
                <w:lang w:val="lv-LV"/>
              </w:rPr>
              <w:t xml:space="preserve">izdevumus par advokāta palīdzības </w:t>
            </w:r>
            <w:r w:rsidR="00680C2E">
              <w:rPr>
                <w:lang w:val="lv-LV"/>
              </w:rPr>
              <w:t>s</w:t>
            </w:r>
            <w:r w:rsidR="00680C2E" w:rsidRPr="00680C2E">
              <w:rPr>
                <w:lang w:val="lv-LV"/>
              </w:rPr>
              <w:t>niegšanu</w:t>
            </w:r>
            <w:r w:rsidR="00680C2E">
              <w:rPr>
                <w:lang w:val="lv-LV"/>
              </w:rPr>
              <w:t xml:space="preserve"> </w:t>
            </w:r>
            <w:r w:rsidR="00680C2E" w:rsidRPr="00680C2E">
              <w:rPr>
                <w:lang w:val="lv-LV"/>
              </w:rPr>
              <w:t>750</w:t>
            </w:r>
            <w:r w:rsidR="005C6247">
              <w:rPr>
                <w:lang w:val="lv-LV"/>
              </w:rPr>
              <w:t> </w:t>
            </w:r>
            <w:r w:rsidR="003E67AD" w:rsidRPr="003E67AD">
              <w:rPr>
                <w:i/>
                <w:lang w:val="lv-LV"/>
              </w:rPr>
              <w:t>euro</w:t>
            </w:r>
            <w:r w:rsidR="00680C2E" w:rsidRPr="00680C2E">
              <w:rPr>
                <w:lang w:val="lv-LV"/>
              </w:rPr>
              <w:t xml:space="preserve"> un kancel</w:t>
            </w:r>
            <w:r w:rsidR="00680C2E">
              <w:rPr>
                <w:lang w:val="lv-LV"/>
              </w:rPr>
              <w:t>ejas nodevu 5</w:t>
            </w:r>
            <w:r w:rsidR="005C6247">
              <w:rPr>
                <w:lang w:val="lv-LV"/>
              </w:rPr>
              <w:t> </w:t>
            </w:r>
            <w:r w:rsidR="003E67AD" w:rsidRPr="003E67AD">
              <w:rPr>
                <w:i/>
                <w:lang w:val="lv-LV"/>
              </w:rPr>
              <w:t>euro</w:t>
            </w:r>
            <w:r w:rsidR="00680C2E">
              <w:rPr>
                <w:lang w:val="lv-LV"/>
              </w:rPr>
              <w:t>, kopā 755</w:t>
            </w:r>
            <w:r w:rsidR="005C6247">
              <w:rPr>
                <w:lang w:val="lv-LV"/>
              </w:rPr>
              <w:t> </w:t>
            </w:r>
            <w:r w:rsidR="003E67AD" w:rsidRPr="003E67AD">
              <w:rPr>
                <w:i/>
                <w:lang w:val="lv-LV"/>
              </w:rPr>
              <w:t>euro</w:t>
            </w:r>
            <w:r>
              <w:rPr>
                <w:i/>
                <w:lang w:val="lv-LV"/>
              </w:rPr>
              <w:t>.</w:t>
            </w:r>
          </w:p>
          <w:p w14:paraId="720C8340" w14:textId="580BC828" w:rsidR="00680C2E" w:rsidRPr="007F0E0B" w:rsidRDefault="00AD5F9B" w:rsidP="005C6247">
            <w:pPr>
              <w:spacing w:line="276" w:lineRule="auto"/>
              <w:ind w:firstLine="720"/>
              <w:jc w:val="both"/>
              <w:rPr>
                <w:lang w:val="lv-LV"/>
              </w:rPr>
            </w:pPr>
            <w:r>
              <w:rPr>
                <w:lang w:val="lv-LV"/>
              </w:rPr>
              <w:t>P</w:t>
            </w:r>
            <w:r w:rsidR="00680C2E" w:rsidRPr="00680C2E">
              <w:rPr>
                <w:lang w:val="lv-LV"/>
              </w:rPr>
              <w:t xml:space="preserve">iedzīt no </w:t>
            </w:r>
            <w:r w:rsidR="001C6912">
              <w:rPr>
                <w:lang w:val="lv-LV"/>
              </w:rPr>
              <w:t>[Vārds Uzvārds]</w:t>
            </w:r>
            <w:r w:rsidR="00680C2E" w:rsidRPr="00680C2E">
              <w:rPr>
                <w:lang w:val="lv-LV"/>
              </w:rPr>
              <w:t xml:space="preserve">, personas kods </w:t>
            </w:r>
            <w:r w:rsidR="001C6912">
              <w:rPr>
                <w:lang w:val="lv-LV"/>
              </w:rPr>
              <w:t>XXXXXX</w:t>
            </w:r>
            <w:r w:rsidR="001C6912" w:rsidRPr="00680C2E">
              <w:rPr>
                <w:lang w:val="lv-LV"/>
              </w:rPr>
              <w:t>-</w:t>
            </w:r>
            <w:r w:rsidR="001C6912">
              <w:rPr>
                <w:lang w:val="lv-LV"/>
              </w:rPr>
              <w:t>XXXXX</w:t>
            </w:r>
            <w:r w:rsidR="00680C2E" w:rsidRPr="00680C2E">
              <w:rPr>
                <w:lang w:val="lv-LV"/>
              </w:rPr>
              <w:t>, valsts labā nenomaksātos ar lietas</w:t>
            </w:r>
            <w:r w:rsidR="00680C2E">
              <w:rPr>
                <w:lang w:val="lv-LV"/>
              </w:rPr>
              <w:t xml:space="preserve"> </w:t>
            </w:r>
            <w:r w:rsidR="00680C2E" w:rsidRPr="007F0E0B">
              <w:rPr>
                <w:lang w:val="lv-LV"/>
              </w:rPr>
              <w:t>izskatīšanu saistītos izdevumus 2,20</w:t>
            </w:r>
            <w:r w:rsidR="005C6247">
              <w:rPr>
                <w:lang w:val="lv-LV"/>
              </w:rPr>
              <w:t> </w:t>
            </w:r>
            <w:r w:rsidR="003E67AD" w:rsidRPr="007F0E0B">
              <w:rPr>
                <w:i/>
                <w:lang w:val="lv-LV"/>
              </w:rPr>
              <w:t>euro</w:t>
            </w:r>
            <w:r w:rsidR="00680C2E" w:rsidRPr="007F0E0B">
              <w:rPr>
                <w:lang w:val="lv-LV"/>
              </w:rPr>
              <w:t>. Ar lietas izskatīšanu saistītie i</w:t>
            </w:r>
            <w:r w:rsidR="00205DCA" w:rsidRPr="007F0E0B">
              <w:rPr>
                <w:lang w:val="lv-LV"/>
              </w:rPr>
              <w:t xml:space="preserve">zdevumi ieskaitāmi: </w:t>
            </w:r>
            <w:r w:rsidR="007B4131" w:rsidRPr="007F0E0B">
              <w:rPr>
                <w:lang w:val="lv-LV"/>
              </w:rPr>
              <w:t>s</w:t>
            </w:r>
            <w:r w:rsidR="00680C2E" w:rsidRPr="007F0E0B">
              <w:rPr>
                <w:lang w:val="lv-LV"/>
              </w:rPr>
              <w:t>aņēmējs: Tiesu administrācija, NMR 90001672316, saņēmēja iestāde</w:t>
            </w:r>
            <w:r w:rsidR="00205DCA" w:rsidRPr="007F0E0B">
              <w:rPr>
                <w:lang w:val="lv-LV"/>
              </w:rPr>
              <w:t>:</w:t>
            </w:r>
            <w:r w:rsidR="00680C2E" w:rsidRPr="007F0E0B">
              <w:rPr>
                <w:lang w:val="lv-LV"/>
              </w:rPr>
              <w:t xml:space="preserve"> Valsts kase, BIC kods:</w:t>
            </w:r>
            <w:r w:rsidR="00205DCA" w:rsidRPr="007F0E0B">
              <w:rPr>
                <w:lang w:val="lv-LV"/>
              </w:rPr>
              <w:t xml:space="preserve"> </w:t>
            </w:r>
            <w:r w:rsidR="00680C2E" w:rsidRPr="007F0E0B">
              <w:rPr>
                <w:lang w:val="lv-LV"/>
              </w:rPr>
              <w:t>TRELLV22, kontā Nr.</w:t>
            </w:r>
            <w:r w:rsidR="00E66D7F">
              <w:rPr>
                <w:lang w:val="lv-LV"/>
              </w:rPr>
              <w:t> </w:t>
            </w:r>
            <w:r w:rsidR="00680C2E" w:rsidRPr="007F0E0B">
              <w:rPr>
                <w:lang w:val="lv-LV"/>
              </w:rPr>
              <w:t>LV51TREL2190458019000, iemaksas mērķis: 21499 ar lietas izskatīšanu saistītie izdevumi, prasītāja vārds, uzvārds, lietas numurs</w:t>
            </w:r>
            <w:r>
              <w:rPr>
                <w:lang w:val="lv-LV"/>
              </w:rPr>
              <w:t>.</w:t>
            </w:r>
          </w:p>
          <w:p w14:paraId="65141AF8" w14:textId="570A8790" w:rsidR="00680C2E" w:rsidRDefault="00AD5F9B" w:rsidP="005C6247">
            <w:pPr>
              <w:spacing w:line="276" w:lineRule="auto"/>
              <w:ind w:firstLine="720"/>
              <w:jc w:val="both"/>
              <w:rPr>
                <w:lang w:val="lv-LV"/>
              </w:rPr>
            </w:pPr>
            <w:r>
              <w:rPr>
                <w:lang w:val="lv-LV"/>
              </w:rPr>
              <w:t>N</w:t>
            </w:r>
            <w:r w:rsidR="00680C2E" w:rsidRPr="007F0E0B">
              <w:rPr>
                <w:lang w:val="lv-LV"/>
              </w:rPr>
              <w:t xml:space="preserve">oteikt </w:t>
            </w:r>
            <w:r w:rsidR="00205DCA" w:rsidRPr="007F0E0B">
              <w:rPr>
                <w:lang w:val="lv-LV"/>
              </w:rPr>
              <w:t xml:space="preserve">sprieduma labprātīgas izpildes termiņu </w:t>
            </w:r>
            <w:r w:rsidR="00680C2E" w:rsidRPr="007F0E0B">
              <w:rPr>
                <w:lang w:val="lv-LV"/>
              </w:rPr>
              <w:t xml:space="preserve">30 dienas no sprieduma spēkā stāšanās. Labprātīgi izpildot spriedumu daļā par ar lietas izskatīšanu saistīto izdevumu </w:t>
            </w:r>
            <w:r w:rsidR="00680C2E" w:rsidRPr="007F0E0B">
              <w:rPr>
                <w:lang w:val="lv-LV"/>
              </w:rPr>
              <w:lastRenderedPageBreak/>
              <w:t>piedziņu valsts labā, maksājumu apliecinošu dokumentu norādītajā termiņā iesniegt Vidzemes rajona tiesā Cēsīs.</w:t>
            </w:r>
          </w:p>
          <w:p w14:paraId="4F5B8B83" w14:textId="77777777" w:rsidR="00A07C2A" w:rsidRDefault="00A07C2A" w:rsidP="005C6247">
            <w:pPr>
              <w:spacing w:line="276" w:lineRule="auto"/>
              <w:ind w:firstLine="720"/>
              <w:jc w:val="both"/>
              <w:rPr>
                <w:lang w:val="lv-LV"/>
              </w:rPr>
            </w:pPr>
          </w:p>
          <w:p w14:paraId="0603FE41" w14:textId="77777777" w:rsidR="007E36C7" w:rsidRPr="00680C2E" w:rsidRDefault="00680C2E" w:rsidP="005C6247">
            <w:pPr>
              <w:spacing w:line="276" w:lineRule="auto"/>
              <w:ind w:firstLine="720"/>
              <w:jc w:val="both"/>
              <w:rPr>
                <w:lang w:val="lv-LV"/>
              </w:rPr>
            </w:pPr>
            <w:r w:rsidRPr="00680C2E">
              <w:rPr>
                <w:lang w:val="lv-LV"/>
              </w:rPr>
              <w:t>Spriedums ir pārsūdzams 20 dienu laikā Vidzemes apgabaltiesā apelācijas kārtībā, apelācijas</w:t>
            </w:r>
            <w:r>
              <w:rPr>
                <w:lang w:val="lv-LV"/>
              </w:rPr>
              <w:t xml:space="preserve"> </w:t>
            </w:r>
            <w:r w:rsidRPr="00680C2E">
              <w:rPr>
                <w:lang w:val="lv-LV"/>
              </w:rPr>
              <w:t>sūdzību iesniedzot Vidzemes rajona tiesā.</w:t>
            </w:r>
          </w:p>
        </w:tc>
      </w:tr>
    </w:tbl>
    <w:p w14:paraId="74F07BA9" w14:textId="77777777" w:rsidR="004B7FA8" w:rsidRPr="00EE3D3C" w:rsidRDefault="00101A9C" w:rsidP="004B7FA8">
      <w:pPr>
        <w:pStyle w:val="Heading3"/>
        <w:spacing w:before="120" w:after="120" w:line="276" w:lineRule="auto"/>
        <w:jc w:val="both"/>
        <w:rPr>
          <w:rFonts w:ascii="Times New Roman" w:hAnsi="Times New Roman" w:cs="Times New Roman"/>
          <w:b/>
          <w:color w:val="auto"/>
          <w:lang w:val="lv-LV"/>
        </w:rPr>
      </w:pPr>
      <w:bookmarkStart w:id="33" w:name="_Toc127886479"/>
      <w:r w:rsidRPr="00EE3D3C">
        <w:rPr>
          <w:rFonts w:ascii="Times New Roman" w:hAnsi="Times New Roman" w:cs="Times New Roman"/>
          <w:b/>
          <w:color w:val="auto"/>
          <w:lang w:val="lv-LV"/>
        </w:rPr>
        <w:lastRenderedPageBreak/>
        <w:t>Senāta atziņas par rezolutīvās daļas veidošanu</w:t>
      </w:r>
      <w:bookmarkEnd w:id="32"/>
      <w:bookmarkEnd w:id="33"/>
    </w:p>
    <w:p w14:paraId="48C50A17" w14:textId="77777777" w:rsidR="00B22842" w:rsidRDefault="004B7FA8" w:rsidP="00CD06A0">
      <w:pPr>
        <w:ind w:left="426" w:hanging="426"/>
        <w:jc w:val="both"/>
        <w:rPr>
          <w:lang w:val="lv-LV"/>
        </w:rPr>
      </w:pPr>
      <w:r w:rsidRPr="00066408">
        <w:rPr>
          <w:lang w:val="lv-LV"/>
        </w:rPr>
        <w:t>§</w:t>
      </w:r>
      <w:r>
        <w:rPr>
          <w:lang w:val="lv-LV"/>
        </w:rPr>
        <w:tab/>
      </w:r>
      <w:r w:rsidRPr="004B7FA8">
        <w:rPr>
          <w:lang w:val="lv-LV"/>
        </w:rPr>
        <w:t>Sprieduma motīvu daļā iekļautais vērtējums tiesiskas sekas nerada, jo izmaiņas zemesgrāmatas ierakstā iespējams izdarīt tikai, pamatojoties uz tiesas nolēmuma galīgo rezolūciju – tā rezolutīvo daļu saskaņā ar Civilprocesa likuma 193.</w:t>
      </w:r>
      <w:r>
        <w:rPr>
          <w:lang w:val="lv-LV"/>
        </w:rPr>
        <w:t> </w:t>
      </w:r>
      <w:r w:rsidRPr="004B7FA8">
        <w:rPr>
          <w:lang w:val="lv-LV"/>
        </w:rPr>
        <w:t>panta sesto daļu.</w:t>
      </w:r>
      <w:r>
        <w:rPr>
          <w:rStyle w:val="FootnoteReference"/>
          <w:lang w:val="lv-LV"/>
        </w:rPr>
        <w:footnoteReference w:id="25"/>
      </w:r>
    </w:p>
    <w:p w14:paraId="4A20EC65" w14:textId="315341D1" w:rsidR="00451A9E" w:rsidRDefault="00B22842" w:rsidP="00CD06A0">
      <w:pPr>
        <w:spacing w:before="120" w:after="120" w:line="276" w:lineRule="auto"/>
        <w:ind w:left="426" w:hanging="426"/>
        <w:contextualSpacing/>
        <w:jc w:val="both"/>
        <w:rPr>
          <w:lang w:val="lv-LV"/>
        </w:rPr>
      </w:pPr>
      <w:r w:rsidRPr="00066408">
        <w:rPr>
          <w:lang w:val="lv-LV"/>
        </w:rPr>
        <w:t>§</w:t>
      </w:r>
      <w:r>
        <w:rPr>
          <w:lang w:val="lv-LV"/>
        </w:rPr>
        <w:tab/>
      </w:r>
      <w:r w:rsidRPr="00B22842">
        <w:rPr>
          <w:lang w:val="lv-LV"/>
        </w:rPr>
        <w:t>Lai</w:t>
      </w:r>
      <w:r>
        <w:rPr>
          <w:lang w:val="lv-LV"/>
        </w:rPr>
        <w:t xml:space="preserve"> </w:t>
      </w:r>
      <w:r w:rsidRPr="00B22842">
        <w:rPr>
          <w:lang w:val="lv-LV"/>
        </w:rPr>
        <w:t>spriedums būtu pilnīgs un izsmeļošs, tiesai tajā</w:t>
      </w:r>
      <w:r>
        <w:rPr>
          <w:lang w:val="lv-LV"/>
        </w:rPr>
        <w:t xml:space="preserve"> </w:t>
      </w:r>
      <w:r w:rsidRPr="00B22842">
        <w:rPr>
          <w:lang w:val="lv-LV"/>
        </w:rPr>
        <w:t>jādod atbilde uz visiem</w:t>
      </w:r>
      <w:r>
        <w:rPr>
          <w:lang w:val="lv-LV"/>
        </w:rPr>
        <w:t xml:space="preserve"> </w:t>
      </w:r>
      <w:r w:rsidRPr="00B22842">
        <w:rPr>
          <w:lang w:val="lv-LV"/>
        </w:rPr>
        <w:t>pušu pieteiktajiem</w:t>
      </w:r>
      <w:r>
        <w:rPr>
          <w:lang w:val="lv-LV"/>
        </w:rPr>
        <w:t xml:space="preserve"> </w:t>
      </w:r>
      <w:r w:rsidRPr="00B22842">
        <w:rPr>
          <w:lang w:val="lv-LV"/>
        </w:rPr>
        <w:t>prasījumiem</w:t>
      </w:r>
      <w:r w:rsidR="001D7D4C">
        <w:rPr>
          <w:lang w:val="lv-LV"/>
        </w:rPr>
        <w:t>.</w:t>
      </w:r>
      <w:r>
        <w:rPr>
          <w:lang w:val="lv-LV"/>
        </w:rPr>
        <w:t xml:space="preserve"> </w:t>
      </w:r>
    </w:p>
    <w:p w14:paraId="6C19C8F0" w14:textId="4BE0C3E1" w:rsidR="00B22842" w:rsidRDefault="00B22842" w:rsidP="00A323BA">
      <w:pPr>
        <w:spacing w:before="120" w:after="120" w:line="276" w:lineRule="auto"/>
        <w:ind w:left="426"/>
        <w:contextualSpacing/>
        <w:jc w:val="both"/>
        <w:rPr>
          <w:lang w:val="lv-LV"/>
        </w:rPr>
      </w:pPr>
      <w:r>
        <w:rPr>
          <w:lang w:val="lv-LV"/>
        </w:rPr>
        <w:t>Ja a</w:t>
      </w:r>
      <w:r w:rsidRPr="00B22842">
        <w:rPr>
          <w:lang w:val="lv-LV"/>
        </w:rPr>
        <w:t xml:space="preserve">pelācijas instances tiesa sprieduma motīvu daļā </w:t>
      </w:r>
      <w:r>
        <w:rPr>
          <w:lang w:val="lv-LV"/>
        </w:rPr>
        <w:t xml:space="preserve">ir </w:t>
      </w:r>
      <w:r w:rsidRPr="00B22842">
        <w:rPr>
          <w:lang w:val="lv-LV"/>
        </w:rPr>
        <w:t>norādī</w:t>
      </w:r>
      <w:r>
        <w:rPr>
          <w:lang w:val="lv-LV"/>
        </w:rPr>
        <w:t xml:space="preserve">jusi, ka personai atjaunojamas </w:t>
      </w:r>
      <w:r w:rsidRPr="00B22842">
        <w:rPr>
          <w:lang w:val="lv-LV"/>
        </w:rPr>
        <w:t>īpašuma tiesības uz strīdus nekustamo īpašumu un viņa saskaņā ar Civillikuma 927. un 995.</w:t>
      </w:r>
      <w:r>
        <w:rPr>
          <w:lang w:val="lv-LV"/>
        </w:rPr>
        <w:t> </w:t>
      </w:r>
      <w:r w:rsidRPr="00B22842">
        <w:rPr>
          <w:lang w:val="lv-LV"/>
        </w:rPr>
        <w:t>pantu ievedama atdalītā valdījumā</w:t>
      </w:r>
      <w:r>
        <w:rPr>
          <w:lang w:val="lv-LV"/>
        </w:rPr>
        <w:t xml:space="preserve">, tad </w:t>
      </w:r>
      <w:r w:rsidRPr="00B22842">
        <w:rPr>
          <w:lang w:val="lv-LV"/>
        </w:rPr>
        <w:t xml:space="preserve">sprieduma rezolutīvajā daļā </w:t>
      </w:r>
      <w:r>
        <w:rPr>
          <w:lang w:val="lv-LV"/>
        </w:rPr>
        <w:t xml:space="preserve">jāatspoguļo </w:t>
      </w:r>
      <w:r w:rsidRPr="00B22842">
        <w:rPr>
          <w:lang w:val="lv-LV"/>
        </w:rPr>
        <w:t>minētā prasījuma sakarā pieņemtais apelācijas instances tiesas nolēmums</w:t>
      </w:r>
      <w:r w:rsidR="00075D49" w:rsidRPr="00B22842">
        <w:rPr>
          <w:lang w:val="lv-LV"/>
        </w:rPr>
        <w:t>, proti</w:t>
      </w:r>
      <w:r w:rsidRPr="00B22842">
        <w:rPr>
          <w:lang w:val="lv-LV"/>
        </w:rPr>
        <w:t>, vai prasītāja ievesta atdalītā nekustamā īpašuma valdījumā</w:t>
      </w:r>
      <w:r w:rsidR="001D7D4C">
        <w:rPr>
          <w:lang w:val="lv-LV"/>
        </w:rPr>
        <w:t>,</w:t>
      </w:r>
      <w:r w:rsidRPr="00B22842">
        <w:rPr>
          <w:lang w:val="lv-LV"/>
        </w:rPr>
        <w:t xml:space="preserve"> vai arī šis prasījums ir noraidīts, </w:t>
      </w:r>
      <w:r>
        <w:rPr>
          <w:lang w:val="lv-LV"/>
        </w:rPr>
        <w:t xml:space="preserve">tādējādi ievērojot </w:t>
      </w:r>
      <w:r w:rsidRPr="00B22842">
        <w:rPr>
          <w:lang w:val="lv-LV"/>
        </w:rPr>
        <w:t>Civilprocesa likuma 192.</w:t>
      </w:r>
      <w:r>
        <w:rPr>
          <w:lang w:val="lv-LV"/>
        </w:rPr>
        <w:t> </w:t>
      </w:r>
      <w:r w:rsidRPr="00B22842">
        <w:rPr>
          <w:lang w:val="lv-LV"/>
        </w:rPr>
        <w:t>pantu un 193.</w:t>
      </w:r>
      <w:r>
        <w:rPr>
          <w:lang w:val="lv-LV"/>
        </w:rPr>
        <w:t> </w:t>
      </w:r>
      <w:r w:rsidRPr="00B22842">
        <w:rPr>
          <w:lang w:val="lv-LV"/>
        </w:rPr>
        <w:t>pant</w:t>
      </w:r>
      <w:r>
        <w:rPr>
          <w:lang w:val="lv-LV"/>
        </w:rPr>
        <w:t>a sesto daļu.</w:t>
      </w:r>
      <w:r>
        <w:rPr>
          <w:rStyle w:val="FootnoteReference"/>
          <w:lang w:val="lv-LV"/>
        </w:rPr>
        <w:footnoteReference w:id="26"/>
      </w:r>
    </w:p>
    <w:p w14:paraId="343E8EC2" w14:textId="77777777" w:rsidR="00101A9C" w:rsidRPr="00744CAC" w:rsidRDefault="00101A9C" w:rsidP="00A323BA">
      <w:pPr>
        <w:pStyle w:val="Heading2"/>
        <w:numPr>
          <w:ilvl w:val="0"/>
          <w:numId w:val="7"/>
        </w:numPr>
        <w:spacing w:before="240" w:after="240" w:line="276" w:lineRule="auto"/>
        <w:ind w:left="0" w:firstLine="0"/>
        <w:jc w:val="center"/>
        <w:rPr>
          <w:rFonts w:ascii="Times New Roman" w:hAnsi="Times New Roman" w:cs="Times New Roman"/>
          <w:b/>
          <w:color w:val="auto"/>
          <w:lang w:val="lv-LV"/>
        </w:rPr>
      </w:pPr>
      <w:bookmarkStart w:id="34" w:name="_Toc107215615"/>
      <w:bookmarkStart w:id="35" w:name="_Toc127886480"/>
      <w:r w:rsidRPr="00744CAC">
        <w:rPr>
          <w:rFonts w:ascii="Times New Roman" w:hAnsi="Times New Roman" w:cs="Times New Roman"/>
          <w:b/>
          <w:color w:val="auto"/>
          <w:lang w:val="lv-LV"/>
        </w:rPr>
        <w:t>Apelācijas instances tiesas sprieduma veidošana</w:t>
      </w:r>
      <w:bookmarkEnd w:id="34"/>
      <w:bookmarkEnd w:id="35"/>
    </w:p>
    <w:tbl>
      <w:tblPr>
        <w:tblStyle w:val="TableGrid"/>
        <w:tblW w:w="0" w:type="auto"/>
        <w:tblLook w:val="04A0" w:firstRow="1" w:lastRow="0" w:firstColumn="1" w:lastColumn="0" w:noHBand="0" w:noVBand="1"/>
      </w:tblPr>
      <w:tblGrid>
        <w:gridCol w:w="8828"/>
      </w:tblGrid>
      <w:tr w:rsidR="00101A9C" w:rsidRPr="00046519" w14:paraId="502DC81F" w14:textId="77777777" w:rsidTr="001F6B1F">
        <w:tc>
          <w:tcPr>
            <w:tcW w:w="9395" w:type="dxa"/>
          </w:tcPr>
          <w:p w14:paraId="5EF76DC9" w14:textId="77777777" w:rsidR="00101A9C" w:rsidRPr="00CF7396" w:rsidRDefault="00101A9C" w:rsidP="008710E3">
            <w:pPr>
              <w:pStyle w:val="tv213"/>
              <w:shd w:val="clear" w:color="auto" w:fill="FFFFFF"/>
              <w:spacing w:before="0" w:beforeAutospacing="0" w:after="120" w:afterAutospacing="0" w:line="276" w:lineRule="auto"/>
              <w:jc w:val="both"/>
              <w:rPr>
                <w:b/>
                <w:bCs/>
                <w:sz w:val="22"/>
                <w:szCs w:val="22"/>
                <w:lang w:val="lv-LV"/>
              </w:rPr>
            </w:pPr>
            <w:bookmarkStart w:id="36" w:name="_Toc107215616"/>
            <w:r w:rsidRPr="00CF7396">
              <w:rPr>
                <w:b/>
                <w:bCs/>
                <w:sz w:val="22"/>
                <w:szCs w:val="22"/>
                <w:lang w:val="lv-LV"/>
              </w:rPr>
              <w:t>432.</w:t>
            </w:r>
            <w:r w:rsidR="00CF7396">
              <w:rPr>
                <w:b/>
                <w:bCs/>
                <w:sz w:val="22"/>
                <w:szCs w:val="22"/>
                <w:lang w:val="lv-LV"/>
              </w:rPr>
              <w:t> </w:t>
            </w:r>
            <w:r w:rsidRPr="00CF7396">
              <w:rPr>
                <w:b/>
                <w:bCs/>
                <w:sz w:val="22"/>
                <w:szCs w:val="22"/>
                <w:lang w:val="lv-LV"/>
              </w:rPr>
              <w:t>pants. Apelācijas instances tiesas spriedums</w:t>
            </w:r>
          </w:p>
          <w:p w14:paraId="553B9288" w14:textId="77777777" w:rsidR="00101A9C" w:rsidRPr="00CF7396" w:rsidRDefault="00101A9C" w:rsidP="008710E3">
            <w:pPr>
              <w:pStyle w:val="tv213"/>
              <w:shd w:val="clear" w:color="auto" w:fill="FFFFFF"/>
              <w:spacing w:before="0" w:beforeAutospacing="0" w:after="0" w:afterAutospacing="0" w:line="276" w:lineRule="auto"/>
              <w:jc w:val="both"/>
              <w:rPr>
                <w:bCs/>
                <w:sz w:val="22"/>
                <w:szCs w:val="22"/>
                <w:lang w:val="lv-LV"/>
              </w:rPr>
            </w:pPr>
            <w:r w:rsidRPr="00CF7396">
              <w:rPr>
                <w:bCs/>
                <w:sz w:val="22"/>
                <w:szCs w:val="22"/>
                <w:lang w:val="lv-LV"/>
              </w:rPr>
              <w:t>(1) Apelācijas instances tiesas nolēmumu, ar kuru lietu izspriež pēc būtības, tiesa taisa sprieduma veidā.</w:t>
            </w:r>
          </w:p>
          <w:p w14:paraId="6971556D" w14:textId="77777777" w:rsidR="00101A9C" w:rsidRPr="00CF7396" w:rsidRDefault="00101A9C" w:rsidP="008710E3">
            <w:pPr>
              <w:pStyle w:val="tv213"/>
              <w:shd w:val="clear" w:color="auto" w:fill="FFFFFF"/>
              <w:spacing w:before="0" w:beforeAutospacing="0" w:after="0" w:afterAutospacing="0" w:line="276" w:lineRule="auto"/>
              <w:jc w:val="both"/>
              <w:rPr>
                <w:bCs/>
                <w:sz w:val="22"/>
                <w:szCs w:val="22"/>
                <w:lang w:val="lv-LV"/>
              </w:rPr>
            </w:pPr>
            <w:r w:rsidRPr="00CF7396">
              <w:rPr>
                <w:bCs/>
                <w:sz w:val="22"/>
                <w:szCs w:val="22"/>
                <w:lang w:val="lv-LV"/>
              </w:rPr>
              <w:t>(2) Apelācijas instances tiesa spriedumu taisa šā likuma 189.</w:t>
            </w:r>
            <w:r w:rsidR="00CF7396">
              <w:rPr>
                <w:bCs/>
                <w:sz w:val="22"/>
                <w:szCs w:val="22"/>
                <w:lang w:val="lv-LV"/>
              </w:rPr>
              <w:t>–</w:t>
            </w:r>
            <w:r w:rsidRPr="00CF7396">
              <w:rPr>
                <w:bCs/>
                <w:sz w:val="22"/>
                <w:szCs w:val="22"/>
                <w:lang w:val="lv-LV"/>
              </w:rPr>
              <w:t>198.</w:t>
            </w:r>
            <w:r w:rsidR="00CF7396">
              <w:rPr>
                <w:bCs/>
                <w:sz w:val="22"/>
                <w:szCs w:val="22"/>
                <w:lang w:val="lv-LV"/>
              </w:rPr>
              <w:t> </w:t>
            </w:r>
            <w:r w:rsidRPr="00CF7396">
              <w:rPr>
                <w:bCs/>
                <w:sz w:val="22"/>
                <w:szCs w:val="22"/>
                <w:lang w:val="lv-LV"/>
              </w:rPr>
              <w:t>pantā noteiktajā kārtībā, ja šajā pantā nav noteikts citādi.</w:t>
            </w:r>
          </w:p>
          <w:p w14:paraId="3BE737A0" w14:textId="77777777" w:rsidR="00101A9C" w:rsidRPr="00CF7396" w:rsidRDefault="00101A9C" w:rsidP="008710E3">
            <w:pPr>
              <w:pStyle w:val="tv213"/>
              <w:shd w:val="clear" w:color="auto" w:fill="FFFFFF"/>
              <w:spacing w:before="0" w:beforeAutospacing="0" w:after="0" w:afterAutospacing="0" w:line="276" w:lineRule="auto"/>
              <w:jc w:val="both"/>
              <w:rPr>
                <w:bCs/>
                <w:sz w:val="22"/>
                <w:szCs w:val="22"/>
                <w:lang w:val="lv-LV"/>
              </w:rPr>
            </w:pPr>
            <w:r w:rsidRPr="00CF7396">
              <w:rPr>
                <w:bCs/>
                <w:sz w:val="22"/>
                <w:szCs w:val="22"/>
                <w:lang w:val="lv-LV"/>
              </w:rPr>
              <w:t>(3) Sprieduma ievaddaļā papildus šā likuma 193.</w:t>
            </w:r>
            <w:r w:rsidR="00CF7396">
              <w:rPr>
                <w:bCs/>
                <w:sz w:val="22"/>
                <w:szCs w:val="22"/>
                <w:lang w:val="lv-LV"/>
              </w:rPr>
              <w:t> </w:t>
            </w:r>
            <w:r w:rsidRPr="00CF7396">
              <w:rPr>
                <w:bCs/>
                <w:sz w:val="22"/>
                <w:szCs w:val="22"/>
                <w:lang w:val="lv-LV"/>
              </w:rPr>
              <w:t>panta trešajā daļā minētajiem apstākļiem tiesa norāda apelācijas sūdzības iesniedzēju un tiesas spriedumu, par kuru iesniegta sūdzība.</w:t>
            </w:r>
          </w:p>
          <w:p w14:paraId="304DC6B9" w14:textId="77777777" w:rsidR="00101A9C" w:rsidRPr="00CF7396" w:rsidRDefault="00101A9C" w:rsidP="008710E3">
            <w:pPr>
              <w:pStyle w:val="tv213"/>
              <w:shd w:val="clear" w:color="auto" w:fill="FFFFFF"/>
              <w:spacing w:before="0" w:beforeAutospacing="0" w:after="0" w:afterAutospacing="0" w:line="276" w:lineRule="auto"/>
              <w:jc w:val="both"/>
              <w:rPr>
                <w:bCs/>
                <w:sz w:val="22"/>
                <w:szCs w:val="22"/>
                <w:lang w:val="lv-LV"/>
              </w:rPr>
            </w:pPr>
            <w:r w:rsidRPr="00CF7396">
              <w:rPr>
                <w:bCs/>
                <w:sz w:val="22"/>
                <w:szCs w:val="22"/>
                <w:lang w:val="lv-LV"/>
              </w:rPr>
              <w:t>(4) Sprieduma aprakstošajā daļā tiesa iekļauj īsu pirmās instances tiesas sprieduma motīvu un rezolutīvās daļas izklāstījumu, kā arī īsu apelācijas (pretapelācijas) sūdzības un iebildumu saturu.</w:t>
            </w:r>
          </w:p>
          <w:p w14:paraId="32CD79A1" w14:textId="77777777" w:rsidR="00101A9C" w:rsidRPr="00CF7396" w:rsidRDefault="00101A9C" w:rsidP="008710E3">
            <w:pPr>
              <w:pStyle w:val="tv213"/>
              <w:shd w:val="clear" w:color="auto" w:fill="FFFFFF"/>
              <w:spacing w:before="0" w:beforeAutospacing="0" w:after="0" w:afterAutospacing="0" w:line="276" w:lineRule="auto"/>
              <w:jc w:val="both"/>
              <w:rPr>
                <w:bCs/>
                <w:sz w:val="22"/>
                <w:szCs w:val="22"/>
                <w:lang w:val="lv-LV"/>
              </w:rPr>
            </w:pPr>
            <w:r w:rsidRPr="00CF7396">
              <w:rPr>
                <w:bCs/>
                <w:sz w:val="22"/>
                <w:szCs w:val="22"/>
                <w:lang w:val="lv-LV"/>
              </w:rPr>
              <w:t>(5) Sprieduma motīvu daļā norāda šā likuma 193.</w:t>
            </w:r>
            <w:r w:rsidR="00CF7396">
              <w:rPr>
                <w:bCs/>
                <w:sz w:val="22"/>
                <w:szCs w:val="22"/>
                <w:lang w:val="lv-LV"/>
              </w:rPr>
              <w:t> </w:t>
            </w:r>
            <w:r w:rsidRPr="00CF7396">
              <w:rPr>
                <w:bCs/>
                <w:sz w:val="22"/>
                <w:szCs w:val="22"/>
                <w:lang w:val="lv-LV"/>
              </w:rPr>
              <w:t xml:space="preserve">panta piektajā daļā minētos apstākļus, kā arī motivē attieksmi pret pirmās instances tiesas spriedumu. Ja tiesa, izskatot lietu, atzīst, ka zemākās instances tiesas spriedumā ietvertais pamatojums ir pareizs un pilnībā pietiekams, tā sprieduma motīvu daļā var norādīt, ka pievienojas zemākās instances tiesas sprieduma argumentācijai. Šādā </w:t>
            </w:r>
            <w:r w:rsidRPr="00CF7396">
              <w:rPr>
                <w:bCs/>
                <w:sz w:val="22"/>
                <w:szCs w:val="22"/>
                <w:lang w:val="lv-LV"/>
              </w:rPr>
              <w:lastRenderedPageBreak/>
              <w:t>gadījumā šā likuma 193.</w:t>
            </w:r>
            <w:r w:rsidR="00CF7396">
              <w:rPr>
                <w:bCs/>
                <w:sz w:val="22"/>
                <w:szCs w:val="22"/>
                <w:lang w:val="lv-LV"/>
              </w:rPr>
              <w:t> </w:t>
            </w:r>
            <w:r w:rsidRPr="00CF7396">
              <w:rPr>
                <w:bCs/>
                <w:sz w:val="22"/>
                <w:szCs w:val="22"/>
                <w:lang w:val="lv-LV"/>
              </w:rPr>
              <w:t>panta piektajā daļā noteiktos apsvērumus sprieduma motīvu daļā var nenorādīt.</w:t>
            </w:r>
          </w:p>
          <w:p w14:paraId="0FBFE7D6" w14:textId="77777777" w:rsidR="00101A9C" w:rsidRPr="008710E3" w:rsidRDefault="00101A9C" w:rsidP="008710E3">
            <w:pPr>
              <w:spacing w:after="120" w:line="276" w:lineRule="auto"/>
              <w:jc w:val="both"/>
              <w:rPr>
                <w:rFonts w:cs="Times New Roman"/>
                <w:i/>
                <w:sz w:val="20"/>
                <w:szCs w:val="20"/>
                <w:lang w:val="lv-LV"/>
              </w:rPr>
            </w:pPr>
            <w:r w:rsidRPr="008710E3">
              <w:rPr>
                <w:bCs/>
                <w:i/>
                <w:sz w:val="20"/>
                <w:szCs w:val="20"/>
                <w:lang w:val="lv-LV"/>
              </w:rPr>
              <w:t>(Ar grozījumiem, kas izdarīti ar 08.09.2011., 28.05.2015. un 09.06.2016. likumu, kas stājas spēkā 13.07.2016.)</w:t>
            </w:r>
          </w:p>
        </w:tc>
      </w:tr>
    </w:tbl>
    <w:p w14:paraId="07631CC4" w14:textId="77777777" w:rsidR="00987C49" w:rsidRPr="00744CAC" w:rsidRDefault="00744CAC" w:rsidP="007D2BA6">
      <w:pPr>
        <w:pStyle w:val="ListParagraph"/>
        <w:numPr>
          <w:ilvl w:val="0"/>
          <w:numId w:val="10"/>
        </w:numPr>
        <w:spacing w:before="120" w:after="120" w:line="276" w:lineRule="auto"/>
        <w:ind w:left="357" w:hanging="357"/>
        <w:contextualSpacing w:val="0"/>
        <w:jc w:val="both"/>
        <w:rPr>
          <w:lang w:val="lv-LV"/>
        </w:rPr>
      </w:pPr>
      <w:r>
        <w:rPr>
          <w:lang w:val="lv-LV"/>
        </w:rPr>
        <w:lastRenderedPageBreak/>
        <w:t xml:space="preserve">Uz </w:t>
      </w:r>
      <w:r w:rsidRPr="00744CAC">
        <w:rPr>
          <w:lang w:val="lv-LV"/>
        </w:rPr>
        <w:t>apelācijas instances tiesas spriedumu ir attiecināmas iepriekšminētās sprieduma sastādīšanas prasības un ieteikumi. Šajā nodaļā ir iekļaut</w:t>
      </w:r>
      <w:r w:rsidR="007D2BA6">
        <w:rPr>
          <w:lang w:val="lv-LV"/>
        </w:rPr>
        <w:t xml:space="preserve">i </w:t>
      </w:r>
      <w:r w:rsidRPr="00744CAC">
        <w:rPr>
          <w:lang w:val="lv-LV"/>
        </w:rPr>
        <w:t>apelācijas instances tiesai specifisk</w:t>
      </w:r>
      <w:r w:rsidR="007D2BA6">
        <w:rPr>
          <w:lang w:val="lv-LV"/>
        </w:rPr>
        <w:t>ie</w:t>
      </w:r>
      <w:r w:rsidRPr="00744CAC">
        <w:rPr>
          <w:lang w:val="lv-LV"/>
        </w:rPr>
        <w:t xml:space="preserve"> papildu ieteikumi.</w:t>
      </w:r>
    </w:p>
    <w:p w14:paraId="005333F8" w14:textId="77777777" w:rsidR="00101A9C" w:rsidRPr="00250AD0" w:rsidRDefault="00101A9C" w:rsidP="00250AD0">
      <w:pPr>
        <w:pStyle w:val="Heading3"/>
        <w:numPr>
          <w:ilvl w:val="1"/>
          <w:numId w:val="9"/>
        </w:numPr>
        <w:spacing w:before="120" w:after="120" w:line="276" w:lineRule="auto"/>
        <w:ind w:left="0" w:firstLine="0"/>
        <w:jc w:val="both"/>
        <w:rPr>
          <w:rFonts w:ascii="Times New Roman" w:hAnsi="Times New Roman" w:cs="Times New Roman"/>
          <w:b/>
          <w:color w:val="auto"/>
          <w:lang w:val="lv-LV"/>
        </w:rPr>
      </w:pPr>
      <w:bookmarkStart w:id="37" w:name="_Toc127886481"/>
      <w:r w:rsidRPr="00250AD0">
        <w:rPr>
          <w:rFonts w:ascii="Times New Roman" w:hAnsi="Times New Roman" w:cs="Times New Roman"/>
          <w:b/>
          <w:color w:val="auto"/>
          <w:lang w:val="lv-LV"/>
        </w:rPr>
        <w:t xml:space="preserve">Senāta atziņas par </w:t>
      </w:r>
      <w:r w:rsidR="00F73300" w:rsidRPr="00250AD0">
        <w:rPr>
          <w:rFonts w:ascii="Times New Roman" w:hAnsi="Times New Roman" w:cs="Times New Roman"/>
          <w:b/>
          <w:color w:val="auto"/>
          <w:lang w:val="lv-LV"/>
        </w:rPr>
        <w:t>apelācijas</w:t>
      </w:r>
      <w:r w:rsidRPr="00250AD0">
        <w:rPr>
          <w:rFonts w:ascii="Times New Roman" w:hAnsi="Times New Roman" w:cs="Times New Roman"/>
          <w:b/>
          <w:color w:val="auto"/>
          <w:lang w:val="lv-LV"/>
        </w:rPr>
        <w:t xml:space="preserve"> instances tiesas spriedum</w:t>
      </w:r>
      <w:bookmarkEnd w:id="36"/>
      <w:r w:rsidR="00A76F60" w:rsidRPr="00250AD0">
        <w:rPr>
          <w:rFonts w:ascii="Times New Roman" w:hAnsi="Times New Roman" w:cs="Times New Roman"/>
          <w:b/>
          <w:color w:val="auto"/>
          <w:lang w:val="lv-LV"/>
        </w:rPr>
        <w:t>u</w:t>
      </w:r>
      <w:bookmarkEnd w:id="37"/>
      <w:r w:rsidR="00A76F60" w:rsidRPr="00250AD0">
        <w:rPr>
          <w:rFonts w:ascii="Times New Roman" w:hAnsi="Times New Roman" w:cs="Times New Roman"/>
          <w:b/>
          <w:color w:val="auto"/>
          <w:lang w:val="lv-LV"/>
        </w:rPr>
        <w:t xml:space="preserve"> </w:t>
      </w:r>
    </w:p>
    <w:p w14:paraId="12FD5D61" w14:textId="77777777" w:rsidR="00BC2281" w:rsidRDefault="007271B9" w:rsidP="007271B9">
      <w:pPr>
        <w:spacing w:before="120" w:after="120" w:line="276" w:lineRule="auto"/>
        <w:ind w:left="357" w:hanging="357"/>
        <w:jc w:val="both"/>
        <w:rPr>
          <w:lang w:val="lv-LV"/>
        </w:rPr>
      </w:pPr>
      <w:r w:rsidRPr="00066408">
        <w:rPr>
          <w:lang w:val="lv-LV"/>
        </w:rPr>
        <w:t>§</w:t>
      </w:r>
      <w:r>
        <w:rPr>
          <w:lang w:val="lv-LV"/>
        </w:rPr>
        <w:tab/>
      </w:r>
      <w:r w:rsidRPr="007271B9">
        <w:rPr>
          <w:lang w:val="lv-LV"/>
        </w:rPr>
        <w:t>Civilprocesa likuma 432.</w:t>
      </w:r>
      <w:r>
        <w:rPr>
          <w:lang w:val="lv-LV"/>
        </w:rPr>
        <w:t> </w:t>
      </w:r>
      <w:r w:rsidRPr="007271B9">
        <w:rPr>
          <w:lang w:val="lv-LV"/>
        </w:rPr>
        <w:t>panta piektajā daļā paredzētā iespēja pievienoties pirmās instances tiesas nolēmuma motivācijai ļauj apelācijas instances tiesai neatkārtot tos</w:t>
      </w:r>
      <w:r>
        <w:rPr>
          <w:lang w:val="lv-LV"/>
        </w:rPr>
        <w:t xml:space="preserve"> </w:t>
      </w:r>
      <w:r w:rsidRPr="007271B9">
        <w:rPr>
          <w:lang w:val="lv-LV"/>
        </w:rPr>
        <w:t>argumentus, kurus iepriekš jau norādījusi pirmās instances tiesa un kurus apelācijas instances tiesa atzinusi par pilnībā pietiekamiem, kā arī pareiziem.</w:t>
      </w:r>
      <w:r>
        <w:rPr>
          <w:lang w:val="lv-LV"/>
        </w:rPr>
        <w:t xml:space="preserve"> </w:t>
      </w:r>
      <w:r w:rsidRPr="007271B9">
        <w:rPr>
          <w:lang w:val="lv-LV"/>
        </w:rPr>
        <w:t>Tomēr tas nenozīmē, ka apelācijas instances tiesa, piemērojot šo normu, tiek atbrīvota no pienākuma sniegt atbildes uz</w:t>
      </w:r>
      <w:r>
        <w:rPr>
          <w:lang w:val="lv-LV"/>
        </w:rPr>
        <w:t xml:space="preserve"> </w:t>
      </w:r>
      <w:r w:rsidRPr="007271B9">
        <w:rPr>
          <w:lang w:val="lv-LV"/>
        </w:rPr>
        <w:t>apelācijas sūdzības iesniedzēja</w:t>
      </w:r>
      <w:r>
        <w:rPr>
          <w:lang w:val="lv-LV"/>
        </w:rPr>
        <w:t xml:space="preserve"> </w:t>
      </w:r>
      <w:r w:rsidRPr="007271B9">
        <w:rPr>
          <w:lang w:val="lv-LV"/>
        </w:rPr>
        <w:t>argumentiem, kuri</w:t>
      </w:r>
      <w:r>
        <w:rPr>
          <w:lang w:val="lv-LV"/>
        </w:rPr>
        <w:t xml:space="preserve"> </w:t>
      </w:r>
      <w:r w:rsidRPr="007271B9">
        <w:rPr>
          <w:lang w:val="lv-LV"/>
        </w:rPr>
        <w:t>ir būtiski no tiesību viedokļa, ja uz</w:t>
      </w:r>
      <w:r>
        <w:rPr>
          <w:lang w:val="lv-LV"/>
        </w:rPr>
        <w:t xml:space="preserve"> </w:t>
      </w:r>
      <w:r w:rsidRPr="007271B9">
        <w:rPr>
          <w:lang w:val="lv-LV"/>
        </w:rPr>
        <w:t>šiem</w:t>
      </w:r>
      <w:r>
        <w:rPr>
          <w:lang w:val="lv-LV"/>
        </w:rPr>
        <w:t xml:space="preserve"> </w:t>
      </w:r>
      <w:r w:rsidRPr="007271B9">
        <w:rPr>
          <w:lang w:val="lv-LV"/>
        </w:rPr>
        <w:t>argumentiem</w:t>
      </w:r>
      <w:r>
        <w:rPr>
          <w:lang w:val="lv-LV"/>
        </w:rPr>
        <w:t xml:space="preserve"> </w:t>
      </w:r>
      <w:r w:rsidRPr="007271B9">
        <w:rPr>
          <w:lang w:val="lv-LV"/>
        </w:rPr>
        <w:t>nav atbildēts pirmās instances tiesas spriedumā.</w:t>
      </w:r>
      <w:r>
        <w:rPr>
          <w:rStyle w:val="FootnoteReference"/>
          <w:lang w:val="lv-LV"/>
        </w:rPr>
        <w:footnoteReference w:id="27"/>
      </w:r>
    </w:p>
    <w:p w14:paraId="1CF41321" w14:textId="77777777" w:rsidR="000B07EB" w:rsidRDefault="000B07EB" w:rsidP="007271B9">
      <w:pPr>
        <w:spacing w:before="120" w:after="120" w:line="276" w:lineRule="auto"/>
        <w:ind w:left="357" w:hanging="357"/>
        <w:jc w:val="both"/>
        <w:rPr>
          <w:lang w:val="lv-LV"/>
        </w:rPr>
      </w:pPr>
      <w:r w:rsidRPr="00066408">
        <w:rPr>
          <w:lang w:val="lv-LV"/>
        </w:rPr>
        <w:t>§</w:t>
      </w:r>
      <w:r>
        <w:rPr>
          <w:lang w:val="lv-LV"/>
        </w:rPr>
        <w:tab/>
        <w:t>A</w:t>
      </w:r>
      <w:r w:rsidRPr="000B07EB">
        <w:rPr>
          <w:lang w:val="lv-LV"/>
        </w:rPr>
        <w:t>pelācijas instances tiesai, piemērojot Civilprocesa likuma 432.</w:t>
      </w:r>
      <w:r>
        <w:rPr>
          <w:lang w:val="lv-LV"/>
        </w:rPr>
        <w:t> </w:t>
      </w:r>
      <w:r w:rsidRPr="000B07EB">
        <w:rPr>
          <w:lang w:val="lv-LV"/>
        </w:rPr>
        <w:t>panta piektās daļas normas par pievienošanos pirmās instances tiesas sprieduma motīviem, ir pienākums sniegt atbildes uz būtiskiem apelācijas sūdzības argumentiem, kā arī norādīt pamatojumu, ja sūdzības argumenti tiek noraidīti</w:t>
      </w:r>
      <w:r>
        <w:rPr>
          <w:lang w:val="lv-LV"/>
        </w:rPr>
        <w:t>.</w:t>
      </w:r>
      <w:r>
        <w:rPr>
          <w:rStyle w:val="FootnoteReference"/>
          <w:lang w:val="lv-LV"/>
        </w:rPr>
        <w:footnoteReference w:id="28"/>
      </w:r>
    </w:p>
    <w:p w14:paraId="5A8EA65F" w14:textId="2E45A7F9" w:rsidR="00F73300" w:rsidRPr="00F73300" w:rsidRDefault="00F73300" w:rsidP="00F73300">
      <w:pPr>
        <w:spacing w:before="120" w:after="120" w:line="276" w:lineRule="auto"/>
        <w:ind w:left="357" w:hanging="357"/>
        <w:contextualSpacing/>
        <w:jc w:val="both"/>
        <w:rPr>
          <w:lang w:val="lv-LV"/>
        </w:rPr>
      </w:pPr>
      <w:r w:rsidRPr="00066408">
        <w:rPr>
          <w:lang w:val="lv-LV"/>
        </w:rPr>
        <w:t>§</w:t>
      </w:r>
      <w:r>
        <w:rPr>
          <w:lang w:val="lv-LV"/>
        </w:rPr>
        <w:tab/>
      </w:r>
      <w:r w:rsidRPr="00F73300">
        <w:rPr>
          <w:lang w:val="lv-LV"/>
        </w:rPr>
        <w:t>Atbilstoši Civilprocesa likuma 432.</w:t>
      </w:r>
      <w:r>
        <w:rPr>
          <w:lang w:val="lv-LV"/>
        </w:rPr>
        <w:t> </w:t>
      </w:r>
      <w:r w:rsidRPr="00F73300">
        <w:rPr>
          <w:lang w:val="lv-LV"/>
        </w:rPr>
        <w:t>panta piektajai daļai apelācijas instances tiesai sprieduma motīvu daļā jānorāda ne tikai šā likuma 193.</w:t>
      </w:r>
      <w:r>
        <w:rPr>
          <w:lang w:val="lv-LV"/>
        </w:rPr>
        <w:t> </w:t>
      </w:r>
      <w:r w:rsidRPr="00F73300">
        <w:rPr>
          <w:lang w:val="lv-LV"/>
        </w:rPr>
        <w:t>panta piektajā daļā minētie apstākļi, bet arī jāmotivē attieksme pret pirmās instances tiesas spriedumu. Šāda prasība iekļauta likumā</w:t>
      </w:r>
      <w:r w:rsidR="001D7D4C">
        <w:rPr>
          <w:lang w:val="lv-LV"/>
        </w:rPr>
        <w:t>, lai</w:t>
      </w:r>
      <w:r w:rsidRPr="00F73300">
        <w:rPr>
          <w:lang w:val="lv-LV"/>
        </w:rPr>
        <w:t xml:space="preserve"> panākt</w:t>
      </w:r>
      <w:r w:rsidR="001D7D4C">
        <w:rPr>
          <w:lang w:val="lv-LV"/>
        </w:rPr>
        <w:t>u</w:t>
      </w:r>
      <w:r w:rsidRPr="00F73300">
        <w:rPr>
          <w:lang w:val="lv-LV"/>
        </w:rPr>
        <w:t xml:space="preserve">, </w:t>
      </w:r>
      <w:r w:rsidR="001D7D4C">
        <w:rPr>
          <w:lang w:val="lv-LV"/>
        </w:rPr>
        <w:t>ka</w:t>
      </w:r>
      <w:r w:rsidR="001D7D4C" w:rsidRPr="00F73300">
        <w:rPr>
          <w:lang w:val="lv-LV"/>
        </w:rPr>
        <w:t xml:space="preserve"> </w:t>
      </w:r>
      <w:r w:rsidRPr="00F73300">
        <w:rPr>
          <w:lang w:val="lv-LV"/>
        </w:rPr>
        <w:t xml:space="preserve">tiesa argumentē savu no pirmās instances tiesas atšķirīgo viedokli, lai novērstu neizpratni par to, kādēļ viens un tas pats strīds </w:t>
      </w:r>
      <w:r w:rsidR="001D7D4C" w:rsidRPr="00F73300">
        <w:rPr>
          <w:lang w:val="lv-LV"/>
        </w:rPr>
        <w:t>vienād</w:t>
      </w:r>
      <w:r w:rsidR="001D7D4C">
        <w:rPr>
          <w:lang w:val="lv-LV"/>
        </w:rPr>
        <w:t>os</w:t>
      </w:r>
      <w:r w:rsidR="001D7D4C" w:rsidRPr="00F73300">
        <w:rPr>
          <w:lang w:val="lv-LV"/>
        </w:rPr>
        <w:t xml:space="preserve"> apstākļ</w:t>
      </w:r>
      <w:r w:rsidR="001D7D4C">
        <w:rPr>
          <w:lang w:val="lv-LV"/>
        </w:rPr>
        <w:t>os</w:t>
      </w:r>
      <w:r w:rsidR="001D7D4C" w:rsidRPr="00F73300">
        <w:rPr>
          <w:lang w:val="lv-LV"/>
        </w:rPr>
        <w:t xml:space="preserve"> </w:t>
      </w:r>
      <w:r w:rsidRPr="00F73300">
        <w:rPr>
          <w:lang w:val="lv-LV"/>
        </w:rPr>
        <w:t>izlemts pretēji. Attieksmes pret pirmās instances tiesas spriedumu norādīšana ir ne vien apelācijas instances tiesas sprieduma īpatnība, bet arī šā sprieduma argumentācijas svarīga sastāvdaļa, jo atzinums par zemākā instancē izšķirtā strīda atšķirīgu risinājumu vienmēr prasa pārliecinošu pamatojumu</w:t>
      </w:r>
      <w:r>
        <w:rPr>
          <w:lang w:val="lv-LV"/>
        </w:rPr>
        <w:t>.</w:t>
      </w:r>
      <w:r>
        <w:rPr>
          <w:rStyle w:val="FootnoteReference"/>
          <w:lang w:val="lv-LV"/>
        </w:rPr>
        <w:footnoteReference w:id="29"/>
      </w:r>
      <w:r w:rsidRPr="00F73300">
        <w:rPr>
          <w:lang w:val="lv-LV"/>
        </w:rPr>
        <w:t xml:space="preserve"> </w:t>
      </w:r>
    </w:p>
    <w:p w14:paraId="2D915E35" w14:textId="77777777" w:rsidR="00101A9C" w:rsidRPr="00250AD0" w:rsidRDefault="00101A9C" w:rsidP="00250AD0">
      <w:pPr>
        <w:pStyle w:val="Heading3"/>
        <w:numPr>
          <w:ilvl w:val="1"/>
          <w:numId w:val="9"/>
        </w:numPr>
        <w:spacing w:before="120" w:after="120" w:line="276" w:lineRule="auto"/>
        <w:ind w:left="0" w:firstLine="0"/>
        <w:jc w:val="both"/>
        <w:rPr>
          <w:rFonts w:ascii="Times New Roman" w:hAnsi="Times New Roman" w:cs="Times New Roman"/>
          <w:b/>
          <w:color w:val="auto"/>
          <w:lang w:val="lv-LV"/>
        </w:rPr>
      </w:pPr>
      <w:bookmarkStart w:id="38" w:name="_Toc107215617"/>
      <w:bookmarkStart w:id="39" w:name="_Toc127886482"/>
      <w:r w:rsidRPr="00250AD0">
        <w:rPr>
          <w:rFonts w:ascii="Times New Roman" w:hAnsi="Times New Roman" w:cs="Times New Roman"/>
          <w:b/>
          <w:color w:val="auto"/>
          <w:lang w:val="lv-LV"/>
        </w:rPr>
        <w:lastRenderedPageBreak/>
        <w:t>Papildu ieteikumi apelācijas instances tiesas sprieduma veidošanai</w:t>
      </w:r>
      <w:bookmarkEnd w:id="38"/>
      <w:bookmarkEnd w:id="39"/>
    </w:p>
    <w:p w14:paraId="3CD7ECF9" w14:textId="77777777" w:rsidR="00BC2281" w:rsidRDefault="00BC2281" w:rsidP="00205DCA">
      <w:pPr>
        <w:pStyle w:val="ListParagraph"/>
        <w:numPr>
          <w:ilvl w:val="0"/>
          <w:numId w:val="10"/>
        </w:numPr>
        <w:spacing w:after="120" w:line="276" w:lineRule="auto"/>
        <w:ind w:left="357" w:hanging="357"/>
        <w:contextualSpacing w:val="0"/>
        <w:jc w:val="both"/>
        <w:rPr>
          <w:lang w:val="lv-LV"/>
        </w:rPr>
      </w:pPr>
      <w:r>
        <w:rPr>
          <w:lang w:val="lv-LV"/>
        </w:rPr>
        <w:t xml:space="preserve">Apelācijas instances tiesas sprieduma ievaddaļā papildus norāda </w:t>
      </w:r>
      <w:r w:rsidRPr="00991A3F">
        <w:rPr>
          <w:lang w:val="lv-LV"/>
        </w:rPr>
        <w:t xml:space="preserve">apelācijas sūdzības </w:t>
      </w:r>
      <w:r>
        <w:rPr>
          <w:lang w:val="lv-LV"/>
        </w:rPr>
        <w:t>i</w:t>
      </w:r>
      <w:r w:rsidRPr="00991A3F">
        <w:rPr>
          <w:lang w:val="lv-LV"/>
        </w:rPr>
        <w:t>esniedzēju un tiesas spriedumu, par kuru iesniegta sūdzība</w:t>
      </w:r>
      <w:r>
        <w:rPr>
          <w:lang w:val="lv-LV"/>
        </w:rPr>
        <w:t>.</w:t>
      </w:r>
    </w:p>
    <w:tbl>
      <w:tblPr>
        <w:tblStyle w:val="TableGrid"/>
        <w:tblW w:w="0" w:type="auto"/>
        <w:tblLook w:val="04A0" w:firstRow="1" w:lastRow="0" w:firstColumn="1" w:lastColumn="0" w:noHBand="0" w:noVBand="1"/>
      </w:tblPr>
      <w:tblGrid>
        <w:gridCol w:w="8828"/>
      </w:tblGrid>
      <w:tr w:rsidR="00A76F60" w:rsidRPr="00046519" w14:paraId="4A54C63C" w14:textId="77777777" w:rsidTr="00A76F60">
        <w:tc>
          <w:tcPr>
            <w:tcW w:w="9395" w:type="dxa"/>
          </w:tcPr>
          <w:p w14:paraId="42AADE81" w14:textId="77777777" w:rsidR="00A76F60" w:rsidRPr="008346DF" w:rsidRDefault="00A76F60" w:rsidP="00813A08">
            <w:pPr>
              <w:spacing w:line="276" w:lineRule="auto"/>
              <w:jc w:val="both"/>
              <w:rPr>
                <w:rFonts w:cs="Times New Roman"/>
                <w:i/>
                <w:u w:val="single"/>
                <w:lang w:val="lv-LV"/>
              </w:rPr>
            </w:pPr>
            <w:r w:rsidRPr="008346DF">
              <w:rPr>
                <w:rFonts w:cs="Times New Roman"/>
                <w:i/>
                <w:u w:val="single"/>
                <w:lang w:val="lv-LV"/>
              </w:rPr>
              <w:t>Piemērs</w:t>
            </w:r>
          </w:p>
          <w:p w14:paraId="5C757F64" w14:textId="77777777" w:rsidR="004F31F9" w:rsidRDefault="00B16081" w:rsidP="004F31F9">
            <w:pPr>
              <w:spacing w:line="276" w:lineRule="auto"/>
              <w:jc w:val="right"/>
              <w:rPr>
                <w:rFonts w:cs="Times New Roman"/>
                <w:noProof/>
                <w:lang w:val="lv-LV" w:eastAsia="lv-LV"/>
              </w:rPr>
            </w:pPr>
            <w:r w:rsidRPr="004F31F9">
              <w:rPr>
                <w:rFonts w:cs="Times New Roman"/>
                <w:noProof/>
                <w:lang w:val="lv-LV" w:eastAsia="lv-LV"/>
              </w:rPr>
              <w:t xml:space="preserve">Lieta Nr. [lietas </w:t>
            </w:r>
            <w:r w:rsidR="001D7D4C" w:rsidRPr="004F31F9">
              <w:rPr>
                <w:rFonts w:cs="Times New Roman"/>
                <w:noProof/>
                <w:lang w:val="lv-LV" w:eastAsia="lv-LV"/>
              </w:rPr>
              <w:t>Nr</w:t>
            </w:r>
            <w:r w:rsidRPr="004F31F9">
              <w:rPr>
                <w:rFonts w:cs="Times New Roman"/>
                <w:noProof/>
                <w:lang w:val="lv-LV" w:eastAsia="lv-LV"/>
              </w:rPr>
              <w:t>.]</w:t>
            </w:r>
            <w:r w:rsidR="004F31F9" w:rsidRPr="004F31F9">
              <w:rPr>
                <w:rFonts w:cs="Times New Roman"/>
                <w:noProof/>
                <w:lang w:val="lv-LV" w:eastAsia="lv-LV"/>
              </w:rPr>
              <w:t xml:space="preserve"> </w:t>
            </w:r>
          </w:p>
          <w:p w14:paraId="1E613B89" w14:textId="4F3918B4" w:rsidR="00B16081" w:rsidRDefault="00B16081" w:rsidP="004F31F9">
            <w:pPr>
              <w:spacing w:line="276" w:lineRule="auto"/>
              <w:jc w:val="right"/>
              <w:rPr>
                <w:rFonts w:cs="Times New Roman"/>
                <w:noProof/>
                <w:lang w:val="lv-LV" w:eastAsia="lv-LV"/>
              </w:rPr>
            </w:pPr>
            <w:r w:rsidRPr="004F31F9">
              <w:rPr>
                <w:rFonts w:cs="Times New Roman"/>
                <w:noProof/>
                <w:lang w:val="lv-LV" w:eastAsia="lv-LV"/>
              </w:rPr>
              <w:t>[arhīva Nr.]</w:t>
            </w:r>
          </w:p>
          <w:p w14:paraId="582E0B41" w14:textId="77777777" w:rsidR="00E20557" w:rsidRPr="004F31F9" w:rsidRDefault="00E20557" w:rsidP="004F31F9">
            <w:pPr>
              <w:spacing w:line="276" w:lineRule="auto"/>
              <w:jc w:val="right"/>
              <w:rPr>
                <w:rFonts w:cs="Times New Roman"/>
                <w:i/>
                <w:noProof/>
                <w:lang w:val="lv-LV" w:eastAsia="lv-LV"/>
              </w:rPr>
            </w:pPr>
          </w:p>
          <w:p w14:paraId="5C2275EA" w14:textId="77777777" w:rsidR="00A76F60" w:rsidRPr="008346DF" w:rsidRDefault="00A76F60" w:rsidP="00813A08">
            <w:pPr>
              <w:spacing w:line="276" w:lineRule="auto"/>
              <w:jc w:val="center"/>
              <w:rPr>
                <w:rFonts w:cs="Times New Roman"/>
                <w:b/>
                <w:i/>
                <w:lang w:val="lv-LV"/>
              </w:rPr>
            </w:pPr>
            <w:r w:rsidRPr="008346DF">
              <w:rPr>
                <w:rFonts w:cs="Times New Roman"/>
                <w:b/>
                <w:i/>
                <w:noProof/>
                <w:lang w:val="lv-LV" w:eastAsia="lv-LV"/>
              </w:rPr>
              <w:drawing>
                <wp:inline distT="0" distB="0" distL="0" distR="0" wp14:anchorId="2C116A2A" wp14:editId="332293D7">
                  <wp:extent cx="1057275" cy="83204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198" cy="839850"/>
                          </a:xfrm>
                          <a:prstGeom prst="rect">
                            <a:avLst/>
                          </a:prstGeom>
                          <a:noFill/>
                          <a:ln>
                            <a:noFill/>
                          </a:ln>
                        </pic:spPr>
                      </pic:pic>
                    </a:graphicData>
                  </a:graphic>
                </wp:inline>
              </w:drawing>
            </w:r>
          </w:p>
          <w:p w14:paraId="311285FF" w14:textId="77777777" w:rsidR="00A76F60" w:rsidRPr="008346DF" w:rsidRDefault="00A76F60" w:rsidP="00813A08">
            <w:pPr>
              <w:autoSpaceDE w:val="0"/>
              <w:autoSpaceDN w:val="0"/>
              <w:adjustRightInd w:val="0"/>
              <w:spacing w:line="276" w:lineRule="auto"/>
              <w:jc w:val="center"/>
              <w:rPr>
                <w:rFonts w:cs="Times New Roman"/>
                <w:b/>
                <w:bCs/>
                <w:szCs w:val="24"/>
                <w:lang w:val="lv-LV"/>
              </w:rPr>
            </w:pPr>
            <w:r w:rsidRPr="008346DF">
              <w:rPr>
                <w:rFonts w:cs="Times New Roman"/>
                <w:b/>
                <w:bCs/>
                <w:szCs w:val="24"/>
                <w:lang w:val="lv-LV"/>
              </w:rPr>
              <w:t>Rīgas apgabaltiesa</w:t>
            </w:r>
          </w:p>
          <w:p w14:paraId="2EAB685F" w14:textId="77777777" w:rsidR="00A76F60" w:rsidRPr="008346DF" w:rsidRDefault="00A76F60" w:rsidP="00813A08">
            <w:pPr>
              <w:autoSpaceDE w:val="0"/>
              <w:autoSpaceDN w:val="0"/>
              <w:adjustRightInd w:val="0"/>
              <w:spacing w:line="276" w:lineRule="auto"/>
              <w:jc w:val="center"/>
              <w:rPr>
                <w:rFonts w:cs="Times New Roman"/>
                <w:b/>
                <w:szCs w:val="24"/>
                <w:lang w:val="lv-LV"/>
              </w:rPr>
            </w:pPr>
            <w:r w:rsidRPr="008346DF">
              <w:rPr>
                <w:rFonts w:cs="Times New Roman"/>
                <w:b/>
                <w:szCs w:val="24"/>
                <w:lang w:val="lv-LV"/>
              </w:rPr>
              <w:t>SPRIEDUMS</w:t>
            </w:r>
          </w:p>
          <w:p w14:paraId="00CFCB19" w14:textId="77777777" w:rsidR="00A76F60" w:rsidRPr="008346DF" w:rsidRDefault="00A76F60" w:rsidP="00813A08">
            <w:pPr>
              <w:autoSpaceDE w:val="0"/>
              <w:autoSpaceDN w:val="0"/>
              <w:adjustRightInd w:val="0"/>
              <w:spacing w:line="276" w:lineRule="auto"/>
              <w:jc w:val="center"/>
              <w:rPr>
                <w:rFonts w:cs="Times New Roman"/>
                <w:szCs w:val="24"/>
                <w:lang w:val="lv-LV"/>
              </w:rPr>
            </w:pPr>
            <w:r w:rsidRPr="008346DF">
              <w:rPr>
                <w:rFonts w:cs="Times New Roman"/>
                <w:szCs w:val="24"/>
                <w:lang w:val="lv-LV"/>
              </w:rPr>
              <w:t>Latvijas Republikas vārdā</w:t>
            </w:r>
          </w:p>
          <w:p w14:paraId="3EAF359B" w14:textId="54EF6C37" w:rsidR="00A76F60" w:rsidRDefault="00A76F60" w:rsidP="00813A08">
            <w:pPr>
              <w:autoSpaceDE w:val="0"/>
              <w:autoSpaceDN w:val="0"/>
              <w:adjustRightInd w:val="0"/>
              <w:spacing w:line="276" w:lineRule="auto"/>
              <w:jc w:val="center"/>
              <w:rPr>
                <w:rFonts w:cs="Times New Roman"/>
                <w:szCs w:val="24"/>
                <w:lang w:val="lv-LV"/>
              </w:rPr>
            </w:pPr>
            <w:r w:rsidRPr="008346DF">
              <w:rPr>
                <w:rFonts w:cs="Times New Roman"/>
                <w:szCs w:val="24"/>
                <w:lang w:val="lv-LV"/>
              </w:rPr>
              <w:t>Rīgā 20</w:t>
            </w:r>
            <w:r w:rsidR="005A27AC">
              <w:rPr>
                <w:rFonts w:cs="Times New Roman"/>
                <w:szCs w:val="24"/>
                <w:lang w:val="lv-LV"/>
              </w:rPr>
              <w:t>XX</w:t>
            </w:r>
            <w:r w:rsidRPr="008346DF">
              <w:rPr>
                <w:rFonts w:cs="Times New Roman"/>
                <w:szCs w:val="24"/>
                <w:lang w:val="lv-LV"/>
              </w:rPr>
              <w:t xml:space="preserve">. gada </w:t>
            </w:r>
            <w:r w:rsidR="009E4FF1">
              <w:rPr>
                <w:rFonts w:cs="Times New Roman"/>
                <w:szCs w:val="24"/>
                <w:lang w:val="lv-LV"/>
              </w:rPr>
              <w:t>XX</w:t>
            </w:r>
            <w:r w:rsidRPr="008346DF">
              <w:rPr>
                <w:rFonts w:cs="Times New Roman"/>
                <w:szCs w:val="24"/>
                <w:lang w:val="lv-LV"/>
              </w:rPr>
              <w:t>. </w:t>
            </w:r>
            <w:r w:rsidR="00813A08">
              <w:rPr>
                <w:rFonts w:cs="Times New Roman"/>
                <w:szCs w:val="24"/>
                <w:lang w:val="lv-LV"/>
              </w:rPr>
              <w:t>februārī</w:t>
            </w:r>
          </w:p>
          <w:p w14:paraId="21E2E5F1" w14:textId="77777777" w:rsidR="00813A08" w:rsidRDefault="00813A08" w:rsidP="00813A08">
            <w:pPr>
              <w:autoSpaceDE w:val="0"/>
              <w:autoSpaceDN w:val="0"/>
              <w:adjustRightInd w:val="0"/>
              <w:spacing w:line="276" w:lineRule="auto"/>
              <w:ind w:firstLine="720"/>
              <w:jc w:val="center"/>
              <w:rPr>
                <w:rFonts w:cs="Times New Roman"/>
                <w:szCs w:val="24"/>
                <w:lang w:val="lv-LV"/>
              </w:rPr>
            </w:pPr>
          </w:p>
          <w:p w14:paraId="6C846AB5" w14:textId="76687F27" w:rsidR="00A76F60" w:rsidRPr="008346DF" w:rsidRDefault="00A76F60" w:rsidP="00813A08">
            <w:pPr>
              <w:autoSpaceDE w:val="0"/>
              <w:autoSpaceDN w:val="0"/>
              <w:adjustRightInd w:val="0"/>
              <w:spacing w:line="276" w:lineRule="auto"/>
              <w:ind w:firstLine="720"/>
              <w:jc w:val="both"/>
              <w:rPr>
                <w:rFonts w:cs="Times New Roman"/>
                <w:szCs w:val="24"/>
                <w:lang w:val="lv-LV"/>
              </w:rPr>
            </w:pPr>
            <w:r w:rsidRPr="008346DF">
              <w:rPr>
                <w:rFonts w:cs="Times New Roman"/>
                <w:szCs w:val="24"/>
                <w:lang w:val="lv-LV"/>
              </w:rPr>
              <w:t>Tiesa</w:t>
            </w:r>
            <w:r w:rsidR="000D2FAC" w:rsidRPr="008346DF">
              <w:rPr>
                <w:rFonts w:cs="Times New Roman"/>
                <w:szCs w:val="24"/>
                <w:lang w:val="lv-LV"/>
              </w:rPr>
              <w:t xml:space="preserve"> šādā sastāvā</w:t>
            </w:r>
            <w:r w:rsidRPr="008346DF">
              <w:rPr>
                <w:rFonts w:cs="Times New Roman"/>
                <w:szCs w:val="24"/>
                <w:lang w:val="lv-LV"/>
              </w:rPr>
              <w:t xml:space="preserve">: tiesnese referente [Vārds Uzvārds], </w:t>
            </w:r>
            <w:r w:rsidRPr="008346DF">
              <w:rPr>
                <w:lang w:val="lv-LV"/>
              </w:rPr>
              <w:t>tiesneši [</w:t>
            </w:r>
            <w:r w:rsidRPr="008346DF">
              <w:rPr>
                <w:rFonts w:cs="Times New Roman"/>
                <w:szCs w:val="24"/>
                <w:lang w:val="lv-LV"/>
              </w:rPr>
              <w:t>Vārds Uzvārds] un [Vārds Uzvārds]</w:t>
            </w:r>
          </w:p>
          <w:p w14:paraId="2EFEA28F" w14:textId="77777777" w:rsidR="00A76F60" w:rsidRPr="008346DF" w:rsidRDefault="00A76F60" w:rsidP="00813A08">
            <w:pPr>
              <w:spacing w:line="276" w:lineRule="auto"/>
              <w:ind w:firstLine="720"/>
              <w:jc w:val="both"/>
              <w:rPr>
                <w:rFonts w:cs="Times New Roman"/>
                <w:szCs w:val="24"/>
                <w:lang w:val="lv-LV"/>
              </w:rPr>
            </w:pPr>
            <w:r w:rsidRPr="008346DF">
              <w:rPr>
                <w:lang w:val="lv-LV"/>
              </w:rPr>
              <w:t xml:space="preserve">ar tiesas sēdes sekretāri </w:t>
            </w:r>
            <w:r w:rsidRPr="008346DF">
              <w:rPr>
                <w:rFonts w:cs="Times New Roman"/>
                <w:szCs w:val="24"/>
                <w:lang w:val="lv-LV"/>
              </w:rPr>
              <w:t>[Vārds Uzvārds]</w:t>
            </w:r>
          </w:p>
          <w:p w14:paraId="79AF04B6" w14:textId="5E0A8D77" w:rsidR="00A76F60" w:rsidRPr="008346DF" w:rsidRDefault="00A931B5" w:rsidP="00813A08">
            <w:pPr>
              <w:spacing w:after="120" w:line="276" w:lineRule="auto"/>
              <w:ind w:firstLine="720"/>
              <w:jc w:val="both"/>
              <w:rPr>
                <w:lang w:val="lv-LV"/>
              </w:rPr>
            </w:pPr>
            <w:r w:rsidRPr="008346DF">
              <w:rPr>
                <w:lang w:val="lv-LV"/>
              </w:rPr>
              <w:t xml:space="preserve">rakstveida procesā </w:t>
            </w:r>
            <w:r w:rsidR="00A76F60" w:rsidRPr="008346DF">
              <w:rPr>
                <w:lang w:val="lv-LV"/>
              </w:rPr>
              <w:t xml:space="preserve">izskatīja civillietu </w:t>
            </w:r>
            <w:r w:rsidRPr="008346DF">
              <w:rPr>
                <w:lang w:val="lv-LV"/>
              </w:rPr>
              <w:t xml:space="preserve">sabiedrības ar ierobežotu atbildību </w:t>
            </w:r>
            <w:r w:rsidRPr="008346DF">
              <w:rPr>
                <w:rFonts w:cs="Times New Roman"/>
                <w:szCs w:val="24"/>
                <w:lang w:val="lv-LV"/>
              </w:rPr>
              <w:t>[Nosaukums]</w:t>
            </w:r>
            <w:r w:rsidRPr="008346DF">
              <w:rPr>
                <w:rFonts w:cs="Times New Roman"/>
                <w:i/>
                <w:szCs w:val="24"/>
                <w:lang w:val="lv-LV"/>
              </w:rPr>
              <w:t xml:space="preserve"> </w:t>
            </w:r>
            <w:r w:rsidRPr="008346DF">
              <w:rPr>
                <w:lang w:val="lv-LV"/>
              </w:rPr>
              <w:t>prasībā pret</w:t>
            </w:r>
            <w:r w:rsidR="00A76F60" w:rsidRPr="008346DF">
              <w:rPr>
                <w:lang w:val="lv-LV"/>
              </w:rPr>
              <w:t xml:space="preserve"> </w:t>
            </w:r>
            <w:r w:rsidR="00A76F60" w:rsidRPr="008346DF">
              <w:rPr>
                <w:rFonts w:cs="Times New Roman"/>
                <w:szCs w:val="24"/>
                <w:lang w:val="lv-LV"/>
              </w:rPr>
              <w:t xml:space="preserve">[Vārds Uzvārds] </w:t>
            </w:r>
            <w:r w:rsidRPr="008346DF">
              <w:rPr>
                <w:rFonts w:cs="Times New Roman"/>
                <w:szCs w:val="24"/>
                <w:lang w:val="lv-LV"/>
              </w:rPr>
              <w:t xml:space="preserve">par parāda piedziņu sakarā ar </w:t>
            </w:r>
            <w:r w:rsidRPr="008346DF">
              <w:rPr>
                <w:lang w:val="lv-LV"/>
              </w:rPr>
              <w:t xml:space="preserve">sabiedrības ar ierobežotu atbildību </w:t>
            </w:r>
            <w:r w:rsidRPr="008346DF">
              <w:rPr>
                <w:rFonts w:cs="Times New Roman"/>
                <w:szCs w:val="24"/>
                <w:lang w:val="lv-LV"/>
              </w:rPr>
              <w:t>[Nosaukums]</w:t>
            </w:r>
            <w:r w:rsidRPr="008346DF">
              <w:rPr>
                <w:rFonts w:cs="Times New Roman"/>
                <w:i/>
                <w:szCs w:val="24"/>
                <w:lang w:val="lv-LV"/>
              </w:rPr>
              <w:t xml:space="preserve"> </w:t>
            </w:r>
            <w:r w:rsidR="00A76F60" w:rsidRPr="008346DF">
              <w:rPr>
                <w:rFonts w:cs="Times New Roman"/>
                <w:szCs w:val="24"/>
                <w:lang w:val="lv-LV"/>
              </w:rPr>
              <w:t>apelācijas sūdzību par Rīgas pilsētas tiesas 20</w:t>
            </w:r>
            <w:r w:rsidR="00813A08">
              <w:rPr>
                <w:rFonts w:cs="Times New Roman"/>
                <w:szCs w:val="24"/>
                <w:lang w:val="lv-LV"/>
              </w:rPr>
              <w:t>XX</w:t>
            </w:r>
            <w:r w:rsidR="00A76F60" w:rsidRPr="008346DF">
              <w:rPr>
                <w:rFonts w:cs="Times New Roman"/>
                <w:szCs w:val="24"/>
                <w:lang w:val="lv-LV"/>
              </w:rPr>
              <w:t xml:space="preserve">. gada </w:t>
            </w:r>
            <w:r w:rsidR="00A323BA">
              <w:rPr>
                <w:rFonts w:cs="Times New Roman"/>
                <w:szCs w:val="24"/>
                <w:lang w:val="lv-LV"/>
              </w:rPr>
              <w:t>XX</w:t>
            </w:r>
            <w:r w:rsidR="00A76F60" w:rsidRPr="008346DF">
              <w:rPr>
                <w:rFonts w:cs="Times New Roman"/>
                <w:szCs w:val="24"/>
                <w:lang w:val="lv-LV"/>
              </w:rPr>
              <w:t>. </w:t>
            </w:r>
            <w:r w:rsidRPr="008346DF">
              <w:rPr>
                <w:rFonts w:cs="Times New Roman"/>
                <w:szCs w:val="24"/>
                <w:lang w:val="lv-LV"/>
              </w:rPr>
              <w:t>jūnija</w:t>
            </w:r>
            <w:r w:rsidR="00A76F60" w:rsidRPr="008346DF">
              <w:rPr>
                <w:rFonts w:cs="Times New Roman"/>
                <w:szCs w:val="24"/>
                <w:lang w:val="lv-LV"/>
              </w:rPr>
              <w:t xml:space="preserve"> spriedumu.</w:t>
            </w:r>
          </w:p>
        </w:tc>
      </w:tr>
    </w:tbl>
    <w:p w14:paraId="3145B90D" w14:textId="384B9212" w:rsidR="00BC2281" w:rsidRPr="00B93B6D" w:rsidRDefault="00BC2281" w:rsidP="00205DCA">
      <w:pPr>
        <w:pStyle w:val="ListParagraph"/>
        <w:numPr>
          <w:ilvl w:val="0"/>
          <w:numId w:val="10"/>
        </w:numPr>
        <w:spacing w:before="120" w:after="120" w:line="276" w:lineRule="auto"/>
        <w:ind w:left="357" w:hanging="357"/>
        <w:contextualSpacing w:val="0"/>
        <w:jc w:val="both"/>
        <w:rPr>
          <w:lang w:val="lv-LV"/>
        </w:rPr>
      </w:pPr>
      <w:r w:rsidRPr="00B93B6D">
        <w:rPr>
          <w:lang w:val="lv-LV"/>
        </w:rPr>
        <w:t>Apelācijas instances tiesas sprieduma aprakstošajā daļā nav nepieciešams detalizēti atstāstīt prasības pieteikuma, kas iesniegt</w:t>
      </w:r>
      <w:r w:rsidR="00F342FD" w:rsidRPr="00B93B6D">
        <w:rPr>
          <w:lang w:val="lv-LV"/>
        </w:rPr>
        <w:t>s</w:t>
      </w:r>
      <w:r w:rsidRPr="00B93B6D">
        <w:rPr>
          <w:lang w:val="lv-LV"/>
        </w:rPr>
        <w:t xml:space="preserve"> pirmās instances tiesā, pamatojumu, bet gan tikai norādīt prasītāja prasījumus</w:t>
      </w:r>
      <w:r w:rsidR="008A6B81">
        <w:rPr>
          <w:lang w:val="lv-LV"/>
        </w:rPr>
        <w:t xml:space="preserve"> un atbildētāja attieksmi pret prasību (vai tas atzīst</w:t>
      </w:r>
      <w:proofErr w:type="gramStart"/>
      <w:r w:rsidR="008A6B81">
        <w:rPr>
          <w:lang w:val="lv-LV"/>
        </w:rPr>
        <w:t xml:space="preserve"> vai neatzīst prasību</w:t>
      </w:r>
      <w:proofErr w:type="gramEnd"/>
      <w:r w:rsidR="008A6B81">
        <w:rPr>
          <w:lang w:val="lv-LV"/>
        </w:rPr>
        <w:t>). A</w:t>
      </w:r>
      <w:r w:rsidRPr="00B93B6D">
        <w:rPr>
          <w:lang w:val="lv-LV"/>
        </w:rPr>
        <w:t xml:space="preserve">prakstošajā daļā tiesa īsumā atstāsta apelācijas sūdzības </w:t>
      </w:r>
      <w:r w:rsidR="00F342FD" w:rsidRPr="00B93B6D">
        <w:rPr>
          <w:lang w:val="lv-LV"/>
        </w:rPr>
        <w:t xml:space="preserve">un iebildumu </w:t>
      </w:r>
      <w:r w:rsidRPr="00B93B6D">
        <w:rPr>
          <w:lang w:val="lv-LV"/>
        </w:rPr>
        <w:t xml:space="preserve">būtību. </w:t>
      </w:r>
    </w:p>
    <w:p w14:paraId="5AD8E59D" w14:textId="2B3DE4F0" w:rsidR="00BC2281" w:rsidRPr="000F7387" w:rsidRDefault="00BC2281" w:rsidP="00205DCA">
      <w:pPr>
        <w:pStyle w:val="ListParagraph"/>
        <w:numPr>
          <w:ilvl w:val="0"/>
          <w:numId w:val="10"/>
        </w:numPr>
        <w:spacing w:before="120" w:after="120" w:line="276" w:lineRule="auto"/>
        <w:ind w:left="357" w:hanging="357"/>
        <w:contextualSpacing w:val="0"/>
        <w:jc w:val="both"/>
        <w:rPr>
          <w:b/>
          <w:lang w:val="lv-LV"/>
        </w:rPr>
      </w:pPr>
      <w:r>
        <w:rPr>
          <w:lang w:val="lv-LV"/>
        </w:rPr>
        <w:t>Apelācijas instances tiesas sprieduma aprakstošajā daļā norāda</w:t>
      </w:r>
      <w:r w:rsidRPr="00BC2281">
        <w:rPr>
          <w:lang w:val="lv-LV"/>
        </w:rPr>
        <w:t xml:space="preserve"> </w:t>
      </w:r>
      <w:r w:rsidRPr="00D622E2">
        <w:rPr>
          <w:lang w:val="lv-LV"/>
        </w:rPr>
        <w:t xml:space="preserve">pirmās instances </w:t>
      </w:r>
      <w:r w:rsidR="001D7D4C">
        <w:rPr>
          <w:lang w:val="lv-LV"/>
        </w:rPr>
        <w:t xml:space="preserve">tiesas </w:t>
      </w:r>
      <w:r w:rsidRPr="00D622E2">
        <w:rPr>
          <w:lang w:val="lv-LV"/>
        </w:rPr>
        <w:t>sprieduma motīvus</w:t>
      </w:r>
      <w:r>
        <w:rPr>
          <w:lang w:val="lv-LV"/>
        </w:rPr>
        <w:t xml:space="preserve"> un rezolutīvo daļu. Ieteicams atreferēt tikai tos sprieduma motīvus, kuriem i</w:t>
      </w:r>
      <w:r w:rsidR="00C83CCB">
        <w:rPr>
          <w:lang w:val="lv-LV"/>
        </w:rPr>
        <w:t>r nozīme apelācijas tiesvedībā.</w:t>
      </w:r>
    </w:p>
    <w:p w14:paraId="4DED9339" w14:textId="6A5AC433" w:rsidR="005E0210" w:rsidRDefault="00BC2281" w:rsidP="005E0210">
      <w:pPr>
        <w:pStyle w:val="ListParagraph"/>
        <w:numPr>
          <w:ilvl w:val="0"/>
          <w:numId w:val="10"/>
        </w:numPr>
        <w:spacing w:after="120"/>
        <w:contextualSpacing w:val="0"/>
        <w:jc w:val="both"/>
        <w:rPr>
          <w:lang w:val="lv-LV"/>
        </w:rPr>
      </w:pPr>
      <w:r w:rsidRPr="000F7387">
        <w:rPr>
          <w:lang w:val="lv-LV"/>
        </w:rPr>
        <w:t xml:space="preserve">Apelācijas instances tiesas sprieduma motīvu daļā tiesa skaidri un </w:t>
      </w:r>
      <w:r w:rsidR="00E87B9E">
        <w:rPr>
          <w:lang w:val="lv-LV"/>
        </w:rPr>
        <w:t>nepārprotami</w:t>
      </w:r>
      <w:r w:rsidRPr="000F7387">
        <w:rPr>
          <w:lang w:val="lv-LV"/>
        </w:rPr>
        <w:t xml:space="preserve"> pauž attieksmi pret pirmās instances tiesas spriedumu. </w:t>
      </w:r>
      <w:r w:rsidR="005E0210">
        <w:rPr>
          <w:lang w:val="lv-LV"/>
        </w:rPr>
        <w:t xml:space="preserve">Tomēr </w:t>
      </w:r>
      <w:r w:rsidR="005E0210" w:rsidRPr="005E0210">
        <w:rPr>
          <w:lang w:val="lv-LV"/>
        </w:rPr>
        <w:t>šādas attieksmes paušan</w:t>
      </w:r>
      <w:r w:rsidR="00AA14B2">
        <w:rPr>
          <w:lang w:val="lv-LV"/>
        </w:rPr>
        <w:t>a</w:t>
      </w:r>
      <w:r w:rsidR="005E0210" w:rsidRPr="005E0210">
        <w:rPr>
          <w:lang w:val="lv-LV"/>
        </w:rPr>
        <w:t xml:space="preserve"> neatbrīvo apelācijas instances tiesu no pienākuma pašai sniegt pamatojumu par lietas izspriešanu pēc būtības.</w:t>
      </w:r>
    </w:p>
    <w:p w14:paraId="2E35CDB8" w14:textId="77777777" w:rsidR="00BC2281" w:rsidRDefault="00BC2281" w:rsidP="00205DCA">
      <w:pPr>
        <w:pStyle w:val="ListParagraph"/>
        <w:numPr>
          <w:ilvl w:val="0"/>
          <w:numId w:val="10"/>
        </w:numPr>
        <w:jc w:val="both"/>
        <w:rPr>
          <w:lang w:val="lv-LV"/>
        </w:rPr>
      </w:pPr>
      <w:r>
        <w:rPr>
          <w:lang w:val="lv-LV"/>
        </w:rPr>
        <w:t>Nav</w:t>
      </w:r>
      <w:r w:rsidRPr="000F7387">
        <w:rPr>
          <w:lang w:val="lv-LV"/>
        </w:rPr>
        <w:t xml:space="preserve"> ieteicams bez jebkādām piebildēm vai paskaidrojumiem atkārtot pirmās instances tiesas sprieduma motīvu daļā iekļautos argumentus</w:t>
      </w:r>
      <w:r>
        <w:rPr>
          <w:lang w:val="lv-LV"/>
        </w:rPr>
        <w:t xml:space="preserve">, izmantot tos citādā kontekstā vai </w:t>
      </w:r>
      <w:r>
        <w:rPr>
          <w:lang w:val="lv-LV"/>
        </w:rPr>
        <w:lastRenderedPageBreak/>
        <w:t xml:space="preserve">ignorēt. Tā vietā pirmās instances tiesas izteiktie argumenti var tikt atzīti par nepareiziem, tos atspēkojot vai konkrēti norādot uz pieļauto kļūdu, vai arī par pamatotiem un pareiziem, izmantojot likumā noteikto iespēju pievienoties </w:t>
      </w:r>
      <w:r w:rsidRPr="000F7387">
        <w:rPr>
          <w:lang w:val="lv-LV"/>
        </w:rPr>
        <w:t xml:space="preserve">zemākās instances tiesas sprieduma </w:t>
      </w:r>
      <w:r w:rsidR="00235350">
        <w:rPr>
          <w:lang w:val="lv-LV"/>
        </w:rPr>
        <w:t>argumentācijai</w:t>
      </w:r>
      <w:r>
        <w:rPr>
          <w:lang w:val="lv-LV"/>
        </w:rPr>
        <w:t>.</w:t>
      </w:r>
    </w:p>
    <w:tbl>
      <w:tblPr>
        <w:tblStyle w:val="TableGrid"/>
        <w:tblW w:w="0" w:type="auto"/>
        <w:tblLook w:val="04A0" w:firstRow="1" w:lastRow="0" w:firstColumn="1" w:lastColumn="0" w:noHBand="0" w:noVBand="1"/>
      </w:tblPr>
      <w:tblGrid>
        <w:gridCol w:w="8828"/>
      </w:tblGrid>
      <w:tr w:rsidR="00A76F60" w:rsidRPr="00046519" w14:paraId="7848AB36" w14:textId="77777777" w:rsidTr="00A76F60">
        <w:tc>
          <w:tcPr>
            <w:tcW w:w="9395" w:type="dxa"/>
          </w:tcPr>
          <w:p w14:paraId="6121E7C7" w14:textId="77777777" w:rsidR="00A76F60" w:rsidRPr="00382BFB" w:rsidRDefault="00A76F60" w:rsidP="001275FC">
            <w:pPr>
              <w:spacing w:after="120" w:line="276" w:lineRule="auto"/>
              <w:jc w:val="both"/>
              <w:rPr>
                <w:i/>
                <w:u w:val="single"/>
                <w:lang w:val="lv-LV"/>
              </w:rPr>
            </w:pPr>
            <w:r w:rsidRPr="00382BFB">
              <w:rPr>
                <w:i/>
                <w:u w:val="single"/>
                <w:lang w:val="lv-LV"/>
              </w:rPr>
              <w:t>Piemērs</w:t>
            </w:r>
          </w:p>
          <w:p w14:paraId="6CC5B89F" w14:textId="05BED08E" w:rsidR="00C73A88" w:rsidRPr="00382BFB" w:rsidRDefault="00C73A88" w:rsidP="001275FC">
            <w:pPr>
              <w:spacing w:line="276" w:lineRule="auto"/>
              <w:ind w:firstLine="720"/>
              <w:jc w:val="both"/>
              <w:rPr>
                <w:lang w:val="lv-LV"/>
              </w:rPr>
            </w:pPr>
            <w:r w:rsidRPr="00382BFB">
              <w:rPr>
                <w:lang w:val="lv-LV"/>
              </w:rPr>
              <w:t xml:space="preserve">Apgabaltiesa atzīst, ka tiesas spriedumā ietvertais pamatojums ir pareizs un </w:t>
            </w:r>
            <w:r w:rsidR="00D8667F">
              <w:rPr>
                <w:lang w:val="lv-LV"/>
              </w:rPr>
              <w:t>p</w:t>
            </w:r>
            <w:r w:rsidRPr="00382BFB">
              <w:rPr>
                <w:lang w:val="lv-LV"/>
              </w:rPr>
              <w:t xml:space="preserve">ilnībā pietiekams, tādēļ tā saskaņā ar Civilprocesa likuma 432. panta piekto daļu pievienojas pirmās instances tiesas sprieduma </w:t>
            </w:r>
            <w:r w:rsidR="00F323DF">
              <w:rPr>
                <w:lang w:val="lv-LV"/>
              </w:rPr>
              <w:t>argumentācijai</w:t>
            </w:r>
            <w:r w:rsidRPr="00382BFB">
              <w:rPr>
                <w:lang w:val="lv-LV"/>
              </w:rPr>
              <w:t xml:space="preserve"> un atkārtoti to nenorāda.</w:t>
            </w:r>
          </w:p>
        </w:tc>
      </w:tr>
    </w:tbl>
    <w:p w14:paraId="16DD35C6" w14:textId="77777777" w:rsidR="00E5066F" w:rsidRDefault="00E5066F">
      <w:pPr>
        <w:rPr>
          <w:rFonts w:cs="Times New Roman"/>
          <w:b/>
          <w:lang w:val="lv-LV"/>
        </w:rPr>
      </w:pPr>
      <w:bookmarkStart w:id="40" w:name="_Toc107215618"/>
      <w:r>
        <w:rPr>
          <w:rFonts w:cs="Times New Roman"/>
          <w:b/>
          <w:lang w:val="lv-LV"/>
        </w:rPr>
        <w:br w:type="page"/>
      </w:r>
    </w:p>
    <w:p w14:paraId="3F64A9D9" w14:textId="77777777" w:rsidR="00101A9C" w:rsidRPr="00EE0FB1" w:rsidRDefault="00874E13" w:rsidP="000E0A6E">
      <w:pPr>
        <w:pStyle w:val="Heading1"/>
        <w:spacing w:before="0" w:after="120" w:line="276" w:lineRule="auto"/>
        <w:rPr>
          <w:rFonts w:ascii="Times New Roman" w:hAnsi="Times New Roman" w:cs="Times New Roman"/>
          <w:b/>
          <w:color w:val="auto"/>
          <w:sz w:val="24"/>
          <w:lang w:val="lv-LV"/>
        </w:rPr>
      </w:pPr>
      <w:bookmarkStart w:id="41" w:name="_Toc127886483"/>
      <w:r>
        <w:rPr>
          <w:rFonts w:ascii="Times New Roman" w:hAnsi="Times New Roman" w:cs="Times New Roman"/>
          <w:b/>
          <w:color w:val="auto"/>
          <w:sz w:val="24"/>
          <w:lang w:val="lv-LV"/>
        </w:rPr>
        <w:lastRenderedPageBreak/>
        <w:t>Izmantotie un ieteicamie a</w:t>
      </w:r>
      <w:r w:rsidR="00101A9C" w:rsidRPr="00EE0FB1">
        <w:rPr>
          <w:rFonts w:ascii="Times New Roman" w:hAnsi="Times New Roman" w:cs="Times New Roman"/>
          <w:b/>
          <w:color w:val="auto"/>
          <w:sz w:val="24"/>
          <w:lang w:val="lv-LV"/>
        </w:rPr>
        <w:t>voti par tiesību piemērošanu un juridisko argumentāciju</w:t>
      </w:r>
      <w:bookmarkEnd w:id="40"/>
      <w:bookmarkEnd w:id="41"/>
    </w:p>
    <w:p w14:paraId="13D4B729"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920E43">
        <w:rPr>
          <w:lang w:val="lv-LV"/>
        </w:rPr>
        <w:t>Alexy</w:t>
      </w:r>
      <w:proofErr w:type="spellEnd"/>
      <w:r w:rsidR="00181C50">
        <w:rPr>
          <w:lang w:val="lv-LV"/>
        </w:rPr>
        <w:t> </w:t>
      </w:r>
      <w:r w:rsidRPr="00920E43">
        <w:rPr>
          <w:lang w:val="lv-LV"/>
        </w:rPr>
        <w:t>R.</w:t>
      </w:r>
      <w:r w:rsidR="00181C50">
        <w:rPr>
          <w:lang w:val="lv-LV"/>
        </w:rPr>
        <w:t> </w:t>
      </w:r>
      <w:r w:rsidRPr="00920E43">
        <w:rPr>
          <w:lang w:val="lv-LV"/>
        </w:rPr>
        <w:t xml:space="preserve">A </w:t>
      </w:r>
      <w:proofErr w:type="spellStart"/>
      <w:r w:rsidRPr="00920E43">
        <w:rPr>
          <w:lang w:val="lv-LV"/>
        </w:rPr>
        <w:t>Theory</w:t>
      </w:r>
      <w:proofErr w:type="spellEnd"/>
      <w:r w:rsidRPr="00920E43">
        <w:rPr>
          <w:lang w:val="lv-LV"/>
        </w:rPr>
        <w:t xml:space="preserve"> </w:t>
      </w:r>
      <w:proofErr w:type="spellStart"/>
      <w:r w:rsidRPr="00920E43">
        <w:rPr>
          <w:lang w:val="lv-LV"/>
        </w:rPr>
        <w:t>of</w:t>
      </w:r>
      <w:proofErr w:type="spellEnd"/>
      <w:r w:rsidRPr="00920E43">
        <w:rPr>
          <w:lang w:val="lv-LV"/>
        </w:rPr>
        <w:t xml:space="preserve"> </w:t>
      </w:r>
      <w:proofErr w:type="spellStart"/>
      <w:r w:rsidRPr="00920E43">
        <w:rPr>
          <w:lang w:val="lv-LV"/>
        </w:rPr>
        <w:t>Legal</w:t>
      </w:r>
      <w:proofErr w:type="spellEnd"/>
      <w:r w:rsidRPr="00920E43">
        <w:rPr>
          <w:lang w:val="lv-LV"/>
        </w:rPr>
        <w:t xml:space="preserve"> </w:t>
      </w:r>
      <w:proofErr w:type="spellStart"/>
      <w:r w:rsidRPr="00920E43">
        <w:rPr>
          <w:lang w:val="lv-LV"/>
        </w:rPr>
        <w:t>Argumentation</w:t>
      </w:r>
      <w:proofErr w:type="spellEnd"/>
      <w:r w:rsidRPr="00920E43">
        <w:rPr>
          <w:lang w:val="lv-LV"/>
        </w:rPr>
        <w:t xml:space="preserve">. </w:t>
      </w:r>
      <w:proofErr w:type="spellStart"/>
      <w:r w:rsidRPr="00920E43">
        <w:rPr>
          <w:lang w:val="lv-LV"/>
        </w:rPr>
        <w:t>The</w:t>
      </w:r>
      <w:proofErr w:type="spellEnd"/>
      <w:r w:rsidRPr="00920E43">
        <w:rPr>
          <w:lang w:val="lv-LV"/>
        </w:rPr>
        <w:t xml:space="preserve"> </w:t>
      </w:r>
      <w:proofErr w:type="spellStart"/>
      <w:r w:rsidRPr="00920E43">
        <w:rPr>
          <w:lang w:val="lv-LV"/>
        </w:rPr>
        <w:t>Theory</w:t>
      </w:r>
      <w:proofErr w:type="spellEnd"/>
      <w:r w:rsidRPr="00920E43">
        <w:rPr>
          <w:lang w:val="lv-LV"/>
        </w:rPr>
        <w:t xml:space="preserve"> </w:t>
      </w:r>
      <w:proofErr w:type="spellStart"/>
      <w:r w:rsidRPr="00920E43">
        <w:rPr>
          <w:lang w:val="lv-LV"/>
        </w:rPr>
        <w:t>of</w:t>
      </w:r>
      <w:proofErr w:type="spellEnd"/>
      <w:r w:rsidRPr="00920E43">
        <w:rPr>
          <w:lang w:val="lv-LV"/>
        </w:rPr>
        <w:t xml:space="preserve"> </w:t>
      </w:r>
      <w:proofErr w:type="spellStart"/>
      <w:r w:rsidRPr="00920E43">
        <w:rPr>
          <w:lang w:val="lv-LV"/>
        </w:rPr>
        <w:t>Rational</w:t>
      </w:r>
      <w:proofErr w:type="spellEnd"/>
      <w:r w:rsidRPr="00920E43">
        <w:rPr>
          <w:lang w:val="lv-LV"/>
        </w:rPr>
        <w:t xml:space="preserve"> </w:t>
      </w:r>
      <w:proofErr w:type="spellStart"/>
      <w:r w:rsidRPr="00920E43">
        <w:rPr>
          <w:lang w:val="lv-LV"/>
        </w:rPr>
        <w:t>Discourse</w:t>
      </w:r>
      <w:proofErr w:type="spellEnd"/>
      <w:r w:rsidRPr="00920E43">
        <w:rPr>
          <w:lang w:val="lv-LV"/>
        </w:rPr>
        <w:t xml:space="preserve"> as </w:t>
      </w:r>
      <w:proofErr w:type="spellStart"/>
      <w:r w:rsidRPr="00920E43">
        <w:rPr>
          <w:lang w:val="lv-LV"/>
        </w:rPr>
        <w:t>Theory</w:t>
      </w:r>
      <w:proofErr w:type="spellEnd"/>
      <w:r w:rsidRPr="00920E43">
        <w:rPr>
          <w:lang w:val="lv-LV"/>
        </w:rPr>
        <w:t xml:space="preserve"> </w:t>
      </w:r>
      <w:proofErr w:type="spellStart"/>
      <w:r w:rsidRPr="00920E43">
        <w:rPr>
          <w:lang w:val="lv-LV"/>
        </w:rPr>
        <w:t>of</w:t>
      </w:r>
      <w:proofErr w:type="spellEnd"/>
      <w:r w:rsidRPr="00920E43">
        <w:rPr>
          <w:lang w:val="lv-LV"/>
        </w:rPr>
        <w:t xml:space="preserve"> </w:t>
      </w:r>
      <w:proofErr w:type="spellStart"/>
      <w:r w:rsidRPr="00920E43">
        <w:rPr>
          <w:lang w:val="lv-LV"/>
        </w:rPr>
        <w:t>Legal</w:t>
      </w:r>
      <w:proofErr w:type="spellEnd"/>
      <w:r w:rsidRPr="00920E43">
        <w:rPr>
          <w:lang w:val="lv-LV"/>
        </w:rPr>
        <w:t xml:space="preserve"> </w:t>
      </w:r>
      <w:proofErr w:type="spellStart"/>
      <w:r w:rsidRPr="00920E43">
        <w:rPr>
          <w:lang w:val="lv-LV"/>
        </w:rPr>
        <w:t>Justification</w:t>
      </w:r>
      <w:proofErr w:type="spellEnd"/>
      <w:r w:rsidRPr="00920E43">
        <w:rPr>
          <w:lang w:val="lv-LV"/>
        </w:rPr>
        <w:t xml:space="preserve">. </w:t>
      </w:r>
      <w:proofErr w:type="spellStart"/>
      <w:r w:rsidRPr="00920E43">
        <w:rPr>
          <w:lang w:val="lv-LV"/>
        </w:rPr>
        <w:t>Oxford</w:t>
      </w:r>
      <w:proofErr w:type="spellEnd"/>
      <w:r w:rsidRPr="00920E43">
        <w:rPr>
          <w:lang w:val="lv-LV"/>
        </w:rPr>
        <w:t xml:space="preserve">: </w:t>
      </w:r>
      <w:proofErr w:type="spellStart"/>
      <w:r w:rsidRPr="00920E43">
        <w:rPr>
          <w:lang w:val="lv-LV"/>
        </w:rPr>
        <w:t>Oxford</w:t>
      </w:r>
      <w:proofErr w:type="spellEnd"/>
      <w:r w:rsidRPr="00920E43">
        <w:rPr>
          <w:lang w:val="lv-LV"/>
        </w:rPr>
        <w:t xml:space="preserve"> </w:t>
      </w:r>
      <w:proofErr w:type="spellStart"/>
      <w:r w:rsidRPr="00920E43">
        <w:rPr>
          <w:lang w:val="lv-LV"/>
        </w:rPr>
        <w:t>University</w:t>
      </w:r>
      <w:proofErr w:type="spellEnd"/>
      <w:r w:rsidRPr="00920E43">
        <w:rPr>
          <w:lang w:val="lv-LV"/>
        </w:rPr>
        <w:t xml:space="preserve"> </w:t>
      </w:r>
      <w:proofErr w:type="spellStart"/>
      <w:r w:rsidRPr="00920E43">
        <w:rPr>
          <w:lang w:val="lv-LV"/>
        </w:rPr>
        <w:t>Press</w:t>
      </w:r>
      <w:proofErr w:type="spellEnd"/>
      <w:r w:rsidRPr="00920E43">
        <w:rPr>
          <w:lang w:val="lv-LV"/>
        </w:rPr>
        <w:t>, 2011</w:t>
      </w:r>
      <w:r>
        <w:rPr>
          <w:lang w:val="lv-LV"/>
        </w:rPr>
        <w:t>.</w:t>
      </w:r>
    </w:p>
    <w:p w14:paraId="628364C0" w14:textId="77777777" w:rsidR="00017099" w:rsidRDefault="00101A9C" w:rsidP="000E0A6E">
      <w:pPr>
        <w:pStyle w:val="ListParagraph"/>
        <w:numPr>
          <w:ilvl w:val="0"/>
          <w:numId w:val="5"/>
        </w:numPr>
        <w:spacing w:after="0" w:line="276" w:lineRule="auto"/>
        <w:contextualSpacing w:val="0"/>
        <w:jc w:val="both"/>
        <w:rPr>
          <w:lang w:val="lv-LV"/>
        </w:rPr>
      </w:pPr>
      <w:r>
        <w:rPr>
          <w:lang w:val="lv-LV"/>
        </w:rPr>
        <w:t>Bārdiņš</w:t>
      </w:r>
      <w:r w:rsidR="00181C50">
        <w:rPr>
          <w:lang w:val="lv-LV"/>
        </w:rPr>
        <w:t> </w:t>
      </w:r>
      <w:r>
        <w:rPr>
          <w:lang w:val="lv-LV"/>
        </w:rPr>
        <w:t>G. Dialoga loma tiesas spriešanā. Rīga: Tiesu namu aģentūra, 2016.</w:t>
      </w:r>
    </w:p>
    <w:p w14:paraId="65BD172E" w14:textId="30704A2D" w:rsidR="00101A9C" w:rsidRDefault="00017099" w:rsidP="000E0A6E">
      <w:pPr>
        <w:pStyle w:val="ListParagraph"/>
        <w:numPr>
          <w:ilvl w:val="0"/>
          <w:numId w:val="5"/>
        </w:numPr>
        <w:spacing w:after="0" w:line="276" w:lineRule="auto"/>
        <w:contextualSpacing w:val="0"/>
        <w:jc w:val="both"/>
        <w:rPr>
          <w:lang w:val="lv-LV"/>
        </w:rPr>
      </w:pPr>
      <w:r w:rsidRPr="000D325E">
        <w:rPr>
          <w:lang w:val="lv-LV"/>
        </w:rPr>
        <w:t>Civilprocesa likuma komentāri.</w:t>
      </w:r>
      <w:r>
        <w:rPr>
          <w:lang w:val="lv-LV"/>
        </w:rPr>
        <w:t xml:space="preserve"> I daļa (1.–28. nodaļa). Otrais papildinātais izdevums. Sagatavojis autoru kolektīvs. Prof.</w:t>
      </w:r>
      <w:r w:rsidR="00181C50">
        <w:rPr>
          <w:lang w:val="lv-LV"/>
        </w:rPr>
        <w:t> </w:t>
      </w:r>
      <w:r>
        <w:rPr>
          <w:lang w:val="lv-LV"/>
        </w:rPr>
        <w:t>K</w:t>
      </w:r>
      <w:r w:rsidR="001D7D4C">
        <w:rPr>
          <w:lang w:val="lv-LV"/>
        </w:rPr>
        <w:t>.</w:t>
      </w:r>
      <w:r>
        <w:rPr>
          <w:lang w:val="lv-LV"/>
        </w:rPr>
        <w:t> Torgāna zinātniskajā redakcijā. Rīga: Tiesu namu aģentūra, 2016.</w:t>
      </w:r>
    </w:p>
    <w:p w14:paraId="222F1C1A" w14:textId="77777777" w:rsidR="00101A9C" w:rsidRPr="00C64BF7" w:rsidRDefault="00101A9C" w:rsidP="000E0A6E">
      <w:pPr>
        <w:pStyle w:val="ListParagraph"/>
        <w:numPr>
          <w:ilvl w:val="0"/>
          <w:numId w:val="5"/>
        </w:numPr>
        <w:spacing w:after="0" w:line="276" w:lineRule="auto"/>
        <w:contextualSpacing w:val="0"/>
        <w:jc w:val="both"/>
        <w:rPr>
          <w:lang w:val="lv-LV"/>
        </w:rPr>
      </w:pPr>
      <w:proofErr w:type="spellStart"/>
      <w:r w:rsidRPr="00C64BF7">
        <w:rPr>
          <w:lang w:val="lv-LV"/>
        </w:rPr>
        <w:t>Gaidele</w:t>
      </w:r>
      <w:proofErr w:type="spellEnd"/>
      <w:r w:rsidR="00181C50">
        <w:rPr>
          <w:lang w:val="lv-LV"/>
        </w:rPr>
        <w:t> </w:t>
      </w:r>
      <w:r w:rsidRPr="00C64BF7">
        <w:rPr>
          <w:lang w:val="lv-LV"/>
        </w:rPr>
        <w:t>I. Nolēmumu argumentācija: teorija un prakse. Likums un Tiesības, 2002, Nr.</w:t>
      </w:r>
      <w:r>
        <w:rPr>
          <w:lang w:val="lv-LV"/>
        </w:rPr>
        <w:t> </w:t>
      </w:r>
      <w:r w:rsidRPr="00C64BF7">
        <w:rPr>
          <w:lang w:val="lv-LV"/>
        </w:rPr>
        <w:t>8 un Nr.</w:t>
      </w:r>
      <w:r>
        <w:rPr>
          <w:lang w:val="lv-LV"/>
        </w:rPr>
        <w:t> </w:t>
      </w:r>
      <w:r w:rsidRPr="00C64BF7">
        <w:rPr>
          <w:lang w:val="lv-LV"/>
        </w:rPr>
        <w:t xml:space="preserve">10. </w:t>
      </w:r>
    </w:p>
    <w:p w14:paraId="0455C380" w14:textId="77777777" w:rsidR="00101A9C" w:rsidRPr="00C64BF7" w:rsidRDefault="00101A9C" w:rsidP="000E0A6E">
      <w:pPr>
        <w:pStyle w:val="ListParagraph"/>
        <w:numPr>
          <w:ilvl w:val="0"/>
          <w:numId w:val="5"/>
        </w:numPr>
        <w:spacing w:after="0" w:line="276" w:lineRule="auto"/>
        <w:contextualSpacing w:val="0"/>
        <w:jc w:val="both"/>
        <w:rPr>
          <w:lang w:val="lv-LV"/>
        </w:rPr>
      </w:pPr>
      <w:proofErr w:type="spellStart"/>
      <w:r w:rsidRPr="0015049C">
        <w:rPr>
          <w:lang w:val="lv-LV"/>
        </w:rPr>
        <w:t>Gaidele</w:t>
      </w:r>
      <w:proofErr w:type="spellEnd"/>
      <w:r w:rsidR="00181C50">
        <w:rPr>
          <w:lang w:val="lv-LV"/>
        </w:rPr>
        <w:t> </w:t>
      </w:r>
      <w:r w:rsidRPr="0015049C">
        <w:rPr>
          <w:lang w:val="lv-LV"/>
        </w:rPr>
        <w:t>I. Tiesas nolēm</w:t>
      </w:r>
      <w:r w:rsidRPr="00567C70">
        <w:rPr>
          <w:lang w:val="lv-LV"/>
        </w:rPr>
        <w:t>umu a</w:t>
      </w:r>
      <w:r w:rsidRPr="006F7AA7">
        <w:t xml:space="preserve">rgumentācijas problēmas. </w:t>
      </w:r>
      <w:proofErr w:type="spellStart"/>
      <w:r w:rsidRPr="000048C2">
        <w:rPr>
          <w:lang w:val="fr-FR"/>
        </w:rPr>
        <w:t>Likums</w:t>
      </w:r>
      <w:proofErr w:type="spellEnd"/>
      <w:r w:rsidRPr="000048C2">
        <w:rPr>
          <w:lang w:val="fr-FR"/>
        </w:rPr>
        <w:t xml:space="preserve"> un </w:t>
      </w:r>
      <w:proofErr w:type="spellStart"/>
      <w:r w:rsidRPr="000048C2">
        <w:rPr>
          <w:lang w:val="fr-FR"/>
        </w:rPr>
        <w:t>Tiesības</w:t>
      </w:r>
      <w:proofErr w:type="spellEnd"/>
      <w:r w:rsidRPr="000048C2">
        <w:rPr>
          <w:lang w:val="fr-FR"/>
        </w:rPr>
        <w:t xml:space="preserve">, 2003, Nr. 8 un Nr. 9. </w:t>
      </w:r>
    </w:p>
    <w:p w14:paraId="6939C5DC"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C64BF7">
        <w:rPr>
          <w:lang w:val="lv-LV"/>
        </w:rPr>
        <w:t>Hartmane</w:t>
      </w:r>
      <w:proofErr w:type="spellEnd"/>
      <w:r w:rsidR="00181C50">
        <w:rPr>
          <w:lang w:val="lv-LV"/>
        </w:rPr>
        <w:t> </w:t>
      </w:r>
      <w:r w:rsidRPr="00C64BF7">
        <w:rPr>
          <w:lang w:val="lv-LV"/>
        </w:rPr>
        <w:t>L. Juridiskā argumentācija tiesu nolēmumos. Likums un Tiesības, 2001, Nr.</w:t>
      </w:r>
      <w:r>
        <w:rPr>
          <w:lang w:val="lv-LV"/>
        </w:rPr>
        <w:t> </w:t>
      </w:r>
      <w:r w:rsidRPr="00C64BF7">
        <w:rPr>
          <w:lang w:val="lv-LV"/>
        </w:rPr>
        <w:t>11.</w:t>
      </w:r>
    </w:p>
    <w:p w14:paraId="68688A3F" w14:textId="77777777" w:rsidR="00017099" w:rsidRDefault="00017099" w:rsidP="000E0A6E">
      <w:pPr>
        <w:pStyle w:val="ListParagraph"/>
        <w:numPr>
          <w:ilvl w:val="0"/>
          <w:numId w:val="5"/>
        </w:numPr>
        <w:spacing w:after="0" w:line="276" w:lineRule="auto"/>
        <w:contextualSpacing w:val="0"/>
        <w:jc w:val="both"/>
        <w:rPr>
          <w:lang w:val="lv-LV"/>
        </w:rPr>
      </w:pPr>
      <w:r>
        <w:rPr>
          <w:lang w:val="lv-LV"/>
        </w:rPr>
        <w:t>Levits</w:t>
      </w:r>
      <w:r w:rsidR="00181C50">
        <w:rPr>
          <w:lang w:val="lv-LV"/>
        </w:rPr>
        <w:t> </w:t>
      </w:r>
      <w:r>
        <w:rPr>
          <w:lang w:val="lv-LV"/>
        </w:rPr>
        <w:t xml:space="preserve">E. Cilvēktiesību piemērošanas pamatjautājumi Latvijā. </w:t>
      </w:r>
      <w:proofErr w:type="spellStart"/>
      <w:r>
        <w:rPr>
          <w:lang w:val="lv-LV"/>
        </w:rPr>
        <w:t>Grām</w:t>
      </w:r>
      <w:proofErr w:type="spellEnd"/>
      <w:r>
        <w:rPr>
          <w:lang w:val="lv-LV"/>
        </w:rPr>
        <w:t xml:space="preserve">.: </w:t>
      </w:r>
      <w:r w:rsidRPr="0015049C">
        <w:rPr>
          <w:lang w:val="lv-LV"/>
        </w:rPr>
        <w:t>Cilvēktiesības pasaulē un Latvijā. Inetas Ziemeles zinātniskā redakcijā. Otrais papildinātais izdevums</w:t>
      </w:r>
      <w:r>
        <w:rPr>
          <w:lang w:val="lv-LV"/>
        </w:rPr>
        <w:t xml:space="preserve">. Rīga: </w:t>
      </w:r>
      <w:r w:rsidRPr="00627D3D">
        <w:rPr>
          <w:lang w:val="lv-LV"/>
        </w:rPr>
        <w:t>Tiesu namu aģentūra</w:t>
      </w:r>
      <w:r>
        <w:rPr>
          <w:lang w:val="lv-LV"/>
        </w:rPr>
        <w:t>, 2021.</w:t>
      </w:r>
    </w:p>
    <w:p w14:paraId="0D8C805C"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3A49BC">
        <w:rPr>
          <w:lang w:val="lv-LV"/>
        </w:rPr>
        <w:t>MacCormick</w:t>
      </w:r>
      <w:proofErr w:type="spellEnd"/>
      <w:r w:rsidR="00181C50">
        <w:rPr>
          <w:lang w:val="lv-LV"/>
        </w:rPr>
        <w:t> </w:t>
      </w:r>
      <w:r w:rsidRPr="003A49BC">
        <w:rPr>
          <w:lang w:val="lv-LV"/>
        </w:rPr>
        <w:t>N</w:t>
      </w:r>
      <w:r>
        <w:rPr>
          <w:lang w:val="lv-LV"/>
        </w:rPr>
        <w:t>.</w:t>
      </w:r>
      <w:r w:rsidRPr="003A49BC">
        <w:rPr>
          <w:lang w:val="lv-LV"/>
        </w:rPr>
        <w:t xml:space="preserve"> </w:t>
      </w:r>
      <w:proofErr w:type="spellStart"/>
      <w:r w:rsidRPr="003A49BC">
        <w:rPr>
          <w:lang w:val="lv-LV"/>
        </w:rPr>
        <w:t>Legal</w:t>
      </w:r>
      <w:proofErr w:type="spellEnd"/>
      <w:r w:rsidRPr="003A49BC">
        <w:rPr>
          <w:lang w:val="lv-LV"/>
        </w:rPr>
        <w:t xml:space="preserve"> </w:t>
      </w:r>
      <w:proofErr w:type="spellStart"/>
      <w:r w:rsidRPr="003A49BC">
        <w:rPr>
          <w:lang w:val="lv-LV"/>
        </w:rPr>
        <w:t>reasoning</w:t>
      </w:r>
      <w:proofErr w:type="spellEnd"/>
      <w:r w:rsidRPr="003A49BC">
        <w:rPr>
          <w:lang w:val="lv-LV"/>
        </w:rPr>
        <w:t xml:space="preserve"> </w:t>
      </w:r>
      <w:proofErr w:type="spellStart"/>
      <w:r w:rsidRPr="003A49BC">
        <w:rPr>
          <w:lang w:val="lv-LV"/>
        </w:rPr>
        <w:t>and</w:t>
      </w:r>
      <w:proofErr w:type="spellEnd"/>
      <w:r w:rsidRPr="003A49BC">
        <w:rPr>
          <w:lang w:val="lv-LV"/>
        </w:rPr>
        <w:t xml:space="preserve"> </w:t>
      </w:r>
      <w:proofErr w:type="spellStart"/>
      <w:r w:rsidRPr="003A49BC">
        <w:rPr>
          <w:lang w:val="lv-LV"/>
        </w:rPr>
        <w:t>legal</w:t>
      </w:r>
      <w:proofErr w:type="spellEnd"/>
      <w:r w:rsidRPr="003A49BC">
        <w:rPr>
          <w:lang w:val="lv-LV"/>
        </w:rPr>
        <w:t xml:space="preserve"> </w:t>
      </w:r>
      <w:proofErr w:type="spellStart"/>
      <w:r w:rsidRPr="003A49BC">
        <w:rPr>
          <w:lang w:val="lv-LV"/>
        </w:rPr>
        <w:t>theory</w:t>
      </w:r>
      <w:proofErr w:type="spellEnd"/>
      <w:r>
        <w:rPr>
          <w:lang w:val="lv-LV"/>
        </w:rPr>
        <w:t xml:space="preserve">. </w:t>
      </w:r>
      <w:proofErr w:type="spellStart"/>
      <w:r w:rsidRPr="003A49BC">
        <w:rPr>
          <w:lang w:val="lv-LV"/>
        </w:rPr>
        <w:t>Oxford</w:t>
      </w:r>
      <w:proofErr w:type="spellEnd"/>
      <w:r w:rsidRPr="003A49BC">
        <w:rPr>
          <w:lang w:val="lv-LV"/>
        </w:rPr>
        <w:t xml:space="preserve">: </w:t>
      </w:r>
      <w:proofErr w:type="spellStart"/>
      <w:r w:rsidRPr="003A49BC">
        <w:rPr>
          <w:lang w:val="lv-LV"/>
        </w:rPr>
        <w:t>Clarendon</w:t>
      </w:r>
      <w:proofErr w:type="spellEnd"/>
      <w:r w:rsidRPr="003A49BC">
        <w:rPr>
          <w:lang w:val="lv-LV"/>
        </w:rPr>
        <w:t xml:space="preserve"> </w:t>
      </w:r>
      <w:proofErr w:type="spellStart"/>
      <w:r w:rsidRPr="003A49BC">
        <w:rPr>
          <w:lang w:val="lv-LV"/>
        </w:rPr>
        <w:t>Press</w:t>
      </w:r>
      <w:proofErr w:type="spellEnd"/>
      <w:r w:rsidRPr="003A49BC">
        <w:rPr>
          <w:lang w:val="lv-LV"/>
        </w:rPr>
        <w:t>, 1994</w:t>
      </w:r>
      <w:r>
        <w:rPr>
          <w:lang w:val="lv-LV"/>
        </w:rPr>
        <w:t xml:space="preserve">. </w:t>
      </w:r>
    </w:p>
    <w:p w14:paraId="62250B5B"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627D3D">
        <w:rPr>
          <w:lang w:val="lv-LV"/>
        </w:rPr>
        <w:t>Meļķisis</w:t>
      </w:r>
      <w:proofErr w:type="spellEnd"/>
      <w:r w:rsidR="00181C50">
        <w:rPr>
          <w:lang w:val="lv-LV"/>
        </w:rPr>
        <w:t> </w:t>
      </w:r>
      <w:r>
        <w:rPr>
          <w:lang w:val="lv-LV"/>
        </w:rPr>
        <w:t xml:space="preserve">E. </w:t>
      </w:r>
      <w:r w:rsidRPr="00627D3D">
        <w:rPr>
          <w:lang w:val="lv-LV"/>
        </w:rPr>
        <w:t>Latvijas tiesiskās sistēmas ceļš uz demokrātisku tiesisku valsti. Rakstu krājums</w:t>
      </w:r>
      <w:r>
        <w:rPr>
          <w:lang w:val="lv-LV"/>
        </w:rPr>
        <w:t xml:space="preserve">. Rīga: </w:t>
      </w:r>
      <w:r w:rsidRPr="00627D3D">
        <w:rPr>
          <w:lang w:val="lv-LV"/>
        </w:rPr>
        <w:t>Tiesu namu aģentūra</w:t>
      </w:r>
      <w:r>
        <w:rPr>
          <w:lang w:val="lv-LV"/>
        </w:rPr>
        <w:t xml:space="preserve">, 2014. </w:t>
      </w:r>
    </w:p>
    <w:p w14:paraId="42319C44"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920E43">
        <w:rPr>
          <w:lang w:val="lv-LV"/>
        </w:rPr>
        <w:t>Möllers</w:t>
      </w:r>
      <w:proofErr w:type="spellEnd"/>
      <w:r>
        <w:rPr>
          <w:lang w:val="lv-LV"/>
        </w:rPr>
        <w:t> </w:t>
      </w:r>
      <w:r w:rsidRPr="00920E43">
        <w:rPr>
          <w:lang w:val="lv-LV"/>
        </w:rPr>
        <w:t>T.</w:t>
      </w:r>
      <w:r>
        <w:rPr>
          <w:lang w:val="lv-LV"/>
        </w:rPr>
        <w:t> </w:t>
      </w:r>
      <w:r w:rsidRPr="00920E43">
        <w:rPr>
          <w:lang w:val="lv-LV"/>
        </w:rPr>
        <w:t>M.</w:t>
      </w:r>
      <w:r>
        <w:rPr>
          <w:lang w:val="lv-LV"/>
        </w:rPr>
        <w:t> </w:t>
      </w:r>
      <w:r w:rsidRPr="00920E43">
        <w:rPr>
          <w:lang w:val="lv-LV"/>
        </w:rPr>
        <w:t xml:space="preserve">J. </w:t>
      </w:r>
      <w:proofErr w:type="spellStart"/>
      <w:r w:rsidRPr="00920E43">
        <w:rPr>
          <w:lang w:val="lv-LV"/>
        </w:rPr>
        <w:t>Juristische</w:t>
      </w:r>
      <w:proofErr w:type="spellEnd"/>
      <w:r w:rsidRPr="00920E43">
        <w:rPr>
          <w:lang w:val="lv-LV"/>
        </w:rPr>
        <w:t xml:space="preserve"> </w:t>
      </w:r>
      <w:proofErr w:type="spellStart"/>
      <w:r w:rsidRPr="00920E43">
        <w:rPr>
          <w:lang w:val="lv-LV"/>
        </w:rPr>
        <w:t>Arbeitstechnik</w:t>
      </w:r>
      <w:proofErr w:type="spellEnd"/>
      <w:r w:rsidRPr="00920E43">
        <w:rPr>
          <w:lang w:val="lv-LV"/>
        </w:rPr>
        <w:t xml:space="preserve"> </w:t>
      </w:r>
      <w:proofErr w:type="spellStart"/>
      <w:r w:rsidRPr="00920E43">
        <w:rPr>
          <w:lang w:val="lv-LV"/>
        </w:rPr>
        <w:t>und</w:t>
      </w:r>
      <w:proofErr w:type="spellEnd"/>
      <w:r w:rsidRPr="00920E43">
        <w:rPr>
          <w:lang w:val="lv-LV"/>
        </w:rPr>
        <w:t xml:space="preserve"> </w:t>
      </w:r>
      <w:proofErr w:type="spellStart"/>
      <w:r w:rsidRPr="00920E43">
        <w:rPr>
          <w:lang w:val="lv-LV"/>
        </w:rPr>
        <w:t>wissenschaftliches</w:t>
      </w:r>
      <w:proofErr w:type="spellEnd"/>
      <w:r w:rsidRPr="00920E43">
        <w:rPr>
          <w:lang w:val="lv-LV"/>
        </w:rPr>
        <w:t xml:space="preserve"> </w:t>
      </w:r>
      <w:proofErr w:type="spellStart"/>
      <w:r w:rsidRPr="00920E43">
        <w:rPr>
          <w:lang w:val="lv-LV"/>
        </w:rPr>
        <w:t>Arbeiten</w:t>
      </w:r>
      <w:proofErr w:type="spellEnd"/>
      <w:r w:rsidRPr="00920E43">
        <w:rPr>
          <w:lang w:val="lv-LV"/>
        </w:rPr>
        <w:t xml:space="preserve">. 10., </w:t>
      </w:r>
      <w:proofErr w:type="spellStart"/>
      <w:r w:rsidRPr="00920E43">
        <w:rPr>
          <w:lang w:val="lv-LV"/>
        </w:rPr>
        <w:t>neubearbeitete</w:t>
      </w:r>
      <w:proofErr w:type="spellEnd"/>
      <w:r w:rsidRPr="00920E43">
        <w:rPr>
          <w:lang w:val="lv-LV"/>
        </w:rPr>
        <w:t xml:space="preserve"> </w:t>
      </w:r>
      <w:proofErr w:type="spellStart"/>
      <w:r w:rsidRPr="00920E43">
        <w:rPr>
          <w:lang w:val="lv-LV"/>
        </w:rPr>
        <w:t>Auflage</w:t>
      </w:r>
      <w:proofErr w:type="spellEnd"/>
      <w:r w:rsidRPr="00920E43">
        <w:rPr>
          <w:lang w:val="lv-LV"/>
        </w:rPr>
        <w:t xml:space="preserve">. </w:t>
      </w:r>
      <w:proofErr w:type="spellStart"/>
      <w:r w:rsidRPr="00920E43">
        <w:rPr>
          <w:lang w:val="lv-LV"/>
        </w:rPr>
        <w:t>München</w:t>
      </w:r>
      <w:proofErr w:type="spellEnd"/>
      <w:r w:rsidRPr="00920E43">
        <w:rPr>
          <w:lang w:val="lv-LV"/>
        </w:rPr>
        <w:t xml:space="preserve">: </w:t>
      </w:r>
      <w:proofErr w:type="spellStart"/>
      <w:r w:rsidRPr="00920E43">
        <w:rPr>
          <w:lang w:val="lv-LV"/>
        </w:rPr>
        <w:t>Verlag</w:t>
      </w:r>
      <w:proofErr w:type="spellEnd"/>
      <w:r w:rsidRPr="00920E43">
        <w:rPr>
          <w:lang w:val="lv-LV"/>
        </w:rPr>
        <w:t xml:space="preserve"> </w:t>
      </w:r>
      <w:proofErr w:type="spellStart"/>
      <w:r w:rsidRPr="00920E43">
        <w:rPr>
          <w:lang w:val="lv-LV"/>
        </w:rPr>
        <w:t>Franz</w:t>
      </w:r>
      <w:proofErr w:type="spellEnd"/>
      <w:r w:rsidRPr="00920E43">
        <w:rPr>
          <w:lang w:val="lv-LV"/>
        </w:rPr>
        <w:t xml:space="preserve"> </w:t>
      </w:r>
      <w:proofErr w:type="spellStart"/>
      <w:r w:rsidRPr="00920E43">
        <w:rPr>
          <w:lang w:val="lv-LV"/>
        </w:rPr>
        <w:t>Vahlen</w:t>
      </w:r>
      <w:proofErr w:type="spellEnd"/>
      <w:r w:rsidRPr="00920E43">
        <w:rPr>
          <w:lang w:val="lv-LV"/>
        </w:rPr>
        <w:t>, 2021</w:t>
      </w:r>
      <w:r>
        <w:rPr>
          <w:lang w:val="lv-LV"/>
        </w:rPr>
        <w:t xml:space="preserve">. </w:t>
      </w:r>
    </w:p>
    <w:p w14:paraId="0444C05D" w14:textId="77777777" w:rsidR="00101A9C" w:rsidRPr="00E70865" w:rsidRDefault="00101A9C" w:rsidP="000E0A6E">
      <w:pPr>
        <w:pStyle w:val="ListParagraph"/>
        <w:numPr>
          <w:ilvl w:val="0"/>
          <w:numId w:val="5"/>
        </w:numPr>
        <w:spacing w:after="0" w:line="276" w:lineRule="auto"/>
        <w:contextualSpacing w:val="0"/>
        <w:jc w:val="both"/>
        <w:rPr>
          <w:lang w:val="lv-LV"/>
        </w:rPr>
      </w:pPr>
      <w:r w:rsidRPr="00920E43">
        <w:rPr>
          <w:lang w:val="de-DE"/>
        </w:rPr>
        <w:t>Möllers</w:t>
      </w:r>
      <w:r w:rsidR="00181C50">
        <w:rPr>
          <w:lang w:val="de-DE"/>
        </w:rPr>
        <w:t> </w:t>
      </w:r>
      <w:r w:rsidRPr="00920E43">
        <w:rPr>
          <w:lang w:val="de-DE"/>
        </w:rPr>
        <w:t>T.</w:t>
      </w:r>
      <w:r w:rsidR="00181C50">
        <w:rPr>
          <w:lang w:val="de-DE"/>
        </w:rPr>
        <w:t> </w:t>
      </w:r>
      <w:r w:rsidRPr="00920E43">
        <w:rPr>
          <w:lang w:val="de-DE"/>
        </w:rPr>
        <w:t>M.</w:t>
      </w:r>
      <w:r w:rsidR="00181C50">
        <w:rPr>
          <w:lang w:val="de-DE"/>
        </w:rPr>
        <w:t> </w:t>
      </w:r>
      <w:r w:rsidRPr="00920E43">
        <w:rPr>
          <w:lang w:val="de-DE"/>
        </w:rPr>
        <w:t>J. Juristische Methodenlehre. München: Verlag C.H. Beck, 2017</w:t>
      </w:r>
      <w:r>
        <w:rPr>
          <w:lang w:val="de-DE"/>
        </w:rPr>
        <w:t>.</w:t>
      </w:r>
    </w:p>
    <w:p w14:paraId="5C94533A" w14:textId="77777777" w:rsidR="00101A9C" w:rsidRPr="00E70865" w:rsidRDefault="00101A9C" w:rsidP="000E0A6E">
      <w:pPr>
        <w:pStyle w:val="ListParagraph"/>
        <w:numPr>
          <w:ilvl w:val="0"/>
          <w:numId w:val="5"/>
        </w:numPr>
        <w:spacing w:after="0" w:line="276" w:lineRule="auto"/>
        <w:contextualSpacing w:val="0"/>
        <w:jc w:val="both"/>
        <w:rPr>
          <w:lang w:val="lv-LV"/>
        </w:rPr>
      </w:pPr>
      <w:r w:rsidRPr="00DF5B47">
        <w:rPr>
          <w:lang w:val="lv-LV"/>
        </w:rPr>
        <w:t>Neimanis</w:t>
      </w:r>
      <w:r w:rsidR="00181C50">
        <w:rPr>
          <w:lang w:val="lv-LV"/>
        </w:rPr>
        <w:t> </w:t>
      </w:r>
      <w:r w:rsidRPr="00DF5B47">
        <w:rPr>
          <w:lang w:val="lv-LV"/>
        </w:rPr>
        <w:t xml:space="preserve">J. Ievads tiesībās. Rīga: zvērināts advokāts Jānis Neimanis, 2004. </w:t>
      </w:r>
    </w:p>
    <w:p w14:paraId="4149AEB0" w14:textId="77777777" w:rsidR="00101A9C" w:rsidRPr="007D6647" w:rsidRDefault="00101A9C" w:rsidP="000E0A6E">
      <w:pPr>
        <w:pStyle w:val="ListParagraph"/>
        <w:numPr>
          <w:ilvl w:val="0"/>
          <w:numId w:val="5"/>
        </w:numPr>
        <w:spacing w:after="0" w:line="276" w:lineRule="auto"/>
        <w:contextualSpacing w:val="0"/>
        <w:jc w:val="both"/>
        <w:rPr>
          <w:lang w:val="lv-LV"/>
        </w:rPr>
      </w:pPr>
      <w:r w:rsidRPr="00567C70">
        <w:rPr>
          <w:lang w:val="lv-LV"/>
        </w:rPr>
        <w:t>Neimanis</w:t>
      </w:r>
      <w:r w:rsidR="00181C50">
        <w:rPr>
          <w:lang w:val="lv-LV"/>
        </w:rPr>
        <w:t> </w:t>
      </w:r>
      <w:r w:rsidRPr="00567C70">
        <w:rPr>
          <w:lang w:val="lv-LV"/>
        </w:rPr>
        <w:t xml:space="preserve">J. Tiesību </w:t>
      </w:r>
      <w:proofErr w:type="spellStart"/>
      <w:r w:rsidRPr="00567C70">
        <w:rPr>
          <w:lang w:val="lv-LV"/>
        </w:rPr>
        <w:t>tālākveidošana</w:t>
      </w:r>
      <w:proofErr w:type="spellEnd"/>
      <w:r w:rsidRPr="00567C70">
        <w:rPr>
          <w:lang w:val="lv-LV"/>
        </w:rPr>
        <w:t>. Rīga: Latvijas Vēstnesis, 2006.</w:t>
      </w:r>
    </w:p>
    <w:p w14:paraId="42BF6EE1" w14:textId="77777777" w:rsidR="00101A9C" w:rsidRDefault="00101A9C" w:rsidP="000E0A6E">
      <w:pPr>
        <w:pStyle w:val="ListParagraph"/>
        <w:numPr>
          <w:ilvl w:val="0"/>
          <w:numId w:val="5"/>
        </w:numPr>
        <w:spacing w:after="0" w:line="276" w:lineRule="auto"/>
        <w:contextualSpacing w:val="0"/>
        <w:jc w:val="both"/>
        <w:rPr>
          <w:lang w:val="lv-LV"/>
        </w:rPr>
      </w:pPr>
      <w:proofErr w:type="spellStart"/>
      <w:r w:rsidRPr="007D6647">
        <w:rPr>
          <w:lang w:val="lv-LV"/>
        </w:rPr>
        <w:t>Peczenik</w:t>
      </w:r>
      <w:proofErr w:type="spellEnd"/>
      <w:r w:rsidR="00181C50">
        <w:rPr>
          <w:lang w:val="lv-LV"/>
        </w:rPr>
        <w:t> </w:t>
      </w:r>
      <w:r w:rsidRPr="007D6647">
        <w:rPr>
          <w:lang w:val="lv-LV"/>
        </w:rPr>
        <w:t>A</w:t>
      </w:r>
      <w:r>
        <w:rPr>
          <w:lang w:val="lv-LV"/>
        </w:rPr>
        <w:t xml:space="preserve">. </w:t>
      </w:r>
      <w:proofErr w:type="spellStart"/>
      <w:r>
        <w:rPr>
          <w:lang w:val="lv-LV"/>
        </w:rPr>
        <w:t>On</w:t>
      </w:r>
      <w:proofErr w:type="spellEnd"/>
      <w:r>
        <w:rPr>
          <w:lang w:val="lv-LV"/>
        </w:rPr>
        <w:t xml:space="preserve"> </w:t>
      </w:r>
      <w:proofErr w:type="spellStart"/>
      <w:r>
        <w:rPr>
          <w:lang w:val="lv-LV"/>
        </w:rPr>
        <w:t>Law</w:t>
      </w:r>
      <w:proofErr w:type="spellEnd"/>
      <w:r>
        <w:rPr>
          <w:lang w:val="lv-LV"/>
        </w:rPr>
        <w:t xml:space="preserve"> </w:t>
      </w:r>
      <w:proofErr w:type="spellStart"/>
      <w:r>
        <w:rPr>
          <w:lang w:val="lv-LV"/>
        </w:rPr>
        <w:t>and</w:t>
      </w:r>
      <w:proofErr w:type="spellEnd"/>
      <w:r>
        <w:rPr>
          <w:lang w:val="lv-LV"/>
        </w:rPr>
        <w:t xml:space="preserve"> </w:t>
      </w:r>
      <w:proofErr w:type="spellStart"/>
      <w:r>
        <w:rPr>
          <w:lang w:val="lv-LV"/>
        </w:rPr>
        <w:t>Reason</w:t>
      </w:r>
      <w:proofErr w:type="spellEnd"/>
      <w:r>
        <w:rPr>
          <w:lang w:val="lv-LV"/>
        </w:rPr>
        <w:t xml:space="preserve">. </w:t>
      </w:r>
      <w:proofErr w:type="spellStart"/>
      <w:r w:rsidRPr="007D6647">
        <w:rPr>
          <w:lang w:val="lv-LV"/>
        </w:rPr>
        <w:t>Dordrecht</w:t>
      </w:r>
      <w:proofErr w:type="spellEnd"/>
      <w:r>
        <w:rPr>
          <w:lang w:val="lv-LV"/>
        </w:rPr>
        <w:t xml:space="preserve">, </w:t>
      </w:r>
      <w:proofErr w:type="spellStart"/>
      <w:r w:rsidRPr="007D6647">
        <w:rPr>
          <w:lang w:val="lv-LV"/>
        </w:rPr>
        <w:t>Boston</w:t>
      </w:r>
      <w:proofErr w:type="spellEnd"/>
      <w:r w:rsidRPr="007D6647">
        <w:rPr>
          <w:lang w:val="lv-LV"/>
        </w:rPr>
        <w:t xml:space="preserve">: </w:t>
      </w:r>
      <w:proofErr w:type="spellStart"/>
      <w:r w:rsidRPr="007D6647">
        <w:rPr>
          <w:lang w:val="lv-LV"/>
        </w:rPr>
        <w:t>Kluwer</w:t>
      </w:r>
      <w:proofErr w:type="spellEnd"/>
      <w:r w:rsidRPr="007D6647">
        <w:rPr>
          <w:lang w:val="lv-LV"/>
        </w:rPr>
        <w:t xml:space="preserve"> </w:t>
      </w:r>
      <w:proofErr w:type="spellStart"/>
      <w:r w:rsidRPr="007D6647">
        <w:rPr>
          <w:lang w:val="lv-LV"/>
        </w:rPr>
        <w:t>Academic</w:t>
      </w:r>
      <w:proofErr w:type="spellEnd"/>
      <w:r w:rsidRPr="007D6647">
        <w:rPr>
          <w:lang w:val="lv-LV"/>
        </w:rPr>
        <w:t xml:space="preserve"> </w:t>
      </w:r>
      <w:proofErr w:type="spellStart"/>
      <w:r w:rsidRPr="007D6647">
        <w:rPr>
          <w:lang w:val="lv-LV"/>
        </w:rPr>
        <w:t>Publishers</w:t>
      </w:r>
      <w:proofErr w:type="spellEnd"/>
      <w:r w:rsidRPr="007D6647">
        <w:rPr>
          <w:lang w:val="lv-LV"/>
        </w:rPr>
        <w:t>, 1989.</w:t>
      </w:r>
    </w:p>
    <w:p w14:paraId="450D7884" w14:textId="77777777" w:rsidR="00101A9C" w:rsidRDefault="00101A9C" w:rsidP="000E0A6E">
      <w:pPr>
        <w:pStyle w:val="ListParagraph"/>
        <w:numPr>
          <w:ilvl w:val="0"/>
          <w:numId w:val="5"/>
        </w:numPr>
        <w:spacing w:after="0" w:line="276" w:lineRule="auto"/>
        <w:contextualSpacing w:val="0"/>
        <w:jc w:val="both"/>
        <w:rPr>
          <w:lang w:val="lv-LV"/>
        </w:rPr>
      </w:pPr>
      <w:r>
        <w:rPr>
          <w:lang w:val="lv-LV"/>
        </w:rPr>
        <w:t>Pleps</w:t>
      </w:r>
      <w:r w:rsidR="00181C50">
        <w:rPr>
          <w:lang w:val="lv-LV"/>
        </w:rPr>
        <w:t> </w:t>
      </w:r>
      <w:r>
        <w:rPr>
          <w:lang w:val="lv-LV"/>
        </w:rPr>
        <w:t xml:space="preserve">J. Satversmes iztulkošana. </w:t>
      </w:r>
      <w:r w:rsidRPr="00B4116E">
        <w:rPr>
          <w:lang w:val="lv-LV"/>
        </w:rPr>
        <w:t>Rīga: Latvijas Vēstnesis, 2012.</w:t>
      </w:r>
    </w:p>
    <w:p w14:paraId="30D5446F" w14:textId="77777777" w:rsidR="00101A9C" w:rsidRPr="00920E43" w:rsidRDefault="00101A9C" w:rsidP="000E0A6E">
      <w:pPr>
        <w:pStyle w:val="ListParagraph"/>
        <w:numPr>
          <w:ilvl w:val="0"/>
          <w:numId w:val="5"/>
        </w:numPr>
        <w:spacing w:after="0" w:line="276" w:lineRule="auto"/>
        <w:contextualSpacing w:val="0"/>
        <w:jc w:val="both"/>
        <w:rPr>
          <w:lang w:val="lv-LV"/>
        </w:rPr>
      </w:pPr>
      <w:r>
        <w:rPr>
          <w:lang w:val="lv-LV"/>
        </w:rPr>
        <w:t>Rafi</w:t>
      </w:r>
      <w:r w:rsidR="00181C50">
        <w:rPr>
          <w:lang w:val="lv-LV"/>
        </w:rPr>
        <w:t> </w:t>
      </w:r>
      <w:r>
        <w:rPr>
          <w:lang w:val="lv-LV"/>
        </w:rPr>
        <w:t xml:space="preserve">A. </w:t>
      </w:r>
      <w:proofErr w:type="spellStart"/>
      <w:r>
        <w:rPr>
          <w:lang w:val="lv-LV"/>
        </w:rPr>
        <w:t>Kriterien</w:t>
      </w:r>
      <w:proofErr w:type="spellEnd"/>
      <w:r>
        <w:rPr>
          <w:lang w:val="lv-LV"/>
        </w:rPr>
        <w:t xml:space="preserve"> </w:t>
      </w:r>
      <w:proofErr w:type="spellStart"/>
      <w:r>
        <w:rPr>
          <w:lang w:val="lv-LV"/>
        </w:rPr>
        <w:t>f</w:t>
      </w:r>
      <w:r>
        <w:rPr>
          <w:rFonts w:cs="Times New Roman"/>
          <w:lang w:val="lv-LV"/>
        </w:rPr>
        <w:t>ür</w:t>
      </w:r>
      <w:proofErr w:type="spellEnd"/>
      <w:r>
        <w:rPr>
          <w:rFonts w:cs="Times New Roman"/>
          <w:lang w:val="lv-LV"/>
        </w:rPr>
        <w:t xml:space="preserve"> </w:t>
      </w:r>
      <w:proofErr w:type="spellStart"/>
      <w:r>
        <w:rPr>
          <w:rFonts w:cs="Times New Roman"/>
          <w:lang w:val="lv-LV"/>
        </w:rPr>
        <w:t>ein</w:t>
      </w:r>
      <w:proofErr w:type="spellEnd"/>
      <w:r>
        <w:rPr>
          <w:rFonts w:cs="Times New Roman"/>
          <w:lang w:val="lv-LV"/>
        </w:rPr>
        <w:t xml:space="preserve"> </w:t>
      </w:r>
      <w:proofErr w:type="spellStart"/>
      <w:r>
        <w:rPr>
          <w:rFonts w:cs="Times New Roman"/>
          <w:lang w:val="lv-LV"/>
        </w:rPr>
        <w:t>gutes</w:t>
      </w:r>
      <w:proofErr w:type="spellEnd"/>
      <w:r>
        <w:rPr>
          <w:rFonts w:cs="Times New Roman"/>
          <w:lang w:val="lv-LV"/>
        </w:rPr>
        <w:t xml:space="preserve"> </w:t>
      </w:r>
      <w:proofErr w:type="spellStart"/>
      <w:r>
        <w:rPr>
          <w:rFonts w:cs="Times New Roman"/>
          <w:lang w:val="lv-LV"/>
        </w:rPr>
        <w:t>Urteil</w:t>
      </w:r>
      <w:proofErr w:type="spellEnd"/>
      <w:r>
        <w:rPr>
          <w:rFonts w:cs="Times New Roman"/>
          <w:lang w:val="lv-LV"/>
        </w:rPr>
        <w:t xml:space="preserve">. </w:t>
      </w:r>
      <w:proofErr w:type="spellStart"/>
      <w:r>
        <w:rPr>
          <w:rFonts w:cs="Times New Roman"/>
          <w:lang w:val="lv-LV"/>
        </w:rPr>
        <w:t>Berlin</w:t>
      </w:r>
      <w:proofErr w:type="spellEnd"/>
      <w:r>
        <w:rPr>
          <w:rFonts w:cs="Times New Roman"/>
          <w:lang w:val="lv-LV"/>
        </w:rPr>
        <w:t xml:space="preserve">: </w:t>
      </w:r>
      <w:proofErr w:type="spellStart"/>
      <w:r>
        <w:rPr>
          <w:rFonts w:cs="Times New Roman"/>
          <w:lang w:val="lv-LV"/>
        </w:rPr>
        <w:t>Duncker&amp;Humblot</w:t>
      </w:r>
      <w:proofErr w:type="spellEnd"/>
      <w:r>
        <w:rPr>
          <w:rFonts w:cs="Times New Roman"/>
          <w:lang w:val="lv-LV"/>
        </w:rPr>
        <w:t xml:space="preserve">, 2004. </w:t>
      </w:r>
    </w:p>
    <w:p w14:paraId="00AF200F" w14:textId="77777777" w:rsidR="00101A9C" w:rsidRDefault="00101A9C" w:rsidP="000E0A6E">
      <w:pPr>
        <w:pStyle w:val="ListParagraph"/>
        <w:numPr>
          <w:ilvl w:val="0"/>
          <w:numId w:val="5"/>
        </w:numPr>
        <w:spacing w:after="0" w:line="276" w:lineRule="auto"/>
        <w:contextualSpacing w:val="0"/>
        <w:jc w:val="both"/>
        <w:rPr>
          <w:lang w:val="lv-LV"/>
        </w:rPr>
      </w:pPr>
      <w:r w:rsidRPr="00920E43">
        <w:rPr>
          <w:lang w:val="lv-LV"/>
        </w:rPr>
        <w:t>Rezevska</w:t>
      </w:r>
      <w:r w:rsidR="00181C50">
        <w:rPr>
          <w:lang w:val="lv-LV"/>
        </w:rPr>
        <w:t> </w:t>
      </w:r>
      <w:r w:rsidRPr="00920E43">
        <w:rPr>
          <w:lang w:val="lv-LV"/>
        </w:rPr>
        <w:t xml:space="preserve">D. Vispārējo tiesību principu nozīme un piemērošana. 2. </w:t>
      </w:r>
      <w:proofErr w:type="spellStart"/>
      <w:r w:rsidRPr="00920E43">
        <w:rPr>
          <w:lang w:val="lv-LV"/>
        </w:rPr>
        <w:t>izd</w:t>
      </w:r>
      <w:proofErr w:type="spellEnd"/>
      <w:r w:rsidRPr="00920E43">
        <w:rPr>
          <w:lang w:val="lv-LV"/>
        </w:rPr>
        <w:t>. Rīga: Daigas Rezevskas izdevums, 2015</w:t>
      </w:r>
      <w:r>
        <w:rPr>
          <w:lang w:val="lv-LV"/>
        </w:rPr>
        <w:t>.</w:t>
      </w:r>
    </w:p>
    <w:p w14:paraId="596D88BC" w14:textId="77777777" w:rsidR="00101A9C" w:rsidRPr="00337B1A" w:rsidRDefault="00101A9C" w:rsidP="000E0A6E">
      <w:pPr>
        <w:pStyle w:val="ListParagraph"/>
        <w:numPr>
          <w:ilvl w:val="0"/>
          <w:numId w:val="5"/>
        </w:numPr>
        <w:spacing w:after="0" w:line="276" w:lineRule="auto"/>
        <w:contextualSpacing w:val="0"/>
        <w:jc w:val="both"/>
        <w:rPr>
          <w:lang w:val="lv-LV"/>
        </w:rPr>
      </w:pPr>
      <w:r w:rsidRPr="00226993">
        <w:rPr>
          <w:lang w:val="de-DE"/>
        </w:rPr>
        <w:t>Rüthers</w:t>
      </w:r>
      <w:r w:rsidR="00181C50">
        <w:rPr>
          <w:lang w:val="de-DE"/>
        </w:rPr>
        <w:t> </w:t>
      </w:r>
      <w:r w:rsidRPr="00226993">
        <w:rPr>
          <w:lang w:val="de-DE"/>
        </w:rPr>
        <w:t>B., Fischer</w:t>
      </w:r>
      <w:r w:rsidR="00181C50">
        <w:rPr>
          <w:lang w:val="de-DE"/>
        </w:rPr>
        <w:t> </w:t>
      </w:r>
      <w:r w:rsidRPr="00226993">
        <w:rPr>
          <w:lang w:val="de-DE"/>
        </w:rPr>
        <w:t>C., Birk</w:t>
      </w:r>
      <w:r w:rsidR="00181C50">
        <w:rPr>
          <w:lang w:val="de-DE"/>
        </w:rPr>
        <w:t> </w:t>
      </w:r>
      <w:r w:rsidRPr="00226993">
        <w:rPr>
          <w:lang w:val="de-DE"/>
        </w:rPr>
        <w:t>A. Rechtstheorie mit Juristischer Methodenlehre. 6.</w:t>
      </w:r>
      <w:r>
        <w:rPr>
          <w:lang w:val="de-DE"/>
        </w:rPr>
        <w:t> </w:t>
      </w:r>
      <w:r w:rsidRPr="00226993">
        <w:rPr>
          <w:lang w:val="de-DE"/>
        </w:rPr>
        <w:t xml:space="preserve">Auflage. München: Verlag C.H. Beck, 2011. </w:t>
      </w:r>
    </w:p>
    <w:p w14:paraId="5A23715C" w14:textId="77777777" w:rsidR="00101A9C" w:rsidRPr="00B91659" w:rsidRDefault="00101A9C" w:rsidP="000E0A6E">
      <w:pPr>
        <w:pStyle w:val="ListParagraph"/>
        <w:numPr>
          <w:ilvl w:val="0"/>
          <w:numId w:val="5"/>
        </w:numPr>
        <w:spacing w:after="0" w:line="276" w:lineRule="auto"/>
        <w:contextualSpacing w:val="0"/>
        <w:jc w:val="both"/>
        <w:rPr>
          <w:lang w:val="lv-LV"/>
        </w:rPr>
      </w:pPr>
      <w:r w:rsidRPr="00337B1A">
        <w:rPr>
          <w:lang w:val="lv-LV"/>
        </w:rPr>
        <w:t>Sniedzīte</w:t>
      </w:r>
      <w:r w:rsidR="00181C50">
        <w:rPr>
          <w:lang w:val="lv-LV"/>
        </w:rPr>
        <w:t> </w:t>
      </w:r>
      <w:r w:rsidRPr="00337B1A">
        <w:rPr>
          <w:lang w:val="lv-LV"/>
        </w:rPr>
        <w:t>G. Tiesnešu tiesības</w:t>
      </w:r>
      <w:r>
        <w:rPr>
          <w:lang w:val="lv-LV"/>
        </w:rPr>
        <w:t>: j</w:t>
      </w:r>
      <w:r w:rsidRPr="00337B1A">
        <w:rPr>
          <w:lang w:val="lv-LV"/>
        </w:rPr>
        <w:t>ēdziens un nozīme Latvijas tiesību avotu doktrīnā</w:t>
      </w:r>
      <w:r>
        <w:rPr>
          <w:lang w:val="lv-LV"/>
        </w:rPr>
        <w:t xml:space="preserve">. Rīga: </w:t>
      </w:r>
      <w:r w:rsidRPr="00337B1A">
        <w:rPr>
          <w:lang w:val="lv-LV"/>
        </w:rPr>
        <w:t>Latvijas Vēstnesis</w:t>
      </w:r>
      <w:r>
        <w:rPr>
          <w:lang w:val="lv-LV"/>
        </w:rPr>
        <w:t xml:space="preserve">, 2013. </w:t>
      </w:r>
    </w:p>
    <w:p w14:paraId="1CC0AC4B" w14:textId="77777777" w:rsidR="00317A4C" w:rsidRPr="00017099" w:rsidRDefault="00101A9C" w:rsidP="000E0A6E">
      <w:pPr>
        <w:pStyle w:val="ListParagraph"/>
        <w:numPr>
          <w:ilvl w:val="0"/>
          <w:numId w:val="5"/>
        </w:numPr>
        <w:spacing w:after="0" w:line="276" w:lineRule="auto"/>
        <w:contextualSpacing w:val="0"/>
        <w:jc w:val="both"/>
        <w:rPr>
          <w:lang w:val="lv-LV"/>
        </w:rPr>
      </w:pPr>
      <w:proofErr w:type="spellStart"/>
      <w:r w:rsidRPr="00A33270">
        <w:rPr>
          <w:lang w:val="lv-LV"/>
        </w:rPr>
        <w:t>Wróblewski</w:t>
      </w:r>
      <w:proofErr w:type="spellEnd"/>
      <w:r w:rsidR="00181C50">
        <w:rPr>
          <w:lang w:val="lv-LV"/>
        </w:rPr>
        <w:t> </w:t>
      </w:r>
      <w:r w:rsidRPr="00A33270">
        <w:rPr>
          <w:lang w:val="lv-LV"/>
        </w:rPr>
        <w:t xml:space="preserve">J. </w:t>
      </w:r>
      <w:proofErr w:type="spellStart"/>
      <w:r w:rsidRPr="00A33270">
        <w:rPr>
          <w:lang w:val="lv-LV"/>
        </w:rPr>
        <w:t>The</w:t>
      </w:r>
      <w:proofErr w:type="spellEnd"/>
      <w:r w:rsidRPr="00A33270">
        <w:rPr>
          <w:lang w:val="lv-LV"/>
        </w:rPr>
        <w:t xml:space="preserve"> </w:t>
      </w:r>
      <w:proofErr w:type="spellStart"/>
      <w:r w:rsidRPr="00A33270">
        <w:rPr>
          <w:lang w:val="lv-LV"/>
        </w:rPr>
        <w:t>judicial</w:t>
      </w:r>
      <w:proofErr w:type="spellEnd"/>
      <w:r w:rsidRPr="00A33270">
        <w:rPr>
          <w:lang w:val="lv-LV"/>
        </w:rPr>
        <w:t xml:space="preserve"> </w:t>
      </w:r>
      <w:proofErr w:type="spellStart"/>
      <w:r w:rsidRPr="00A33270">
        <w:rPr>
          <w:lang w:val="lv-LV"/>
        </w:rPr>
        <w:t>application</w:t>
      </w:r>
      <w:proofErr w:type="spellEnd"/>
      <w:r w:rsidRPr="00A33270">
        <w:rPr>
          <w:lang w:val="lv-LV"/>
        </w:rPr>
        <w:t xml:space="preserve"> </w:t>
      </w:r>
      <w:proofErr w:type="spellStart"/>
      <w:r w:rsidRPr="00A33270">
        <w:rPr>
          <w:lang w:val="lv-LV"/>
        </w:rPr>
        <w:t>of</w:t>
      </w:r>
      <w:proofErr w:type="spellEnd"/>
      <w:r w:rsidRPr="00A33270">
        <w:rPr>
          <w:lang w:val="lv-LV"/>
        </w:rPr>
        <w:t xml:space="preserve"> </w:t>
      </w:r>
      <w:proofErr w:type="spellStart"/>
      <w:r w:rsidRPr="00A33270">
        <w:rPr>
          <w:lang w:val="lv-LV"/>
        </w:rPr>
        <w:t>law</w:t>
      </w:r>
      <w:proofErr w:type="spellEnd"/>
      <w:r w:rsidRPr="00A33270">
        <w:rPr>
          <w:lang w:val="lv-LV"/>
        </w:rPr>
        <w:t xml:space="preserve">. </w:t>
      </w:r>
      <w:proofErr w:type="spellStart"/>
      <w:r w:rsidRPr="00A33270">
        <w:rPr>
          <w:lang w:val="lv-LV"/>
        </w:rPr>
        <w:t>Edited</w:t>
      </w:r>
      <w:proofErr w:type="spellEnd"/>
      <w:r w:rsidRPr="00A33270">
        <w:rPr>
          <w:lang w:val="lv-LV"/>
        </w:rPr>
        <w:t xml:space="preserve"> </w:t>
      </w:r>
      <w:proofErr w:type="spellStart"/>
      <w:r w:rsidRPr="00A33270">
        <w:rPr>
          <w:lang w:val="lv-LV"/>
        </w:rPr>
        <w:t>by</w:t>
      </w:r>
      <w:proofErr w:type="spellEnd"/>
      <w:r w:rsidRPr="00A33270">
        <w:rPr>
          <w:lang w:val="lv-LV"/>
        </w:rPr>
        <w:t xml:space="preserve"> </w:t>
      </w:r>
      <w:proofErr w:type="spellStart"/>
      <w:r w:rsidRPr="00A33270">
        <w:rPr>
          <w:lang w:val="lv-LV"/>
        </w:rPr>
        <w:t>Zenon</w:t>
      </w:r>
      <w:proofErr w:type="spellEnd"/>
      <w:r w:rsidRPr="00A33270">
        <w:rPr>
          <w:lang w:val="lv-LV"/>
        </w:rPr>
        <w:t xml:space="preserve"> </w:t>
      </w:r>
      <w:proofErr w:type="spellStart"/>
      <w:r w:rsidRPr="00A33270">
        <w:rPr>
          <w:lang w:val="lv-LV"/>
        </w:rPr>
        <w:t>Bańkowski</w:t>
      </w:r>
      <w:proofErr w:type="spellEnd"/>
      <w:r w:rsidRPr="00A33270">
        <w:rPr>
          <w:lang w:val="lv-LV"/>
        </w:rPr>
        <w:t xml:space="preserve"> </w:t>
      </w:r>
      <w:proofErr w:type="spellStart"/>
      <w:r w:rsidRPr="00A33270">
        <w:rPr>
          <w:lang w:val="lv-LV"/>
        </w:rPr>
        <w:t>and</w:t>
      </w:r>
      <w:proofErr w:type="spellEnd"/>
      <w:r w:rsidRPr="00A33270">
        <w:rPr>
          <w:lang w:val="lv-LV"/>
        </w:rPr>
        <w:t xml:space="preserve"> </w:t>
      </w:r>
      <w:proofErr w:type="spellStart"/>
      <w:r w:rsidRPr="00A33270">
        <w:rPr>
          <w:lang w:val="lv-LV"/>
        </w:rPr>
        <w:t>Neil</w:t>
      </w:r>
      <w:proofErr w:type="spellEnd"/>
      <w:r w:rsidRPr="00A33270">
        <w:rPr>
          <w:lang w:val="lv-LV"/>
        </w:rPr>
        <w:t xml:space="preserve"> </w:t>
      </w:r>
      <w:proofErr w:type="spellStart"/>
      <w:r w:rsidRPr="00A33270">
        <w:rPr>
          <w:lang w:val="lv-LV"/>
        </w:rPr>
        <w:t>MacCormick</w:t>
      </w:r>
      <w:proofErr w:type="spellEnd"/>
      <w:r w:rsidRPr="00A33270">
        <w:rPr>
          <w:lang w:val="lv-LV"/>
        </w:rPr>
        <w:t xml:space="preserve">. </w:t>
      </w:r>
      <w:proofErr w:type="spellStart"/>
      <w:r w:rsidRPr="00A33270">
        <w:rPr>
          <w:lang w:val="lv-LV"/>
        </w:rPr>
        <w:t>Dordrecht</w:t>
      </w:r>
      <w:proofErr w:type="spellEnd"/>
      <w:r w:rsidRPr="00A33270">
        <w:rPr>
          <w:lang w:val="lv-LV"/>
        </w:rPr>
        <w:t xml:space="preserve">, </w:t>
      </w:r>
      <w:proofErr w:type="spellStart"/>
      <w:r w:rsidRPr="00A33270">
        <w:rPr>
          <w:lang w:val="lv-LV"/>
        </w:rPr>
        <w:t>Boston</w:t>
      </w:r>
      <w:proofErr w:type="spellEnd"/>
      <w:r w:rsidRPr="00A33270">
        <w:rPr>
          <w:lang w:val="lv-LV"/>
        </w:rPr>
        <w:t xml:space="preserve">, London: </w:t>
      </w:r>
      <w:proofErr w:type="spellStart"/>
      <w:r w:rsidRPr="00A33270">
        <w:rPr>
          <w:lang w:val="lv-LV"/>
        </w:rPr>
        <w:t>Kluwer</w:t>
      </w:r>
      <w:proofErr w:type="spellEnd"/>
      <w:r w:rsidRPr="00A33270">
        <w:rPr>
          <w:lang w:val="lv-LV"/>
        </w:rPr>
        <w:t xml:space="preserve"> </w:t>
      </w:r>
      <w:proofErr w:type="spellStart"/>
      <w:r w:rsidRPr="00A33270">
        <w:rPr>
          <w:lang w:val="lv-LV"/>
        </w:rPr>
        <w:t>Academic</w:t>
      </w:r>
      <w:proofErr w:type="spellEnd"/>
      <w:r w:rsidRPr="00A33270">
        <w:rPr>
          <w:lang w:val="lv-LV"/>
        </w:rPr>
        <w:t xml:space="preserve"> </w:t>
      </w:r>
      <w:proofErr w:type="spellStart"/>
      <w:r w:rsidRPr="00A33270">
        <w:rPr>
          <w:lang w:val="lv-LV"/>
        </w:rPr>
        <w:t>Publishers</w:t>
      </w:r>
      <w:proofErr w:type="spellEnd"/>
      <w:r w:rsidRPr="00A33270">
        <w:rPr>
          <w:lang w:val="lv-LV"/>
        </w:rPr>
        <w:t xml:space="preserve">, 1992. </w:t>
      </w:r>
    </w:p>
    <w:sectPr w:rsidR="00317A4C" w:rsidRPr="00017099" w:rsidSect="00660B72">
      <w:headerReference w:type="even" r:id="rId19"/>
      <w:headerReference w:type="default" r:id="rId20"/>
      <w:footerReference w:type="even" r:id="rId21"/>
      <w:footerReference w:type="default" r:id="rId22"/>
      <w:headerReference w:type="first" r:id="rId23"/>
      <w:footerReference w:type="first" r:id="rId2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14E7" w14:textId="77777777" w:rsidR="00736D3D" w:rsidRDefault="00736D3D" w:rsidP="005F1FB9">
      <w:pPr>
        <w:spacing w:after="0" w:line="240" w:lineRule="auto"/>
      </w:pPr>
      <w:r>
        <w:separator/>
      </w:r>
    </w:p>
  </w:endnote>
  <w:endnote w:type="continuationSeparator" w:id="0">
    <w:p w14:paraId="7617AED2" w14:textId="77777777" w:rsidR="00736D3D" w:rsidRDefault="00736D3D" w:rsidP="005F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A9E" w14:textId="77777777" w:rsidR="00F0793E" w:rsidRDefault="00F07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4652499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A21DAAF" w14:textId="77777777" w:rsidR="0003160C" w:rsidRPr="00133276" w:rsidRDefault="0003160C" w:rsidP="00133276">
            <w:pPr>
              <w:pStyle w:val="Footer"/>
              <w:jc w:val="center"/>
              <w:rPr>
                <w:bCs/>
                <w:sz w:val="20"/>
                <w:szCs w:val="20"/>
              </w:rPr>
            </w:pPr>
            <w:r w:rsidRPr="00133276">
              <w:rPr>
                <w:bCs/>
                <w:sz w:val="20"/>
                <w:szCs w:val="20"/>
              </w:rPr>
              <w:fldChar w:fldCharType="begin"/>
            </w:r>
            <w:r w:rsidRPr="00133276">
              <w:rPr>
                <w:bCs/>
                <w:sz w:val="20"/>
                <w:szCs w:val="20"/>
              </w:rPr>
              <w:instrText xml:space="preserve"> PAGE </w:instrText>
            </w:r>
            <w:r w:rsidRPr="00133276">
              <w:rPr>
                <w:bCs/>
                <w:sz w:val="20"/>
                <w:szCs w:val="20"/>
              </w:rPr>
              <w:fldChar w:fldCharType="separate"/>
            </w:r>
            <w:r w:rsidR="00E20557">
              <w:rPr>
                <w:bCs/>
                <w:noProof/>
                <w:sz w:val="20"/>
                <w:szCs w:val="20"/>
              </w:rPr>
              <w:t>26</w:t>
            </w:r>
            <w:r w:rsidRPr="00133276">
              <w:rPr>
                <w:bCs/>
                <w:sz w:val="20"/>
                <w:szCs w:val="20"/>
              </w:rPr>
              <w:fldChar w:fldCharType="end"/>
            </w:r>
            <w:r w:rsidRPr="00133276">
              <w:rPr>
                <w:sz w:val="20"/>
                <w:szCs w:val="20"/>
              </w:rPr>
              <w:t xml:space="preserve"> no </w:t>
            </w:r>
            <w:r w:rsidRPr="00133276">
              <w:rPr>
                <w:bCs/>
                <w:sz w:val="20"/>
                <w:szCs w:val="20"/>
              </w:rPr>
              <w:fldChar w:fldCharType="begin"/>
            </w:r>
            <w:r w:rsidRPr="00133276">
              <w:rPr>
                <w:bCs/>
                <w:sz w:val="20"/>
                <w:szCs w:val="20"/>
              </w:rPr>
              <w:instrText xml:space="preserve"> NUMPAGES  </w:instrText>
            </w:r>
            <w:r w:rsidRPr="00133276">
              <w:rPr>
                <w:bCs/>
                <w:sz w:val="20"/>
                <w:szCs w:val="20"/>
              </w:rPr>
              <w:fldChar w:fldCharType="separate"/>
            </w:r>
            <w:r w:rsidR="00E20557">
              <w:rPr>
                <w:bCs/>
                <w:noProof/>
                <w:sz w:val="20"/>
                <w:szCs w:val="20"/>
              </w:rPr>
              <w:t>26</w:t>
            </w:r>
            <w:r w:rsidRPr="00133276">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FF78" w14:textId="77777777" w:rsidR="00F0793E" w:rsidRDefault="00F0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B3DB" w14:textId="77777777" w:rsidR="00736D3D" w:rsidRDefault="00736D3D" w:rsidP="005F1FB9">
      <w:pPr>
        <w:spacing w:after="0" w:line="240" w:lineRule="auto"/>
      </w:pPr>
      <w:r>
        <w:separator/>
      </w:r>
    </w:p>
  </w:footnote>
  <w:footnote w:type="continuationSeparator" w:id="0">
    <w:p w14:paraId="4F07250F" w14:textId="77777777" w:rsidR="00736D3D" w:rsidRDefault="00736D3D" w:rsidP="005F1FB9">
      <w:pPr>
        <w:spacing w:after="0" w:line="240" w:lineRule="auto"/>
      </w:pPr>
      <w:r>
        <w:continuationSeparator/>
      </w:r>
    </w:p>
  </w:footnote>
  <w:footnote w:id="1">
    <w:p w14:paraId="5126A1D8" w14:textId="69B517C1" w:rsidR="0003160C" w:rsidRPr="00CE7AF5" w:rsidRDefault="0003160C" w:rsidP="00650C60">
      <w:pPr>
        <w:pStyle w:val="FootnoteText"/>
        <w:jc w:val="both"/>
        <w:rPr>
          <w:lang w:val="lv-LV"/>
        </w:rPr>
      </w:pPr>
      <w:r>
        <w:rPr>
          <w:rStyle w:val="FootnoteReference"/>
        </w:rPr>
        <w:footnoteRef/>
      </w:r>
      <w:r w:rsidRPr="00CE7AF5">
        <w:rPr>
          <w:lang w:val="de-DE"/>
        </w:rPr>
        <w:t xml:space="preserve"> Satversmes tiesas 2018. </w:t>
      </w:r>
      <w:r>
        <w:rPr>
          <w:lang w:val="de-DE"/>
        </w:rPr>
        <w:t>g</w:t>
      </w:r>
      <w:r w:rsidRPr="00CE7AF5">
        <w:rPr>
          <w:lang w:val="de-DE"/>
        </w:rPr>
        <w:t xml:space="preserve">ada 15. marta </w:t>
      </w:r>
      <w:r>
        <w:rPr>
          <w:lang w:val="de-DE"/>
        </w:rPr>
        <w:t>sprieduma lietā Nr. </w:t>
      </w:r>
      <w:hyperlink r:id="rId1" w:anchor="search=" w:history="1">
        <w:r w:rsidRPr="00934A14">
          <w:rPr>
            <w:rStyle w:val="Hyperlink"/>
            <w:lang w:val="lv-LV"/>
          </w:rPr>
          <w:t>2017-16-01</w:t>
        </w:r>
      </w:hyperlink>
      <w:r>
        <w:rPr>
          <w:lang w:val="lv-LV"/>
        </w:rPr>
        <w:t xml:space="preserve"> 16. punkts</w:t>
      </w:r>
      <w:r w:rsidRPr="00934A14">
        <w:rPr>
          <w:lang w:val="lv-LV"/>
        </w:rPr>
        <w:t xml:space="preserve"> </w:t>
      </w:r>
      <w:r>
        <w:rPr>
          <w:lang w:val="lv-LV"/>
        </w:rPr>
        <w:t>un tajā norādītā judikatūra.</w:t>
      </w:r>
    </w:p>
  </w:footnote>
  <w:footnote w:id="2">
    <w:p w14:paraId="521BCD6F" w14:textId="3F9D231A" w:rsidR="0003160C" w:rsidRPr="006C0ACC" w:rsidRDefault="0003160C" w:rsidP="009D1ECD">
      <w:pPr>
        <w:pStyle w:val="FootnoteText"/>
        <w:jc w:val="both"/>
        <w:rPr>
          <w:lang w:val="lv-LV"/>
        </w:rPr>
      </w:pPr>
      <w:r w:rsidRPr="006C0ACC">
        <w:rPr>
          <w:rStyle w:val="FootnoteReference"/>
          <w:lang w:val="lv-LV"/>
        </w:rPr>
        <w:footnoteRef/>
      </w:r>
      <w:r w:rsidRPr="006C0ACC">
        <w:rPr>
          <w:lang w:val="lv-LV"/>
        </w:rPr>
        <w:t xml:space="preserve"> Senāta 2020. gada 24. novembra sprieduma lietā Nr. SKC-1222/2020</w:t>
      </w:r>
      <w:r>
        <w:rPr>
          <w:lang w:val="lv-LV"/>
        </w:rPr>
        <w:t>,</w:t>
      </w:r>
      <w:r w:rsidRPr="006C0ACC">
        <w:rPr>
          <w:lang w:val="lv-LV"/>
        </w:rPr>
        <w:t xml:space="preserve"> </w:t>
      </w:r>
      <w:hyperlink r:id="rId2" w:history="1">
        <w:r w:rsidRPr="006C0ACC">
          <w:rPr>
            <w:rStyle w:val="Hyperlink"/>
            <w:lang w:val="lv-LV"/>
          </w:rPr>
          <w:t>ECLI:LV:AT:2020:1124.C69261819.11.S</w:t>
        </w:r>
      </w:hyperlink>
      <w:r>
        <w:rPr>
          <w:lang w:val="lv-LV"/>
        </w:rPr>
        <w:t>,</w:t>
      </w:r>
      <w:r w:rsidRPr="006C0ACC">
        <w:rPr>
          <w:lang w:val="lv-LV"/>
        </w:rPr>
        <w:t xml:space="preserve"> 6. punkts. </w:t>
      </w:r>
    </w:p>
  </w:footnote>
  <w:footnote w:id="3">
    <w:p w14:paraId="0FA4FFBB" w14:textId="23AB4D95" w:rsidR="0003160C" w:rsidRPr="006C0ACC" w:rsidRDefault="0003160C" w:rsidP="009D1ECD">
      <w:pPr>
        <w:pStyle w:val="FootnoteText"/>
        <w:jc w:val="both"/>
        <w:rPr>
          <w:lang w:val="lv-LV"/>
        </w:rPr>
      </w:pPr>
      <w:r w:rsidRPr="006C0ACC">
        <w:rPr>
          <w:rStyle w:val="FootnoteReference"/>
          <w:lang w:val="lv-LV"/>
        </w:rPr>
        <w:footnoteRef/>
      </w:r>
      <w:r w:rsidRPr="006C0ACC">
        <w:rPr>
          <w:lang w:val="lv-LV"/>
        </w:rPr>
        <w:t xml:space="preserve"> Senāta 2021. gada 6. jūlija spriedum</w:t>
      </w:r>
      <w:r>
        <w:rPr>
          <w:lang w:val="lv-LV"/>
        </w:rPr>
        <w:t>a</w:t>
      </w:r>
      <w:r w:rsidRPr="006C0ACC">
        <w:rPr>
          <w:lang w:val="lv-LV"/>
        </w:rPr>
        <w:t xml:space="preserve"> lietā Nr. SKC-669/2021</w:t>
      </w:r>
      <w:r>
        <w:rPr>
          <w:lang w:val="lv-LV"/>
        </w:rPr>
        <w:t>,</w:t>
      </w:r>
      <w:r w:rsidRPr="006C0ACC">
        <w:rPr>
          <w:lang w:val="lv-LV"/>
        </w:rPr>
        <w:t xml:space="preserve"> </w:t>
      </w:r>
      <w:hyperlink r:id="rId3" w:history="1">
        <w:r w:rsidRPr="006C0ACC">
          <w:rPr>
            <w:rStyle w:val="Hyperlink"/>
            <w:lang w:val="lv-LV"/>
          </w:rPr>
          <w:t>ECLI:LV:AT:2021:0706.C30837516.20.S</w:t>
        </w:r>
      </w:hyperlink>
      <w:r>
        <w:rPr>
          <w:lang w:val="lv-LV"/>
        </w:rPr>
        <w:t xml:space="preserve">, </w:t>
      </w:r>
      <w:r w:rsidRPr="006C0ACC">
        <w:rPr>
          <w:lang w:val="lv-LV"/>
        </w:rPr>
        <w:t>9.1. punkts. Ar atsauci uz Satversmes tiesas 2003. gada 4. februāra spriedumu lietā Nr. 2002-06-01, Senāta 2013. gada 10. maija sprieduma lietā Nr. SKC-218/2013</w:t>
      </w:r>
      <w:r>
        <w:rPr>
          <w:lang w:val="lv-LV"/>
        </w:rPr>
        <w:t>,</w:t>
      </w:r>
      <w:r w:rsidRPr="006C0ACC">
        <w:rPr>
          <w:lang w:val="lv-LV"/>
        </w:rPr>
        <w:t xml:space="preserve"> C33112108</w:t>
      </w:r>
      <w:r>
        <w:rPr>
          <w:lang w:val="lv-LV"/>
        </w:rPr>
        <w:t>,</w:t>
      </w:r>
      <w:r w:rsidRPr="006C0ACC">
        <w:rPr>
          <w:lang w:val="lv-LV"/>
        </w:rPr>
        <w:t xml:space="preserve"> 8. punktu, 2014. gada 25. februāra sprieduma lietā Nr. SKC-111/2014</w:t>
      </w:r>
      <w:r>
        <w:rPr>
          <w:lang w:val="lv-LV"/>
        </w:rPr>
        <w:t>,</w:t>
      </w:r>
      <w:r w:rsidRPr="006C0ACC">
        <w:rPr>
          <w:lang w:val="lv-LV"/>
        </w:rPr>
        <w:t xml:space="preserve"> C15168810</w:t>
      </w:r>
      <w:r>
        <w:rPr>
          <w:lang w:val="lv-LV"/>
        </w:rPr>
        <w:t>,</w:t>
      </w:r>
      <w:r w:rsidRPr="006C0ACC">
        <w:rPr>
          <w:lang w:val="lv-LV"/>
        </w:rPr>
        <w:t xml:space="preserve"> 11. punktu, 2015. gada 17. septembra sprieduma lietā Nr. SKC</w:t>
      </w:r>
      <w:r w:rsidRPr="006C0ACC">
        <w:rPr>
          <w:lang w:val="lv-LV"/>
        </w:rPr>
        <w:noBreakHyphen/>
        <w:t>127/2015</w:t>
      </w:r>
      <w:r>
        <w:rPr>
          <w:lang w:val="lv-LV"/>
        </w:rPr>
        <w:t>,</w:t>
      </w:r>
      <w:r w:rsidRPr="006C0ACC">
        <w:rPr>
          <w:lang w:val="lv-LV"/>
        </w:rPr>
        <w:t xml:space="preserve"> C33374512</w:t>
      </w:r>
      <w:r>
        <w:rPr>
          <w:lang w:val="lv-LV"/>
        </w:rPr>
        <w:t>,</w:t>
      </w:r>
      <w:r w:rsidRPr="006C0ACC">
        <w:rPr>
          <w:lang w:val="lv-LV"/>
        </w:rPr>
        <w:t xml:space="preserve"> 8. punktu, 2020. gada 1. oktobra sprieduma lietā Nr. SKC</w:t>
      </w:r>
      <w:r w:rsidRPr="006C0ACC">
        <w:rPr>
          <w:lang w:val="lv-LV"/>
        </w:rPr>
        <w:noBreakHyphen/>
        <w:t>175/2020</w:t>
      </w:r>
      <w:r>
        <w:rPr>
          <w:lang w:val="lv-LV"/>
        </w:rPr>
        <w:t>,</w:t>
      </w:r>
      <w:r w:rsidRPr="006C0ACC">
        <w:rPr>
          <w:lang w:val="lv-LV"/>
        </w:rPr>
        <w:t xml:space="preserve"> </w:t>
      </w:r>
      <w:hyperlink r:id="rId4" w:history="1">
        <w:r w:rsidRPr="006C0ACC">
          <w:rPr>
            <w:rStyle w:val="Hyperlink"/>
            <w:lang w:val="lv-LV"/>
          </w:rPr>
          <w:t>ECLI:LV:AT:2020:1001.C33670316.10.S</w:t>
        </w:r>
      </w:hyperlink>
      <w:r>
        <w:rPr>
          <w:lang w:val="lv-LV"/>
        </w:rPr>
        <w:t>,</w:t>
      </w:r>
      <w:r w:rsidRPr="006C0ACC">
        <w:rPr>
          <w:lang w:val="lv-LV"/>
        </w:rPr>
        <w:t xml:space="preserve"> 8. punktu.</w:t>
      </w:r>
    </w:p>
  </w:footnote>
  <w:footnote w:id="4">
    <w:p w14:paraId="47F36BB2" w14:textId="095BE9A4" w:rsidR="0003160C" w:rsidRPr="006C0ACC" w:rsidRDefault="0003160C" w:rsidP="009D1ECD">
      <w:pPr>
        <w:pStyle w:val="FootnoteText"/>
        <w:jc w:val="both"/>
        <w:rPr>
          <w:lang w:val="lv-LV"/>
        </w:rPr>
      </w:pPr>
      <w:r w:rsidRPr="0095096B">
        <w:rPr>
          <w:rStyle w:val="FootnoteReference"/>
          <w:lang w:val="lv-LV"/>
        </w:rPr>
        <w:footnoteRef/>
      </w:r>
      <w:r w:rsidRPr="0095096B">
        <w:rPr>
          <w:lang w:val="lv-LV"/>
        </w:rPr>
        <w:t xml:space="preserve"> Senāta 2021. gada 15. jūnija sprieduma lietā Nr. SKC-622/2021</w:t>
      </w:r>
      <w:r>
        <w:rPr>
          <w:lang w:val="lv-LV"/>
        </w:rPr>
        <w:t>,</w:t>
      </w:r>
      <w:r w:rsidRPr="0095096B">
        <w:rPr>
          <w:lang w:val="lv-LV"/>
        </w:rPr>
        <w:t xml:space="preserve"> </w:t>
      </w:r>
      <w:hyperlink r:id="rId5" w:history="1">
        <w:r w:rsidRPr="0095096B">
          <w:rPr>
            <w:rStyle w:val="Hyperlink"/>
            <w:lang w:val="lv-LV"/>
          </w:rPr>
          <w:t>ECLI:LV:AT:2021:0615.C30663418.19.S</w:t>
        </w:r>
      </w:hyperlink>
      <w:r>
        <w:rPr>
          <w:lang w:val="lv-LV"/>
        </w:rPr>
        <w:t>,</w:t>
      </w:r>
      <w:r w:rsidRPr="0095096B">
        <w:rPr>
          <w:lang w:val="lv-LV"/>
        </w:rPr>
        <w:t xml:space="preserve"> 11. punkts.</w:t>
      </w:r>
      <w:r w:rsidRPr="006C0ACC">
        <w:rPr>
          <w:lang w:val="lv-LV"/>
        </w:rPr>
        <w:t xml:space="preserve"> </w:t>
      </w:r>
    </w:p>
  </w:footnote>
  <w:footnote w:id="5">
    <w:p w14:paraId="60775F6F" w14:textId="7DCC1428" w:rsidR="0003160C" w:rsidRPr="006C0ACC" w:rsidRDefault="0003160C" w:rsidP="00291CD9">
      <w:pPr>
        <w:pStyle w:val="FootnoteText"/>
        <w:jc w:val="both"/>
        <w:rPr>
          <w:lang w:val="lv-LV"/>
        </w:rPr>
      </w:pPr>
      <w:r w:rsidRPr="006C0ACC">
        <w:rPr>
          <w:rStyle w:val="FootnoteReference"/>
          <w:lang w:val="lv-LV"/>
        </w:rPr>
        <w:footnoteRef/>
      </w:r>
      <w:r w:rsidRPr="006C0ACC">
        <w:rPr>
          <w:lang w:val="lv-LV"/>
        </w:rPr>
        <w:t xml:space="preserve"> Senāta 2021. gada 28. janvāra spriedum</w:t>
      </w:r>
      <w:r>
        <w:rPr>
          <w:lang w:val="lv-LV"/>
        </w:rPr>
        <w:t>a</w:t>
      </w:r>
      <w:r w:rsidRPr="006C0ACC">
        <w:rPr>
          <w:lang w:val="lv-LV"/>
        </w:rPr>
        <w:t xml:space="preserve"> lietā Nr. SKC-147/2021</w:t>
      </w:r>
      <w:r>
        <w:rPr>
          <w:lang w:val="lv-LV"/>
        </w:rPr>
        <w:t>,</w:t>
      </w:r>
      <w:r w:rsidRPr="006C0ACC">
        <w:rPr>
          <w:lang w:val="lv-LV"/>
        </w:rPr>
        <w:t xml:space="preserve"> </w:t>
      </w:r>
      <w:hyperlink r:id="rId6" w:history="1">
        <w:r w:rsidRPr="006C0ACC">
          <w:rPr>
            <w:rStyle w:val="Hyperlink"/>
            <w:lang w:val="lv-LV"/>
          </w:rPr>
          <w:t>ECLI:LV:AT:2021:0128.C69315219.13.S</w:t>
        </w:r>
      </w:hyperlink>
      <w:r>
        <w:rPr>
          <w:lang w:val="lv-LV"/>
        </w:rPr>
        <w:t xml:space="preserve">, </w:t>
      </w:r>
      <w:r w:rsidRPr="006C0ACC">
        <w:rPr>
          <w:lang w:val="lv-LV"/>
        </w:rPr>
        <w:t xml:space="preserve">8. punkts. </w:t>
      </w:r>
    </w:p>
  </w:footnote>
  <w:footnote w:id="6">
    <w:p w14:paraId="5E950202" w14:textId="64D3DF1D" w:rsidR="0003160C" w:rsidRPr="00291CD9" w:rsidRDefault="0003160C" w:rsidP="00291CD9">
      <w:pPr>
        <w:pStyle w:val="FootnoteText"/>
        <w:jc w:val="both"/>
        <w:rPr>
          <w:lang w:val="lv-LV"/>
        </w:rPr>
      </w:pPr>
      <w:r>
        <w:rPr>
          <w:rStyle w:val="FootnoteReference"/>
        </w:rPr>
        <w:footnoteRef/>
      </w:r>
      <w:r w:rsidRPr="00291CD9">
        <w:rPr>
          <w:lang w:val="lv-LV"/>
        </w:rPr>
        <w:t xml:space="preserve"> </w:t>
      </w:r>
      <w:r>
        <w:rPr>
          <w:lang w:val="lv-LV"/>
        </w:rPr>
        <w:t>Senāta 2016. gada 3. novembra sprieduma lietā Nr. SKC</w:t>
      </w:r>
      <w:r>
        <w:rPr>
          <w:lang w:val="lv-LV"/>
        </w:rPr>
        <w:noBreakHyphen/>
        <w:t xml:space="preserve">255/2016, </w:t>
      </w:r>
      <w:hyperlink r:id="rId7" w:history="1">
        <w:r w:rsidRPr="007B6206">
          <w:rPr>
            <w:rStyle w:val="Hyperlink"/>
            <w:lang w:val="lv-LV"/>
          </w:rPr>
          <w:t>C17116307</w:t>
        </w:r>
      </w:hyperlink>
      <w:r>
        <w:rPr>
          <w:lang w:val="lv-LV"/>
        </w:rPr>
        <w:t xml:space="preserve">, 9.1. punkts. Ar atsauci uz Senāta </w:t>
      </w:r>
      <w:r w:rsidRPr="00291CD9">
        <w:rPr>
          <w:lang w:val="lv-LV"/>
        </w:rPr>
        <w:t>2015.</w:t>
      </w:r>
      <w:r>
        <w:rPr>
          <w:lang w:val="lv-LV"/>
        </w:rPr>
        <w:t> </w:t>
      </w:r>
      <w:r w:rsidRPr="00291CD9">
        <w:rPr>
          <w:lang w:val="lv-LV"/>
        </w:rPr>
        <w:t>gada 4.</w:t>
      </w:r>
      <w:r>
        <w:rPr>
          <w:lang w:val="lv-LV"/>
        </w:rPr>
        <w:t> </w:t>
      </w:r>
      <w:r w:rsidRPr="00291CD9">
        <w:rPr>
          <w:lang w:val="lv-LV"/>
        </w:rPr>
        <w:t>septembra sprieduma lietā Nr.</w:t>
      </w:r>
      <w:r>
        <w:rPr>
          <w:lang w:val="lv-LV"/>
        </w:rPr>
        <w:t> </w:t>
      </w:r>
      <w:r w:rsidRPr="00291CD9">
        <w:rPr>
          <w:lang w:val="lv-LV"/>
        </w:rPr>
        <w:t>SKC-2441</w:t>
      </w:r>
      <w:r>
        <w:rPr>
          <w:lang w:val="lv-LV"/>
        </w:rPr>
        <w:t xml:space="preserve">/2015, </w:t>
      </w:r>
      <w:r w:rsidRPr="00613665">
        <w:rPr>
          <w:lang w:val="lv-LV"/>
        </w:rPr>
        <w:t>C30333814</w:t>
      </w:r>
      <w:r>
        <w:rPr>
          <w:lang w:val="lv-LV"/>
        </w:rPr>
        <w:t>,</w:t>
      </w:r>
      <w:r w:rsidRPr="00291CD9">
        <w:rPr>
          <w:lang w:val="lv-LV"/>
        </w:rPr>
        <w:t xml:space="preserve"> 12.</w:t>
      </w:r>
      <w:r>
        <w:rPr>
          <w:lang w:val="lv-LV"/>
        </w:rPr>
        <w:t> </w:t>
      </w:r>
      <w:r w:rsidRPr="00291CD9">
        <w:rPr>
          <w:lang w:val="lv-LV"/>
        </w:rPr>
        <w:t>punktu</w:t>
      </w:r>
      <w:r>
        <w:rPr>
          <w:lang w:val="lv-LV"/>
        </w:rPr>
        <w:t xml:space="preserve">. </w:t>
      </w:r>
    </w:p>
  </w:footnote>
  <w:footnote w:id="7">
    <w:p w14:paraId="157AFB05" w14:textId="693D3EF2" w:rsidR="0003160C" w:rsidRPr="001873BA" w:rsidRDefault="0003160C" w:rsidP="00291CD9">
      <w:pPr>
        <w:pStyle w:val="FootnoteText"/>
        <w:jc w:val="both"/>
        <w:rPr>
          <w:lang w:val="lv-LV"/>
        </w:rPr>
      </w:pPr>
      <w:r>
        <w:rPr>
          <w:rStyle w:val="FootnoteReference"/>
        </w:rPr>
        <w:footnoteRef/>
      </w:r>
      <w:r w:rsidRPr="001873BA">
        <w:rPr>
          <w:lang w:val="lv-LV"/>
        </w:rPr>
        <w:t xml:space="preserve"> </w:t>
      </w:r>
      <w:r>
        <w:rPr>
          <w:lang w:val="lv-LV"/>
        </w:rPr>
        <w:t xml:space="preserve">Senāta </w:t>
      </w:r>
      <w:r w:rsidRPr="001873BA">
        <w:rPr>
          <w:lang w:val="lv-LV"/>
        </w:rPr>
        <w:t>2022.</w:t>
      </w:r>
      <w:r>
        <w:rPr>
          <w:lang w:val="lv-LV"/>
        </w:rPr>
        <w:t> </w:t>
      </w:r>
      <w:r w:rsidRPr="001873BA">
        <w:rPr>
          <w:lang w:val="lv-LV"/>
        </w:rPr>
        <w:t>gada 27.</w:t>
      </w:r>
      <w:r>
        <w:rPr>
          <w:lang w:val="lv-LV"/>
        </w:rPr>
        <w:t> janvāra sprieduma lietā Nr. SKC</w:t>
      </w:r>
      <w:r>
        <w:rPr>
          <w:lang w:val="lv-LV"/>
        </w:rPr>
        <w:noBreakHyphen/>
      </w:r>
      <w:r w:rsidRPr="001873BA">
        <w:rPr>
          <w:lang w:val="lv-LV"/>
        </w:rPr>
        <w:t>184/2022</w:t>
      </w:r>
      <w:r>
        <w:rPr>
          <w:lang w:val="lv-LV"/>
        </w:rPr>
        <w:t xml:space="preserve">, </w:t>
      </w:r>
      <w:hyperlink r:id="rId8" w:history="1">
        <w:r w:rsidRPr="001873BA">
          <w:rPr>
            <w:rStyle w:val="Hyperlink"/>
            <w:lang w:val="lv-LV"/>
          </w:rPr>
          <w:t>ECLI:LV:AT:2022:0127.C69354520.10.S</w:t>
        </w:r>
      </w:hyperlink>
      <w:r>
        <w:rPr>
          <w:lang w:val="lv-LV"/>
        </w:rPr>
        <w:t xml:space="preserve">, 8.1. punkts. </w:t>
      </w:r>
    </w:p>
  </w:footnote>
  <w:footnote w:id="8">
    <w:p w14:paraId="29FC9EB2" w14:textId="77777777" w:rsidR="0003160C" w:rsidRPr="00752119" w:rsidRDefault="0003160C" w:rsidP="00650C60">
      <w:pPr>
        <w:pStyle w:val="FootnoteText"/>
        <w:jc w:val="both"/>
        <w:rPr>
          <w:lang w:val="lv-LV"/>
        </w:rPr>
      </w:pPr>
      <w:r>
        <w:rPr>
          <w:rStyle w:val="FootnoteReference"/>
        </w:rPr>
        <w:footnoteRef/>
      </w:r>
      <w:r w:rsidRPr="00752119">
        <w:rPr>
          <w:lang w:val="lv-LV"/>
        </w:rPr>
        <w:t xml:space="preserve"> </w:t>
      </w:r>
      <w:r w:rsidRPr="003719CA">
        <w:rPr>
          <w:lang w:val="lv-LV"/>
        </w:rPr>
        <w:t>Valsts valodas likums</w:t>
      </w:r>
      <w:r w:rsidRPr="00752119">
        <w:rPr>
          <w:lang w:val="lv-LV"/>
        </w:rPr>
        <w:t xml:space="preserve"> </w:t>
      </w:r>
      <w:r>
        <w:rPr>
          <w:lang w:val="lv-LV"/>
        </w:rPr>
        <w:t>arī</w:t>
      </w:r>
      <w:r w:rsidRPr="00752119">
        <w:rPr>
          <w:lang w:val="lv-LV"/>
        </w:rPr>
        <w:t xml:space="preserve"> nosaka, ka </w:t>
      </w:r>
      <w:r>
        <w:rPr>
          <w:lang w:val="lv-LV"/>
        </w:rPr>
        <w:t>l</w:t>
      </w:r>
      <w:r w:rsidRPr="00752119">
        <w:rPr>
          <w:lang w:val="lv-LV"/>
        </w:rPr>
        <w:t>ietvedības dokumentācijā</w:t>
      </w:r>
      <w:r>
        <w:rPr>
          <w:lang w:val="lv-LV"/>
        </w:rPr>
        <w:t xml:space="preserve"> lietojama vienota terminoloģija un ievērojamas </w:t>
      </w:r>
      <w:r w:rsidRPr="00DB642B">
        <w:rPr>
          <w:lang w:val="lv-LV"/>
        </w:rPr>
        <w:t>spēkā esošās literārās valodas normas</w:t>
      </w:r>
      <w:r>
        <w:rPr>
          <w:lang w:val="lv-LV"/>
        </w:rPr>
        <w:t xml:space="preserve">. </w:t>
      </w:r>
      <w:r w:rsidRPr="00752119">
        <w:rPr>
          <w:lang w:val="lv-LV"/>
        </w:rPr>
        <w:t>Terminu veidošanu un lietošanu nosaka Latvijas Zinātņu akadēmijas Terminoloģijas komisija</w:t>
      </w:r>
      <w:r>
        <w:rPr>
          <w:lang w:val="lv-LV"/>
        </w:rPr>
        <w:t>. Līdz ar to kā palīglīdzeklis tiesas spriedumu rakstīšanā var tikt izmantoti šīs komisijas lēmumi. Savukārt latviešu l</w:t>
      </w:r>
      <w:r w:rsidRPr="00CD5859">
        <w:rPr>
          <w:lang w:val="lv-LV"/>
        </w:rPr>
        <w:t>iterārās valodas norm</w:t>
      </w:r>
      <w:r>
        <w:rPr>
          <w:lang w:val="lv-LV"/>
        </w:rPr>
        <w:t xml:space="preserve">u </w:t>
      </w:r>
      <w:r w:rsidRPr="00CD5859">
        <w:rPr>
          <w:lang w:val="lv-LV"/>
        </w:rPr>
        <w:t>kodificē</w:t>
      </w:r>
      <w:r>
        <w:rPr>
          <w:lang w:val="lv-LV"/>
        </w:rPr>
        <w:t>šana ir uzticēta</w:t>
      </w:r>
      <w:r w:rsidRPr="00CD5859">
        <w:rPr>
          <w:lang w:val="lv-LV"/>
        </w:rPr>
        <w:t xml:space="preserve"> Valsts valodas centra</w:t>
      </w:r>
      <w:r>
        <w:rPr>
          <w:lang w:val="lv-LV"/>
        </w:rPr>
        <w:t>m. P</w:t>
      </w:r>
      <w:r w:rsidRPr="00CD5859">
        <w:rPr>
          <w:lang w:val="lv-LV"/>
        </w:rPr>
        <w:t>ersonvārdu rakstības norma</w:t>
      </w:r>
      <w:r>
        <w:rPr>
          <w:lang w:val="lv-LV"/>
        </w:rPr>
        <w:t>s ir ietvertas Ministru kabineta 2004. </w:t>
      </w:r>
      <w:r w:rsidRPr="00CD5859">
        <w:rPr>
          <w:lang w:val="lv-LV"/>
        </w:rPr>
        <w:t>gada 2.</w:t>
      </w:r>
      <w:r>
        <w:rPr>
          <w:lang w:val="lv-LV"/>
        </w:rPr>
        <w:t> </w:t>
      </w:r>
      <w:r w:rsidRPr="00CD5859">
        <w:rPr>
          <w:lang w:val="lv-LV"/>
        </w:rPr>
        <w:t>marta</w:t>
      </w:r>
      <w:r>
        <w:rPr>
          <w:lang w:val="lv-LV"/>
        </w:rPr>
        <w:t xml:space="preserve"> noteikumos</w:t>
      </w:r>
      <w:r w:rsidRPr="00CD5859">
        <w:rPr>
          <w:lang w:val="lv-LV"/>
        </w:rPr>
        <w:t xml:space="preserve"> Nr.</w:t>
      </w:r>
      <w:r>
        <w:rPr>
          <w:lang w:val="lv-LV"/>
        </w:rPr>
        <w:t> </w:t>
      </w:r>
      <w:r w:rsidRPr="00CD5859">
        <w:rPr>
          <w:lang w:val="lv-LV"/>
        </w:rPr>
        <w:t xml:space="preserve">114 </w:t>
      </w:r>
      <w:r>
        <w:rPr>
          <w:lang w:val="lv-LV"/>
        </w:rPr>
        <w:t>„</w:t>
      </w:r>
      <w:r w:rsidRPr="00CE707D">
        <w:rPr>
          <w:lang w:val="lv-LV"/>
        </w:rPr>
        <w:t>Noteikumi par personvārdu rakstību un lietošanu latviešu valodā, kā arī to identifikāciju</w:t>
      </w:r>
      <w:r w:rsidRPr="00CD5859">
        <w:rPr>
          <w:lang w:val="lv-LV"/>
        </w:rPr>
        <w:t>”</w:t>
      </w:r>
      <w:r>
        <w:rPr>
          <w:lang w:val="lv-LV"/>
        </w:rPr>
        <w:t xml:space="preserve">. Kā palīglīdzekli ieteicams izmantot arī </w:t>
      </w:r>
      <w:hyperlink r:id="rId9" w:history="1">
        <w:r w:rsidRPr="00CE707D">
          <w:rPr>
            <w:rStyle w:val="Hyperlink"/>
            <w:lang w:val="lv-LV"/>
          </w:rPr>
          <w:t>Rokasgrāmat</w:t>
        </w:r>
        <w:r>
          <w:rPr>
            <w:rStyle w:val="Hyperlink"/>
            <w:lang w:val="lv-LV"/>
          </w:rPr>
          <w:t>u</w:t>
        </w:r>
        <w:r w:rsidRPr="00CE707D">
          <w:rPr>
            <w:rStyle w:val="Hyperlink"/>
            <w:lang w:val="lv-LV"/>
          </w:rPr>
          <w:t xml:space="preserve"> </w:t>
        </w:r>
        <w:r>
          <w:rPr>
            <w:rStyle w:val="Hyperlink"/>
            <w:lang w:val="lv-LV"/>
          </w:rPr>
          <w:t>„</w:t>
        </w:r>
        <w:r w:rsidRPr="00CE707D">
          <w:rPr>
            <w:rStyle w:val="Hyperlink"/>
            <w:lang w:val="lv-LV"/>
          </w:rPr>
          <w:t>Latviešu valoda tiesu nolēmumos”</w:t>
        </w:r>
      </w:hyperlink>
      <w:r w:rsidRPr="00CE707D">
        <w:rPr>
          <w:lang w:val="lv-LV"/>
        </w:rPr>
        <w:t>.</w:t>
      </w:r>
    </w:p>
  </w:footnote>
  <w:footnote w:id="9">
    <w:p w14:paraId="5B60EF20" w14:textId="414B8ED3"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2022. gada 2. marta sprieduma lietā Nr. SKC-80/2022</w:t>
      </w:r>
      <w:r>
        <w:rPr>
          <w:lang w:val="lv-LV"/>
        </w:rPr>
        <w:t>,</w:t>
      </w:r>
      <w:r w:rsidRPr="006C0ACC">
        <w:rPr>
          <w:lang w:val="lv-LV"/>
        </w:rPr>
        <w:t xml:space="preserve"> </w:t>
      </w:r>
      <w:hyperlink r:id="rId10" w:history="1">
        <w:r w:rsidRPr="006C0ACC">
          <w:rPr>
            <w:rStyle w:val="Hyperlink"/>
            <w:lang w:val="lv-LV"/>
          </w:rPr>
          <w:t>ECLI:LV:AT:2022:0302.C73409918.12.S</w:t>
        </w:r>
      </w:hyperlink>
      <w:r>
        <w:rPr>
          <w:lang w:val="lv-LV"/>
        </w:rPr>
        <w:t>,</w:t>
      </w:r>
      <w:r w:rsidRPr="006C0ACC">
        <w:rPr>
          <w:lang w:val="lv-LV"/>
        </w:rPr>
        <w:t xml:space="preserve"> 5. punkts. Ar atsauci uz Civilprocesa likuma komentāriem. I</w:t>
      </w:r>
      <w:r>
        <w:rPr>
          <w:lang w:val="lv-LV"/>
        </w:rPr>
        <w:t> </w:t>
      </w:r>
      <w:r w:rsidRPr="006C0ACC">
        <w:rPr>
          <w:lang w:val="lv-LV"/>
        </w:rPr>
        <w:t>daļa. (1</w:t>
      </w:r>
      <w:r>
        <w:rPr>
          <w:lang w:val="lv-LV"/>
        </w:rPr>
        <w:t>.–</w:t>
      </w:r>
      <w:r w:rsidRPr="006C0ACC">
        <w:rPr>
          <w:lang w:val="lv-LV"/>
        </w:rPr>
        <w:t xml:space="preserve">28. nodaļa). Otrais papildinātais izdevums. Sagatavojis autoru kolektīvs </w:t>
      </w:r>
      <w:r>
        <w:rPr>
          <w:lang w:val="lv-LV"/>
        </w:rPr>
        <w:t>p</w:t>
      </w:r>
      <w:r w:rsidRPr="006C0ACC">
        <w:rPr>
          <w:lang w:val="lv-LV"/>
        </w:rPr>
        <w:t>rof. K.</w:t>
      </w:r>
      <w:r>
        <w:rPr>
          <w:lang w:val="lv-LV"/>
        </w:rPr>
        <w:t> </w:t>
      </w:r>
      <w:r w:rsidRPr="006C0ACC">
        <w:rPr>
          <w:lang w:val="lv-LV"/>
        </w:rPr>
        <w:t>Torgāna zinātniskajā redakcijā. Rīga: Tiesu namu aģentūra, 2016, 525. lp</w:t>
      </w:r>
      <w:r>
        <w:rPr>
          <w:lang w:val="lv-LV"/>
        </w:rPr>
        <w:t>p</w:t>
      </w:r>
      <w:r w:rsidRPr="006C0ACC">
        <w:rPr>
          <w:lang w:val="lv-LV"/>
        </w:rPr>
        <w:t>.</w:t>
      </w:r>
    </w:p>
  </w:footnote>
  <w:footnote w:id="10">
    <w:p w14:paraId="30C27E03" w14:textId="78DADDA5"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2022. gada 21. februāra sprieduma lietā Nr. SKC-60/2022</w:t>
      </w:r>
      <w:r>
        <w:rPr>
          <w:lang w:val="lv-LV"/>
        </w:rPr>
        <w:t>,</w:t>
      </w:r>
      <w:r w:rsidRPr="006C0ACC">
        <w:rPr>
          <w:lang w:val="lv-LV"/>
        </w:rPr>
        <w:t xml:space="preserve"> </w:t>
      </w:r>
      <w:hyperlink r:id="rId11" w:history="1">
        <w:r w:rsidRPr="006C0ACC">
          <w:rPr>
            <w:rStyle w:val="Hyperlink"/>
            <w:lang w:val="lv-LV"/>
          </w:rPr>
          <w:t>ECLI:LV:AT:2022:0221.C30543017.16.S</w:t>
        </w:r>
      </w:hyperlink>
      <w:r>
        <w:rPr>
          <w:lang w:val="lv-LV"/>
        </w:rPr>
        <w:t>,</w:t>
      </w:r>
      <w:r w:rsidRPr="006C0ACC">
        <w:rPr>
          <w:lang w:val="lv-LV"/>
        </w:rPr>
        <w:t xml:space="preserve"> 6. punkts. </w:t>
      </w:r>
    </w:p>
  </w:footnote>
  <w:footnote w:id="11">
    <w:p w14:paraId="3068F555" w14:textId="7EB00673" w:rsidR="0003160C" w:rsidRPr="006C0ACC" w:rsidRDefault="0003160C" w:rsidP="009E0E03">
      <w:pPr>
        <w:pStyle w:val="FootnoteText"/>
        <w:jc w:val="both"/>
        <w:rPr>
          <w:lang w:val="lv-LV"/>
        </w:rPr>
      </w:pPr>
      <w:r w:rsidRPr="006C0ACC">
        <w:rPr>
          <w:rStyle w:val="FootnoteReference"/>
          <w:lang w:val="lv-LV"/>
        </w:rPr>
        <w:footnoteRef/>
      </w:r>
      <w:r w:rsidRPr="006C0ACC">
        <w:rPr>
          <w:lang w:val="lv-LV"/>
        </w:rPr>
        <w:t xml:space="preserve"> Senāta 2022. gada 2. marta sprieduma lietā Nr. SKC-80/2022</w:t>
      </w:r>
      <w:r>
        <w:rPr>
          <w:lang w:val="lv-LV"/>
        </w:rPr>
        <w:t>,</w:t>
      </w:r>
      <w:r w:rsidRPr="006C0ACC">
        <w:rPr>
          <w:lang w:val="lv-LV"/>
        </w:rPr>
        <w:t xml:space="preserve"> </w:t>
      </w:r>
      <w:hyperlink r:id="rId12" w:history="1">
        <w:r w:rsidRPr="006C0ACC">
          <w:rPr>
            <w:rStyle w:val="Hyperlink"/>
            <w:lang w:val="lv-LV"/>
          </w:rPr>
          <w:t>ECLI:LV:AT:2022:0302.C73409918.12.S</w:t>
        </w:r>
      </w:hyperlink>
      <w:r>
        <w:rPr>
          <w:lang w:val="lv-LV"/>
        </w:rPr>
        <w:t>,</w:t>
      </w:r>
      <w:r w:rsidRPr="006C0ACC">
        <w:rPr>
          <w:lang w:val="lv-LV"/>
        </w:rPr>
        <w:t xml:space="preserve"> 5. punkts. Ar atsauci uz Senāta 2017. gada 17. februāra sprieduma lietā Nr.</w:t>
      </w:r>
      <w:r>
        <w:rPr>
          <w:lang w:val="lv-LV"/>
        </w:rPr>
        <w:t> </w:t>
      </w:r>
      <w:hyperlink r:id="rId13" w:history="1">
        <w:r w:rsidRPr="006C0ACC">
          <w:rPr>
            <w:rStyle w:val="Hyperlink"/>
            <w:lang w:val="lv-LV"/>
          </w:rPr>
          <w:t>SKC-67/2017</w:t>
        </w:r>
      </w:hyperlink>
      <w:r>
        <w:rPr>
          <w:rStyle w:val="Hyperlink"/>
          <w:lang w:val="lv-LV"/>
        </w:rPr>
        <w:t>,</w:t>
      </w:r>
      <w:r w:rsidRPr="006C0ACC">
        <w:rPr>
          <w:lang w:val="lv-LV"/>
        </w:rPr>
        <w:t xml:space="preserve"> </w:t>
      </w:r>
      <w:r w:rsidRPr="002A1F57">
        <w:rPr>
          <w:rFonts w:ascii="TimesNewRomanPSMT" w:hAnsi="TimesNewRomanPSMT" w:cs="TimesNewRomanPSMT"/>
          <w:szCs w:val="24"/>
          <w:lang w:val="lv-LV"/>
        </w:rPr>
        <w:t>C28403009</w:t>
      </w:r>
      <w:r>
        <w:rPr>
          <w:rFonts w:ascii="TimesNewRomanPSMT" w:hAnsi="TimesNewRomanPSMT" w:cs="TimesNewRomanPSMT"/>
          <w:szCs w:val="24"/>
          <w:lang w:val="lv-LV"/>
        </w:rPr>
        <w:t>,</w:t>
      </w:r>
      <w:r w:rsidRPr="002A1F57">
        <w:rPr>
          <w:rFonts w:ascii="TimesNewRomanPSMT" w:hAnsi="TimesNewRomanPSMT" w:cs="TimesNewRomanPSMT"/>
          <w:szCs w:val="24"/>
          <w:lang w:val="lv-LV"/>
        </w:rPr>
        <w:t xml:space="preserve"> </w:t>
      </w:r>
      <w:r w:rsidRPr="006C0ACC">
        <w:rPr>
          <w:lang w:val="lv-LV"/>
        </w:rPr>
        <w:t xml:space="preserve">6. punktu. </w:t>
      </w:r>
    </w:p>
  </w:footnote>
  <w:footnote w:id="12">
    <w:p w14:paraId="45989937" w14:textId="566B8438"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2022. gada 25. janvāra sprieduma lietā Nr. SKC-178/2022</w:t>
      </w:r>
      <w:r>
        <w:rPr>
          <w:lang w:val="lv-LV"/>
        </w:rPr>
        <w:t>,</w:t>
      </w:r>
      <w:r w:rsidRPr="006C0ACC">
        <w:rPr>
          <w:lang w:val="lv-LV"/>
        </w:rPr>
        <w:t xml:space="preserve"> </w:t>
      </w:r>
      <w:hyperlink r:id="rId14" w:history="1">
        <w:r w:rsidRPr="006C0ACC">
          <w:rPr>
            <w:rStyle w:val="Hyperlink"/>
            <w:lang w:val="lv-LV"/>
          </w:rPr>
          <w:t>ECLI:LV:AT:2022:0125.C33275119.13.S</w:t>
        </w:r>
      </w:hyperlink>
      <w:r>
        <w:rPr>
          <w:lang w:val="lv-LV"/>
        </w:rPr>
        <w:t>,</w:t>
      </w:r>
      <w:r w:rsidRPr="006C0ACC">
        <w:rPr>
          <w:lang w:val="lv-LV"/>
        </w:rPr>
        <w:t xml:space="preserve"> 7. punkts. </w:t>
      </w:r>
    </w:p>
  </w:footnote>
  <w:footnote w:id="13">
    <w:p w14:paraId="0A3ABCEF" w14:textId="0CD80604"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2021. gada 30. septembra sprieduma lietā Nr. SKC-209/2021</w:t>
      </w:r>
      <w:r>
        <w:rPr>
          <w:lang w:val="lv-LV"/>
        </w:rPr>
        <w:t>,</w:t>
      </w:r>
      <w:r w:rsidRPr="006C0ACC">
        <w:rPr>
          <w:lang w:val="lv-LV"/>
        </w:rPr>
        <w:t xml:space="preserve"> </w:t>
      </w:r>
      <w:hyperlink r:id="rId15" w:history="1">
        <w:r w:rsidRPr="006C0ACC">
          <w:rPr>
            <w:rStyle w:val="Hyperlink"/>
            <w:lang w:val="lv-LV"/>
          </w:rPr>
          <w:t>ECLI:LV:AT:2021:0930.C30626919.15.S</w:t>
        </w:r>
      </w:hyperlink>
      <w:r>
        <w:rPr>
          <w:lang w:val="lv-LV"/>
        </w:rPr>
        <w:t>,</w:t>
      </w:r>
      <w:r w:rsidRPr="006C0ACC">
        <w:rPr>
          <w:lang w:val="lv-LV"/>
        </w:rPr>
        <w:t xml:space="preserve"> 8. punkts. </w:t>
      </w:r>
    </w:p>
  </w:footnote>
  <w:footnote w:id="14">
    <w:p w14:paraId="0A6ECA29" w14:textId="47349EA1"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2021. gada 21. jūnija sprieduma lietā Nr. SKC-552/2021</w:t>
      </w:r>
      <w:r>
        <w:rPr>
          <w:lang w:val="lv-LV"/>
        </w:rPr>
        <w:t>,</w:t>
      </w:r>
      <w:r w:rsidRPr="006C0ACC">
        <w:rPr>
          <w:lang w:val="lv-LV"/>
        </w:rPr>
        <w:t xml:space="preserve"> </w:t>
      </w:r>
      <w:hyperlink r:id="rId16" w:history="1">
        <w:r w:rsidRPr="006C0ACC">
          <w:rPr>
            <w:rStyle w:val="Hyperlink"/>
            <w:lang w:val="lv-LV"/>
          </w:rPr>
          <w:t>ECLI:LV:AT:2021:0621.C71194919.14.S</w:t>
        </w:r>
      </w:hyperlink>
      <w:r>
        <w:rPr>
          <w:lang w:val="lv-LV"/>
        </w:rPr>
        <w:t>,</w:t>
      </w:r>
      <w:r w:rsidRPr="006C0ACC">
        <w:rPr>
          <w:lang w:val="lv-LV"/>
        </w:rPr>
        <w:t xml:space="preserve"> 10. punkts. </w:t>
      </w:r>
      <w:r>
        <w:rPr>
          <w:lang w:val="lv-LV"/>
        </w:rPr>
        <w:t xml:space="preserve">Ar atsauci uz </w:t>
      </w:r>
      <w:r w:rsidRPr="001C124D">
        <w:rPr>
          <w:lang w:val="lv-LV"/>
        </w:rPr>
        <w:t>Civilprocesa likuma komentāri</w:t>
      </w:r>
      <w:r>
        <w:rPr>
          <w:lang w:val="lv-LV"/>
        </w:rPr>
        <w:t>em</w:t>
      </w:r>
      <w:r w:rsidRPr="001C124D">
        <w:rPr>
          <w:lang w:val="lv-LV"/>
        </w:rPr>
        <w:t>. I daļa (1.–28.</w:t>
      </w:r>
      <w:r>
        <w:rPr>
          <w:lang w:val="lv-LV"/>
        </w:rPr>
        <w:t> </w:t>
      </w:r>
      <w:r w:rsidRPr="001C124D">
        <w:rPr>
          <w:lang w:val="lv-LV"/>
        </w:rPr>
        <w:t>nodaļa). Otrais papildinātais izdevums. Sagatavojis autoru kolektīvs prof.</w:t>
      </w:r>
      <w:r>
        <w:rPr>
          <w:lang w:val="lv-LV"/>
        </w:rPr>
        <w:t> </w:t>
      </w:r>
      <w:r w:rsidRPr="001C124D">
        <w:rPr>
          <w:lang w:val="lv-LV"/>
        </w:rPr>
        <w:t>K.</w:t>
      </w:r>
      <w:r>
        <w:rPr>
          <w:lang w:val="lv-LV"/>
        </w:rPr>
        <w:t> </w:t>
      </w:r>
      <w:r w:rsidRPr="001C124D">
        <w:rPr>
          <w:lang w:val="lv-LV"/>
        </w:rPr>
        <w:t>Torgāna zinātniskajā redakcijā. Rīga: Tiesu namu aģentūra, 2016, 375.</w:t>
      </w:r>
      <w:r>
        <w:rPr>
          <w:lang w:val="lv-LV"/>
        </w:rPr>
        <w:t> </w:t>
      </w:r>
      <w:r w:rsidRPr="001C124D">
        <w:rPr>
          <w:lang w:val="lv-LV"/>
        </w:rPr>
        <w:t>lpp.</w:t>
      </w:r>
    </w:p>
  </w:footnote>
  <w:footnote w:id="15">
    <w:p w14:paraId="574E3640" w14:textId="3760ABA1" w:rsidR="0003160C" w:rsidRPr="006C0ACC" w:rsidRDefault="0003160C" w:rsidP="006A3BF2">
      <w:pPr>
        <w:pStyle w:val="FootnoteText"/>
        <w:jc w:val="both"/>
        <w:rPr>
          <w:lang w:val="lv-LV"/>
        </w:rPr>
      </w:pPr>
      <w:r w:rsidRPr="006C0ACC">
        <w:rPr>
          <w:rStyle w:val="FootnoteReference"/>
          <w:lang w:val="lv-LV"/>
        </w:rPr>
        <w:footnoteRef/>
      </w:r>
      <w:r w:rsidRPr="006C0ACC">
        <w:rPr>
          <w:lang w:val="lv-LV"/>
        </w:rPr>
        <w:t xml:space="preserve"> Senāta 2021. gada 28. decembra sprieduma lietā Nr. SKC-534/2021</w:t>
      </w:r>
      <w:r>
        <w:rPr>
          <w:lang w:val="lv-LV"/>
        </w:rPr>
        <w:t>,</w:t>
      </w:r>
      <w:r w:rsidRPr="006C0ACC">
        <w:rPr>
          <w:lang w:val="lv-LV"/>
        </w:rPr>
        <w:t xml:space="preserve"> </w:t>
      </w:r>
      <w:hyperlink r:id="rId17" w:history="1">
        <w:r w:rsidRPr="006C0ACC">
          <w:rPr>
            <w:rStyle w:val="Hyperlink"/>
            <w:lang w:val="lv-LV"/>
          </w:rPr>
          <w:t>ECLI:LV:AT:2021:1228.C15179016.12.S</w:t>
        </w:r>
      </w:hyperlink>
      <w:r>
        <w:rPr>
          <w:lang w:val="lv-LV"/>
        </w:rPr>
        <w:t>,</w:t>
      </w:r>
      <w:r w:rsidRPr="006C0ACC">
        <w:rPr>
          <w:lang w:val="lv-LV"/>
        </w:rPr>
        <w:t xml:space="preserve"> 11.2. punkts. Ar atsauci uz Senāta 2018. gada 15. marta sprieduma lietā Nr. SKC-29/2018</w:t>
      </w:r>
      <w:r>
        <w:rPr>
          <w:lang w:val="lv-LV"/>
        </w:rPr>
        <w:t>,</w:t>
      </w:r>
      <w:r w:rsidRPr="006C0ACC">
        <w:rPr>
          <w:lang w:val="lv-LV"/>
        </w:rPr>
        <w:t xml:space="preserve"> ECLI:LV:AT:2018:0315.C28322309.1.S</w:t>
      </w:r>
      <w:r>
        <w:rPr>
          <w:lang w:val="lv-LV"/>
        </w:rPr>
        <w:t>,</w:t>
      </w:r>
      <w:r w:rsidRPr="006C0ACC">
        <w:rPr>
          <w:lang w:val="lv-LV"/>
        </w:rPr>
        <w:t xml:space="preserve"> 10. punktu un 2020. gada 31. marta sprieduma lietā Nr. SKC-170/2020</w:t>
      </w:r>
      <w:r>
        <w:rPr>
          <w:lang w:val="lv-LV"/>
        </w:rPr>
        <w:t>,</w:t>
      </w:r>
      <w:r w:rsidRPr="006C0ACC">
        <w:rPr>
          <w:lang w:val="lv-LV"/>
        </w:rPr>
        <w:t xml:space="preserve"> (ECLI:LV:AT:2020:0331.C28322309.7.S</w:t>
      </w:r>
      <w:r>
        <w:rPr>
          <w:lang w:val="lv-LV"/>
        </w:rPr>
        <w:t>,</w:t>
      </w:r>
      <w:r w:rsidRPr="006C0ACC">
        <w:rPr>
          <w:lang w:val="lv-LV"/>
        </w:rPr>
        <w:t xml:space="preserve"> 11.2. punktu</w:t>
      </w:r>
      <w:r>
        <w:rPr>
          <w:lang w:val="lv-LV"/>
        </w:rPr>
        <w:t>.</w:t>
      </w:r>
    </w:p>
  </w:footnote>
  <w:footnote w:id="16">
    <w:p w14:paraId="6E84074B" w14:textId="22A4FC8B" w:rsidR="0003160C" w:rsidRPr="00921E50" w:rsidRDefault="0003160C" w:rsidP="006A3BF2">
      <w:pPr>
        <w:pStyle w:val="FootnoteText"/>
        <w:jc w:val="both"/>
        <w:rPr>
          <w:lang w:val="lv-LV"/>
        </w:rPr>
      </w:pPr>
      <w:r w:rsidRPr="006C0ACC">
        <w:rPr>
          <w:rStyle w:val="FootnoteReference"/>
          <w:lang w:val="lv-LV"/>
        </w:rPr>
        <w:footnoteRef/>
      </w:r>
      <w:r w:rsidRPr="006C0ACC">
        <w:rPr>
          <w:lang w:val="lv-LV"/>
        </w:rPr>
        <w:t xml:space="preserve"> Senāta 2020. gada 30. jūnija sprieduma lietā Nr. SKC-94/2020</w:t>
      </w:r>
      <w:r>
        <w:rPr>
          <w:lang w:val="lv-LV"/>
        </w:rPr>
        <w:t>,</w:t>
      </w:r>
      <w:r w:rsidRPr="006C0ACC">
        <w:rPr>
          <w:lang w:val="lv-LV"/>
        </w:rPr>
        <w:t xml:space="preserve"> </w:t>
      </w:r>
      <w:hyperlink r:id="rId18" w:history="1">
        <w:r w:rsidRPr="006C0ACC">
          <w:rPr>
            <w:rStyle w:val="Hyperlink"/>
            <w:lang w:val="lv-LV"/>
          </w:rPr>
          <w:t>ECLI:LV:AT:2020:0630.C33757416.8.S</w:t>
        </w:r>
      </w:hyperlink>
      <w:r>
        <w:rPr>
          <w:lang w:val="lv-LV"/>
        </w:rPr>
        <w:t>,</w:t>
      </w:r>
      <w:r w:rsidRPr="006C0ACC">
        <w:rPr>
          <w:lang w:val="lv-LV"/>
        </w:rPr>
        <w:t xml:space="preserve"> 7.3. punkts.</w:t>
      </w:r>
      <w:r w:rsidRPr="00921E50">
        <w:rPr>
          <w:i/>
          <w:lang w:val="lv-LV"/>
        </w:rPr>
        <w:t xml:space="preserve"> </w:t>
      </w:r>
      <w:r>
        <w:rPr>
          <w:lang w:val="lv-LV"/>
        </w:rPr>
        <w:t xml:space="preserve">Ar atsauci uz </w:t>
      </w:r>
      <w:r w:rsidRPr="00921E50">
        <w:rPr>
          <w:lang w:val="lv-LV"/>
        </w:rPr>
        <w:t>Līcis</w:t>
      </w:r>
      <w:r>
        <w:rPr>
          <w:lang w:val="lv-LV"/>
        </w:rPr>
        <w:t> </w:t>
      </w:r>
      <w:r w:rsidRPr="00921E50">
        <w:rPr>
          <w:lang w:val="lv-LV"/>
        </w:rPr>
        <w:t>A. Prasības tiesvedība un pierādījumi. Prof. K. Torgāna zinātniskajā redakcijā. Rīga: Tiesu namu aģentūra, 2003, 80.</w:t>
      </w:r>
      <w:r>
        <w:rPr>
          <w:lang w:val="lv-LV"/>
        </w:rPr>
        <w:t>–</w:t>
      </w:r>
      <w:r w:rsidRPr="00921E50">
        <w:rPr>
          <w:lang w:val="lv-LV"/>
        </w:rPr>
        <w:t>83. lpp.</w:t>
      </w:r>
    </w:p>
  </w:footnote>
  <w:footnote w:id="17">
    <w:p w14:paraId="5A18C47A" w14:textId="6F54D83F" w:rsidR="0003160C" w:rsidRPr="006C0ACC" w:rsidRDefault="0003160C" w:rsidP="008856EA">
      <w:pPr>
        <w:pStyle w:val="FootnoteText"/>
        <w:jc w:val="both"/>
        <w:rPr>
          <w:lang w:val="lv-LV"/>
        </w:rPr>
      </w:pPr>
      <w:r w:rsidRPr="006C0ACC">
        <w:rPr>
          <w:rStyle w:val="FootnoteReference"/>
          <w:lang w:val="lv-LV"/>
        </w:rPr>
        <w:footnoteRef/>
      </w:r>
      <w:r w:rsidRPr="006C0ACC">
        <w:rPr>
          <w:lang w:val="lv-LV"/>
        </w:rPr>
        <w:t xml:space="preserve"> Senāta 2020. gada 9. janvāra sprieduma lietā Nr. SKC-25/2020</w:t>
      </w:r>
      <w:r>
        <w:rPr>
          <w:lang w:val="lv-LV"/>
        </w:rPr>
        <w:t>,</w:t>
      </w:r>
      <w:r w:rsidRPr="006C0ACC">
        <w:rPr>
          <w:lang w:val="lv-LV"/>
        </w:rPr>
        <w:t xml:space="preserve"> </w:t>
      </w:r>
      <w:hyperlink r:id="rId19" w:history="1">
        <w:r w:rsidRPr="006C0ACC">
          <w:rPr>
            <w:rStyle w:val="Hyperlink"/>
            <w:lang w:val="lv-LV"/>
          </w:rPr>
          <w:t>ECLI:LV:AT:2020:0109.C30663415.4.S</w:t>
        </w:r>
      </w:hyperlink>
      <w:r>
        <w:rPr>
          <w:lang w:val="lv-LV"/>
        </w:rPr>
        <w:t>,</w:t>
      </w:r>
      <w:r w:rsidRPr="006C0ACC">
        <w:rPr>
          <w:lang w:val="lv-LV"/>
        </w:rPr>
        <w:t xml:space="preserve"> 10.1. punkts. Ar atsauci uz </w:t>
      </w:r>
      <w:r w:rsidRPr="006C0ACC">
        <w:rPr>
          <w:rFonts w:cs="Times New Roman"/>
          <w:lang w:val="lv-LV"/>
        </w:rPr>
        <w:t>Senāta 2019. gada 26. jūnija sprieduma lietā Nr. SKC-166/2019</w:t>
      </w:r>
      <w:r>
        <w:rPr>
          <w:rFonts w:cs="Times New Roman"/>
          <w:lang w:val="lv-LV"/>
        </w:rPr>
        <w:t>,</w:t>
      </w:r>
      <w:r w:rsidRPr="006C0ACC">
        <w:rPr>
          <w:rFonts w:cs="Times New Roman"/>
          <w:lang w:val="lv-LV"/>
        </w:rPr>
        <w:t xml:space="preserve"> ECLI:LV:AT:2019:0626.C05024113.5.S</w:t>
      </w:r>
      <w:r>
        <w:rPr>
          <w:rFonts w:cs="Times New Roman"/>
          <w:lang w:val="lv-LV"/>
        </w:rPr>
        <w:t>,</w:t>
      </w:r>
      <w:r w:rsidRPr="006C0ACC">
        <w:rPr>
          <w:rFonts w:cs="Times New Roman"/>
          <w:lang w:val="lv-LV"/>
        </w:rPr>
        <w:t xml:space="preserve"> 8.1. punktu. </w:t>
      </w:r>
    </w:p>
  </w:footnote>
  <w:footnote w:id="18">
    <w:p w14:paraId="03365C75" w14:textId="77777777" w:rsidR="0003160C" w:rsidRPr="006C0ACC" w:rsidRDefault="0003160C" w:rsidP="008856EA">
      <w:pPr>
        <w:pStyle w:val="FootnoteText"/>
        <w:jc w:val="both"/>
        <w:rPr>
          <w:lang w:val="lv-LV"/>
        </w:rPr>
      </w:pPr>
      <w:r w:rsidRPr="006C0ACC">
        <w:rPr>
          <w:rStyle w:val="FootnoteReference"/>
          <w:lang w:val="lv-LV"/>
        </w:rPr>
        <w:footnoteRef/>
      </w:r>
      <w:r w:rsidRPr="006C0ACC">
        <w:rPr>
          <w:lang w:val="lv-LV"/>
        </w:rPr>
        <w:t xml:space="preserve"> Senāta 2012. gada 21. marta sprieduma lietā Nr. </w:t>
      </w:r>
      <w:hyperlink r:id="rId20" w:history="1">
        <w:r w:rsidRPr="006C0ACC">
          <w:rPr>
            <w:rStyle w:val="Hyperlink"/>
            <w:lang w:val="lv-LV"/>
          </w:rPr>
          <w:t>SKC-98/2012</w:t>
        </w:r>
      </w:hyperlink>
      <w:r w:rsidRPr="006C0ACC">
        <w:rPr>
          <w:lang w:val="lv-LV"/>
        </w:rPr>
        <w:t xml:space="preserve"> 7. punkts. </w:t>
      </w:r>
    </w:p>
  </w:footnote>
  <w:footnote w:id="19">
    <w:p w14:paraId="5785A9B4" w14:textId="2BF59E7C" w:rsidR="0003160C" w:rsidRPr="0040569B" w:rsidRDefault="0003160C" w:rsidP="00C41EED">
      <w:pPr>
        <w:pStyle w:val="FootnoteText"/>
        <w:jc w:val="both"/>
        <w:rPr>
          <w:lang w:val="lv-LV"/>
        </w:rPr>
      </w:pPr>
      <w:r>
        <w:rPr>
          <w:rStyle w:val="FootnoteReference"/>
        </w:rPr>
        <w:footnoteRef/>
      </w:r>
      <w:r w:rsidRPr="0040569B">
        <w:rPr>
          <w:lang w:val="lv-LV"/>
        </w:rPr>
        <w:t xml:space="preserve"> </w:t>
      </w:r>
      <w:r>
        <w:rPr>
          <w:lang w:val="lv-LV"/>
        </w:rPr>
        <w:t>Senāta 2020. gada 14. maija sprieduma lietā Nr. </w:t>
      </w:r>
      <w:r w:rsidRPr="0040569B">
        <w:rPr>
          <w:lang w:val="lv-LV"/>
        </w:rPr>
        <w:t>SKC-17/2020</w:t>
      </w:r>
      <w:r>
        <w:rPr>
          <w:lang w:val="lv-LV"/>
        </w:rPr>
        <w:t>,</w:t>
      </w:r>
      <w:r w:rsidRPr="0040569B">
        <w:rPr>
          <w:lang w:val="lv-LV"/>
        </w:rPr>
        <w:t xml:space="preserve"> </w:t>
      </w:r>
      <w:hyperlink r:id="rId21" w:history="1">
        <w:r w:rsidRPr="0040569B">
          <w:rPr>
            <w:rStyle w:val="Hyperlink"/>
            <w:lang w:val="lv-LV"/>
          </w:rPr>
          <w:t>ECLI:LV:AT:2020:0514.C33583315.7.S</w:t>
        </w:r>
      </w:hyperlink>
      <w:r>
        <w:rPr>
          <w:lang w:val="lv-LV"/>
        </w:rPr>
        <w:t xml:space="preserve">, </w:t>
      </w:r>
      <w:r w:rsidRPr="0040569B">
        <w:rPr>
          <w:lang w:val="lv-LV"/>
        </w:rPr>
        <w:t>13. </w:t>
      </w:r>
      <w:r>
        <w:rPr>
          <w:lang w:val="lv-LV"/>
        </w:rPr>
        <w:t>p</w:t>
      </w:r>
      <w:r w:rsidRPr="0040569B">
        <w:rPr>
          <w:lang w:val="lv-LV"/>
        </w:rPr>
        <w:t xml:space="preserve">unkts. </w:t>
      </w:r>
    </w:p>
  </w:footnote>
  <w:footnote w:id="20">
    <w:p w14:paraId="3DCC36E2" w14:textId="48CADC49" w:rsidR="0003160C" w:rsidRPr="006C0ACC" w:rsidRDefault="0003160C" w:rsidP="00D419F9">
      <w:pPr>
        <w:pStyle w:val="FootnoteText"/>
        <w:jc w:val="both"/>
        <w:rPr>
          <w:lang w:val="lv-LV"/>
        </w:rPr>
      </w:pPr>
      <w:r w:rsidRPr="006C0ACC">
        <w:rPr>
          <w:rStyle w:val="FootnoteReference"/>
          <w:lang w:val="lv-LV"/>
        </w:rPr>
        <w:footnoteRef/>
      </w:r>
      <w:r w:rsidRPr="006C0ACC">
        <w:rPr>
          <w:lang w:val="lv-LV"/>
        </w:rPr>
        <w:t xml:space="preserve"> Senāta 2022. gada 8. jūnija sprieduma lietā Nr. SKC-512/2022</w:t>
      </w:r>
      <w:r>
        <w:rPr>
          <w:lang w:val="lv-LV"/>
        </w:rPr>
        <w:t>,</w:t>
      </w:r>
      <w:r w:rsidRPr="006C0ACC">
        <w:rPr>
          <w:lang w:val="lv-LV"/>
        </w:rPr>
        <w:t xml:space="preserve"> </w:t>
      </w:r>
      <w:hyperlink r:id="rId22" w:history="1">
        <w:r w:rsidRPr="006C0ACC">
          <w:rPr>
            <w:rStyle w:val="Hyperlink"/>
            <w:lang w:val="lv-LV"/>
          </w:rPr>
          <w:t>ECLI:LV:AT:2022:0608.C29385419.11.S</w:t>
        </w:r>
      </w:hyperlink>
      <w:r>
        <w:rPr>
          <w:lang w:val="lv-LV"/>
        </w:rPr>
        <w:t>,</w:t>
      </w:r>
      <w:r w:rsidRPr="006C0ACC">
        <w:rPr>
          <w:lang w:val="lv-LV"/>
        </w:rPr>
        <w:t xml:space="preserve"> 10.2. punkts. Ar atsauci uz Senāta 2007. gada 28. februāra sprieduma lietā Nr.</w:t>
      </w:r>
      <w:r>
        <w:rPr>
          <w:lang w:val="lv-LV"/>
        </w:rPr>
        <w:t> </w:t>
      </w:r>
      <w:r w:rsidRPr="006C0ACC">
        <w:rPr>
          <w:lang w:val="lv-LV"/>
        </w:rPr>
        <w:t>SKC-89/2007</w:t>
      </w:r>
      <w:r>
        <w:rPr>
          <w:lang w:val="lv-LV"/>
        </w:rPr>
        <w:t>,</w:t>
      </w:r>
      <w:r w:rsidRPr="006C0ACC">
        <w:rPr>
          <w:lang w:val="lv-LV"/>
        </w:rPr>
        <w:t xml:space="preserve"> C33116106</w:t>
      </w:r>
      <w:r>
        <w:rPr>
          <w:lang w:val="lv-LV"/>
        </w:rPr>
        <w:t xml:space="preserve">, </w:t>
      </w:r>
      <w:r w:rsidRPr="006C0ACC">
        <w:rPr>
          <w:lang w:val="lv-LV"/>
        </w:rPr>
        <w:t>motīvu daļ</w:t>
      </w:r>
      <w:r>
        <w:rPr>
          <w:lang w:val="lv-LV"/>
        </w:rPr>
        <w:t>u</w:t>
      </w:r>
      <w:r w:rsidRPr="006C0ACC">
        <w:rPr>
          <w:lang w:val="lv-LV"/>
        </w:rPr>
        <w:t>, 2007. gada 24. oktobra sprieduma lietā Nr.</w:t>
      </w:r>
      <w:r>
        <w:rPr>
          <w:lang w:val="lv-LV"/>
        </w:rPr>
        <w:t> </w:t>
      </w:r>
      <w:r w:rsidRPr="006C0ACC">
        <w:rPr>
          <w:lang w:val="lv-LV"/>
        </w:rPr>
        <w:t>SKC-722/2007</w:t>
      </w:r>
      <w:r>
        <w:rPr>
          <w:lang w:val="lv-LV"/>
        </w:rPr>
        <w:t>,</w:t>
      </w:r>
      <w:r w:rsidRPr="006C0ACC">
        <w:rPr>
          <w:lang w:val="lv-LV"/>
        </w:rPr>
        <w:t xml:space="preserve"> C33068105</w:t>
      </w:r>
      <w:r>
        <w:rPr>
          <w:lang w:val="lv-LV"/>
        </w:rPr>
        <w:t>,</w:t>
      </w:r>
      <w:r w:rsidRPr="006C0ACC">
        <w:rPr>
          <w:lang w:val="lv-LV"/>
        </w:rPr>
        <w:t xml:space="preserve"> motīvu daļ</w:t>
      </w:r>
      <w:r>
        <w:rPr>
          <w:lang w:val="lv-LV"/>
        </w:rPr>
        <w:t>u</w:t>
      </w:r>
      <w:r w:rsidRPr="006C0ACC">
        <w:rPr>
          <w:lang w:val="lv-LV"/>
        </w:rPr>
        <w:t>, 2017. gada 17. marta sprieduma lietā Nr.</w:t>
      </w:r>
      <w:r>
        <w:rPr>
          <w:lang w:val="lv-LV"/>
        </w:rPr>
        <w:t> </w:t>
      </w:r>
      <w:r w:rsidRPr="006C0ACC">
        <w:rPr>
          <w:lang w:val="lv-LV"/>
        </w:rPr>
        <w:t>SKC-90/2017</w:t>
      </w:r>
      <w:r>
        <w:rPr>
          <w:lang w:val="lv-LV"/>
        </w:rPr>
        <w:t>,</w:t>
      </w:r>
      <w:r w:rsidRPr="006C0ACC">
        <w:rPr>
          <w:lang w:val="lv-LV"/>
        </w:rPr>
        <w:t xml:space="preserve"> C33188110</w:t>
      </w:r>
      <w:r>
        <w:rPr>
          <w:lang w:val="lv-LV"/>
        </w:rPr>
        <w:t>,</w:t>
      </w:r>
      <w:r w:rsidRPr="006C0ACC">
        <w:rPr>
          <w:lang w:val="lv-LV"/>
        </w:rPr>
        <w:t xml:space="preserve"> 11.3. punkt</w:t>
      </w:r>
      <w:r>
        <w:rPr>
          <w:lang w:val="lv-LV"/>
        </w:rPr>
        <w:t>u</w:t>
      </w:r>
      <w:r w:rsidRPr="006C0ACC">
        <w:rPr>
          <w:lang w:val="lv-LV"/>
        </w:rPr>
        <w:t>, 2019. gada 4. marta sprieduma lietā Nr. SKC-44/2019</w:t>
      </w:r>
      <w:r>
        <w:rPr>
          <w:lang w:val="lv-LV"/>
        </w:rPr>
        <w:t>,</w:t>
      </w:r>
      <w:r w:rsidRPr="006C0ACC">
        <w:rPr>
          <w:lang w:val="lv-LV"/>
        </w:rPr>
        <w:t xml:space="preserve"> ECL</w:t>
      </w:r>
      <w:r>
        <w:rPr>
          <w:lang w:val="lv-LV"/>
        </w:rPr>
        <w:t>I:LV:AT:2019:0304.C30477415.1.S,</w:t>
      </w:r>
      <w:r w:rsidRPr="006C0ACC">
        <w:rPr>
          <w:lang w:val="lv-LV"/>
        </w:rPr>
        <w:t xml:space="preserve"> 7.4.1. punkt</w:t>
      </w:r>
      <w:r>
        <w:rPr>
          <w:lang w:val="lv-LV"/>
        </w:rPr>
        <w:t>u</w:t>
      </w:r>
      <w:r w:rsidRPr="006C0ACC">
        <w:rPr>
          <w:lang w:val="lv-LV"/>
        </w:rPr>
        <w:t xml:space="preserve">. </w:t>
      </w:r>
    </w:p>
  </w:footnote>
  <w:footnote w:id="21">
    <w:p w14:paraId="5E625A6F" w14:textId="20C3C5DD" w:rsidR="0003160C" w:rsidRPr="006C0ACC" w:rsidRDefault="0003160C" w:rsidP="00D419F9">
      <w:pPr>
        <w:pStyle w:val="FootnoteText"/>
        <w:jc w:val="both"/>
        <w:rPr>
          <w:lang w:val="lv-LV"/>
        </w:rPr>
      </w:pPr>
      <w:r w:rsidRPr="006C0ACC">
        <w:rPr>
          <w:rStyle w:val="FootnoteReference"/>
          <w:lang w:val="lv-LV"/>
        </w:rPr>
        <w:footnoteRef/>
      </w:r>
      <w:r w:rsidRPr="006C0ACC">
        <w:rPr>
          <w:lang w:val="lv-LV"/>
        </w:rPr>
        <w:t xml:space="preserve"> Senāta 2022. gada 31. marta sprieduma lietā Nr. SKC-12/2022</w:t>
      </w:r>
      <w:r>
        <w:rPr>
          <w:lang w:val="lv-LV"/>
        </w:rPr>
        <w:t>,</w:t>
      </w:r>
      <w:r w:rsidRPr="006C0ACC">
        <w:rPr>
          <w:lang w:val="lv-LV"/>
        </w:rPr>
        <w:t xml:space="preserve"> </w:t>
      </w:r>
      <w:hyperlink r:id="rId23" w:history="1">
        <w:r w:rsidRPr="006C0ACC">
          <w:rPr>
            <w:rStyle w:val="Hyperlink"/>
            <w:lang w:val="lv-LV"/>
          </w:rPr>
          <w:t>ECLI:LV:AT:2022:0331.C26171617.15.S</w:t>
        </w:r>
      </w:hyperlink>
      <w:r>
        <w:rPr>
          <w:lang w:val="lv-LV"/>
        </w:rPr>
        <w:t>,</w:t>
      </w:r>
      <w:r w:rsidRPr="006C0ACC">
        <w:rPr>
          <w:lang w:val="lv-LV"/>
        </w:rPr>
        <w:t xml:space="preserve"> 9.4.2. punkts. Ar atsauci uz Senāta 2018. gada 26. jūnija sprieduma lietā Nr. SKC-172/2018</w:t>
      </w:r>
      <w:r>
        <w:rPr>
          <w:lang w:val="lv-LV"/>
        </w:rPr>
        <w:t>,</w:t>
      </w:r>
      <w:r w:rsidRPr="006C0ACC">
        <w:rPr>
          <w:lang w:val="lv-LV"/>
        </w:rPr>
        <w:t xml:space="preserve"> </w:t>
      </w:r>
      <w:hyperlink r:id="rId24" w:history="1">
        <w:r w:rsidRPr="006C0ACC">
          <w:rPr>
            <w:rStyle w:val="Hyperlink"/>
            <w:lang w:val="lv-LV"/>
          </w:rPr>
          <w:t>ECLI:LV:AT:2018:0626.C40101714.1.S</w:t>
        </w:r>
      </w:hyperlink>
      <w:r>
        <w:rPr>
          <w:lang w:val="lv-LV"/>
        </w:rPr>
        <w:t>,</w:t>
      </w:r>
      <w:r w:rsidRPr="006C0ACC">
        <w:rPr>
          <w:lang w:val="lv-LV"/>
        </w:rPr>
        <w:t xml:space="preserve"> 11.2. punktu.</w:t>
      </w:r>
    </w:p>
  </w:footnote>
  <w:footnote w:id="22">
    <w:p w14:paraId="7E344876" w14:textId="068DE9FA" w:rsidR="0003160C" w:rsidRPr="008F1DB8" w:rsidRDefault="0003160C" w:rsidP="008F0DD3">
      <w:pPr>
        <w:pStyle w:val="FootnoteText"/>
        <w:jc w:val="both"/>
        <w:rPr>
          <w:lang w:val="lv-LV"/>
        </w:rPr>
      </w:pPr>
      <w:r>
        <w:rPr>
          <w:rStyle w:val="FootnoteReference"/>
        </w:rPr>
        <w:footnoteRef/>
      </w:r>
      <w:r w:rsidRPr="008F1DB8">
        <w:rPr>
          <w:lang w:val="lv-LV"/>
        </w:rPr>
        <w:t xml:space="preserve"> Senāta 2020. gada </w:t>
      </w:r>
      <w:r>
        <w:rPr>
          <w:lang w:val="lv-LV"/>
        </w:rPr>
        <w:t>28. maija sprieduma lietā Nr. </w:t>
      </w:r>
      <w:r>
        <w:t xml:space="preserve">SKC–129/2020, </w:t>
      </w:r>
      <w:hyperlink r:id="rId25" w:history="1">
        <w:r w:rsidRPr="008F1DB8">
          <w:rPr>
            <w:rStyle w:val="Hyperlink"/>
          </w:rPr>
          <w:t>ECLI:LV:AT:2020:0528.C29495116.7.S</w:t>
        </w:r>
      </w:hyperlink>
      <w:r>
        <w:t xml:space="preserve">, </w:t>
      </w:r>
      <w:r w:rsidRPr="008F1DB8">
        <w:rPr>
          <w:lang w:val="lv-LV"/>
        </w:rPr>
        <w:t>8. </w:t>
      </w:r>
      <w:r>
        <w:rPr>
          <w:lang w:val="lv-LV"/>
        </w:rPr>
        <w:t>p</w:t>
      </w:r>
      <w:r w:rsidRPr="008F1DB8">
        <w:rPr>
          <w:lang w:val="lv-LV"/>
        </w:rPr>
        <w:t>unkts.</w:t>
      </w:r>
    </w:p>
  </w:footnote>
  <w:footnote w:id="23">
    <w:p w14:paraId="36CCC58A" w14:textId="7DF41711" w:rsidR="0003160C" w:rsidRPr="00953F5E" w:rsidRDefault="0003160C" w:rsidP="008F0DD3">
      <w:pPr>
        <w:pStyle w:val="FootnoteText"/>
        <w:jc w:val="both"/>
        <w:rPr>
          <w:lang w:val="lv-LV"/>
        </w:rPr>
      </w:pPr>
      <w:r>
        <w:rPr>
          <w:rStyle w:val="FootnoteReference"/>
        </w:rPr>
        <w:footnoteRef/>
      </w:r>
      <w:r w:rsidRPr="00953F5E">
        <w:rPr>
          <w:lang w:val="lv-LV"/>
        </w:rPr>
        <w:t xml:space="preserve"> Senāta 2020.</w:t>
      </w:r>
      <w:r>
        <w:rPr>
          <w:lang w:val="lv-LV"/>
        </w:rPr>
        <w:t> g</w:t>
      </w:r>
      <w:r w:rsidRPr="00953F5E">
        <w:rPr>
          <w:lang w:val="lv-LV"/>
        </w:rPr>
        <w:t>ada 28.</w:t>
      </w:r>
      <w:r>
        <w:rPr>
          <w:lang w:val="lv-LV"/>
        </w:rPr>
        <w:t> aprīļa sprieduma lietā Nr. SKC</w:t>
      </w:r>
      <w:r>
        <w:rPr>
          <w:lang w:val="lv-LV"/>
        </w:rPr>
        <w:noBreakHyphen/>
        <w:t xml:space="preserve">276/2020, </w:t>
      </w:r>
      <w:hyperlink r:id="rId26" w:history="1">
        <w:r w:rsidRPr="00953F5E">
          <w:rPr>
            <w:rStyle w:val="Hyperlink"/>
            <w:lang w:val="lv-LV"/>
          </w:rPr>
          <w:t>ECLI:LV:AT:2020:0428.C30407917.9.S</w:t>
        </w:r>
      </w:hyperlink>
      <w:r>
        <w:rPr>
          <w:lang w:val="lv-LV"/>
        </w:rPr>
        <w:t xml:space="preserve">, </w:t>
      </w:r>
      <w:r w:rsidRPr="00953F5E">
        <w:rPr>
          <w:lang w:val="lv-LV"/>
        </w:rPr>
        <w:t xml:space="preserve">8.2.4. punkts. </w:t>
      </w:r>
    </w:p>
  </w:footnote>
  <w:footnote w:id="24">
    <w:p w14:paraId="68C2FD8C" w14:textId="243115CF" w:rsidR="0003160C" w:rsidRPr="006C0ACC" w:rsidRDefault="0003160C" w:rsidP="009E0E03">
      <w:pPr>
        <w:pStyle w:val="FootnoteText"/>
        <w:jc w:val="both"/>
        <w:rPr>
          <w:lang w:val="lv-LV"/>
        </w:rPr>
      </w:pPr>
      <w:r w:rsidRPr="006C0ACC">
        <w:rPr>
          <w:rStyle w:val="FootnoteReference"/>
          <w:lang w:val="lv-LV"/>
        </w:rPr>
        <w:footnoteRef/>
      </w:r>
      <w:r w:rsidRPr="006C0ACC">
        <w:rPr>
          <w:lang w:val="lv-LV"/>
        </w:rPr>
        <w:t xml:space="preserve"> Senāta 2020. gada 25. novembra sprieduma lietā Nr. SKC-41/2020</w:t>
      </w:r>
      <w:r>
        <w:rPr>
          <w:lang w:val="lv-LV"/>
        </w:rPr>
        <w:t>,</w:t>
      </w:r>
      <w:r w:rsidRPr="006C0ACC">
        <w:rPr>
          <w:lang w:val="lv-LV"/>
        </w:rPr>
        <w:t xml:space="preserve"> </w:t>
      </w:r>
      <w:hyperlink r:id="rId27" w:history="1">
        <w:r w:rsidRPr="006C0ACC">
          <w:rPr>
            <w:rStyle w:val="Hyperlink"/>
            <w:lang w:val="lv-LV"/>
          </w:rPr>
          <w:t>ECLI:LV:AT:2020:1125.C28330013.6.S</w:t>
        </w:r>
      </w:hyperlink>
      <w:r>
        <w:rPr>
          <w:lang w:val="lv-LV"/>
        </w:rPr>
        <w:t>,</w:t>
      </w:r>
      <w:r w:rsidRPr="006C0ACC">
        <w:rPr>
          <w:lang w:val="lv-LV"/>
        </w:rPr>
        <w:t xml:space="preserve"> 14. punkts.</w:t>
      </w:r>
    </w:p>
  </w:footnote>
  <w:footnote w:id="25">
    <w:p w14:paraId="1B85C977" w14:textId="27AE5D68" w:rsidR="0003160C" w:rsidRPr="006C0ACC" w:rsidRDefault="0003160C" w:rsidP="00320EF8">
      <w:pPr>
        <w:pStyle w:val="FootnoteText"/>
        <w:jc w:val="both"/>
        <w:rPr>
          <w:lang w:val="lv-LV"/>
        </w:rPr>
      </w:pPr>
      <w:r w:rsidRPr="006C0ACC">
        <w:rPr>
          <w:rStyle w:val="FootnoteReference"/>
          <w:lang w:val="lv-LV"/>
        </w:rPr>
        <w:footnoteRef/>
      </w:r>
      <w:r w:rsidRPr="006C0ACC">
        <w:rPr>
          <w:lang w:val="lv-LV"/>
        </w:rPr>
        <w:t xml:space="preserve"> Senāta 2021. gada 6. maija sprieduma lietā Nr. SKC-166/2021</w:t>
      </w:r>
      <w:r>
        <w:rPr>
          <w:lang w:val="lv-LV"/>
        </w:rPr>
        <w:t>,</w:t>
      </w:r>
      <w:r w:rsidRPr="006C0ACC">
        <w:rPr>
          <w:lang w:val="lv-LV"/>
        </w:rPr>
        <w:t xml:space="preserve"> </w:t>
      </w:r>
      <w:hyperlink r:id="rId28" w:history="1">
        <w:r w:rsidRPr="006C0ACC">
          <w:rPr>
            <w:rStyle w:val="Hyperlink"/>
            <w:lang w:val="lv-LV"/>
          </w:rPr>
          <w:t>ECLI:LV:AT:2021:0506.C68434218.18.S</w:t>
        </w:r>
      </w:hyperlink>
      <w:r>
        <w:rPr>
          <w:lang w:val="lv-LV"/>
        </w:rPr>
        <w:t>,</w:t>
      </w:r>
      <w:r w:rsidRPr="006C0ACC">
        <w:rPr>
          <w:lang w:val="lv-LV"/>
        </w:rPr>
        <w:t xml:space="preserve"> 8.2. punkts. </w:t>
      </w:r>
    </w:p>
  </w:footnote>
  <w:footnote w:id="26">
    <w:p w14:paraId="768E9964" w14:textId="78BCFB04" w:rsidR="0003160C" w:rsidRPr="006C0ACC" w:rsidRDefault="0003160C" w:rsidP="00320EF8">
      <w:pPr>
        <w:pStyle w:val="FootnoteText"/>
        <w:jc w:val="both"/>
        <w:rPr>
          <w:lang w:val="lv-LV"/>
        </w:rPr>
      </w:pPr>
      <w:r w:rsidRPr="006C0ACC">
        <w:rPr>
          <w:rStyle w:val="FootnoteReference"/>
          <w:lang w:val="lv-LV"/>
        </w:rPr>
        <w:footnoteRef/>
      </w:r>
      <w:r w:rsidRPr="006C0ACC">
        <w:rPr>
          <w:lang w:val="lv-LV"/>
        </w:rPr>
        <w:t xml:space="preserve"> Senāta 2021. gada 17. septembra sprieduma lietā Nr. SKC-31/2021</w:t>
      </w:r>
      <w:r>
        <w:rPr>
          <w:lang w:val="lv-LV"/>
        </w:rPr>
        <w:t>,</w:t>
      </w:r>
      <w:r w:rsidRPr="006C0ACC">
        <w:rPr>
          <w:lang w:val="lv-LV"/>
        </w:rPr>
        <w:t xml:space="preserve"> </w:t>
      </w:r>
      <w:hyperlink r:id="rId29" w:history="1">
        <w:r w:rsidRPr="006C0ACC">
          <w:rPr>
            <w:rStyle w:val="Hyperlink"/>
            <w:lang w:val="lv-LV"/>
          </w:rPr>
          <w:t>ECLI:LV:AT:2021:0917.C28318416.15.S</w:t>
        </w:r>
      </w:hyperlink>
      <w:r>
        <w:rPr>
          <w:lang w:val="lv-LV"/>
        </w:rPr>
        <w:t>,</w:t>
      </w:r>
      <w:r w:rsidRPr="006C0ACC">
        <w:rPr>
          <w:lang w:val="lv-LV"/>
        </w:rPr>
        <w:t xml:space="preserve"> 10.1. punkts. </w:t>
      </w:r>
      <w:r>
        <w:rPr>
          <w:lang w:val="lv-LV"/>
        </w:rPr>
        <w:t xml:space="preserve">Ar atsauci uz </w:t>
      </w:r>
      <w:r w:rsidRPr="00451A9E">
        <w:rPr>
          <w:lang w:val="lv-LV"/>
        </w:rPr>
        <w:t>Civilprocesa likuma komentāri</w:t>
      </w:r>
      <w:r>
        <w:rPr>
          <w:lang w:val="lv-LV"/>
        </w:rPr>
        <w:t>em</w:t>
      </w:r>
      <w:r w:rsidRPr="00451A9E">
        <w:rPr>
          <w:lang w:val="lv-LV"/>
        </w:rPr>
        <w:t>. I daļa (1.</w:t>
      </w:r>
      <w:r>
        <w:rPr>
          <w:lang w:val="lv-LV"/>
        </w:rPr>
        <w:t>–</w:t>
      </w:r>
      <w:r w:rsidRPr="00451A9E">
        <w:rPr>
          <w:lang w:val="lv-LV"/>
        </w:rPr>
        <w:t>28. nodaļa). Otrais papildinātais izdevums. Sagatavojis autoru kolektīvs. Prof. K. Torgāna zinātniskajā redakcijā. Rīga: Tiesu namu aģentūra, 2016, 511. lpp.</w:t>
      </w:r>
    </w:p>
  </w:footnote>
  <w:footnote w:id="27">
    <w:p w14:paraId="579F9640" w14:textId="03A4A501" w:rsidR="0003160C" w:rsidRPr="006C0ACC" w:rsidRDefault="0003160C" w:rsidP="00F73300">
      <w:pPr>
        <w:pStyle w:val="FootnoteText"/>
        <w:jc w:val="both"/>
        <w:rPr>
          <w:lang w:val="lv-LV"/>
        </w:rPr>
      </w:pPr>
      <w:r w:rsidRPr="006C0ACC">
        <w:rPr>
          <w:rStyle w:val="FootnoteReference"/>
          <w:lang w:val="lv-LV"/>
        </w:rPr>
        <w:footnoteRef/>
      </w:r>
      <w:r w:rsidRPr="006C0ACC">
        <w:rPr>
          <w:lang w:val="lv-LV"/>
        </w:rPr>
        <w:t xml:space="preserve"> Senāta 2022. gada 21. februāra sprieduma lietā Nr. SKC-60/2022</w:t>
      </w:r>
      <w:r>
        <w:rPr>
          <w:lang w:val="lv-LV"/>
        </w:rPr>
        <w:t>,</w:t>
      </w:r>
      <w:r w:rsidRPr="006C0ACC">
        <w:rPr>
          <w:lang w:val="lv-LV"/>
        </w:rPr>
        <w:t xml:space="preserve"> </w:t>
      </w:r>
      <w:hyperlink r:id="rId30" w:history="1">
        <w:r w:rsidRPr="006C0ACC">
          <w:rPr>
            <w:rStyle w:val="Hyperlink"/>
            <w:lang w:val="lv-LV"/>
          </w:rPr>
          <w:t>ECLI:LV:AT:2022:0221.C30543017.16.S</w:t>
        </w:r>
      </w:hyperlink>
      <w:r>
        <w:rPr>
          <w:lang w:val="lv-LV"/>
        </w:rPr>
        <w:t>,</w:t>
      </w:r>
      <w:r w:rsidRPr="006C0ACC">
        <w:rPr>
          <w:lang w:val="lv-LV"/>
        </w:rPr>
        <w:t xml:space="preserve"> 6. punkts. </w:t>
      </w:r>
    </w:p>
  </w:footnote>
  <w:footnote w:id="28">
    <w:p w14:paraId="2053F815" w14:textId="657A6FDD" w:rsidR="0003160C" w:rsidRPr="006C0ACC" w:rsidRDefault="0003160C" w:rsidP="00F73300">
      <w:pPr>
        <w:pStyle w:val="FootnoteText"/>
        <w:jc w:val="both"/>
        <w:rPr>
          <w:lang w:val="lv-LV"/>
        </w:rPr>
      </w:pPr>
      <w:r w:rsidRPr="006C0ACC">
        <w:rPr>
          <w:rStyle w:val="FootnoteReference"/>
          <w:lang w:val="lv-LV"/>
        </w:rPr>
        <w:footnoteRef/>
      </w:r>
      <w:r w:rsidRPr="006C0ACC">
        <w:rPr>
          <w:lang w:val="lv-LV"/>
        </w:rPr>
        <w:t xml:space="preserve"> Senāta 2021. gada 26. aprīļa sprieduma lietā Nr. SKC-174/2021</w:t>
      </w:r>
      <w:r>
        <w:rPr>
          <w:lang w:val="lv-LV"/>
        </w:rPr>
        <w:t>,</w:t>
      </w:r>
      <w:r w:rsidRPr="006C0ACC">
        <w:rPr>
          <w:lang w:val="lv-LV"/>
        </w:rPr>
        <w:t xml:space="preserve"> </w:t>
      </w:r>
      <w:hyperlink r:id="rId31" w:history="1">
        <w:r w:rsidRPr="006C0ACC">
          <w:rPr>
            <w:rStyle w:val="Hyperlink"/>
            <w:lang w:val="lv-LV"/>
          </w:rPr>
          <w:t>ECLI:LV:AT:2021:0426.C69225819.11.S</w:t>
        </w:r>
      </w:hyperlink>
      <w:r>
        <w:rPr>
          <w:lang w:val="lv-LV"/>
        </w:rPr>
        <w:t>,</w:t>
      </w:r>
      <w:r w:rsidRPr="006C0ACC">
        <w:rPr>
          <w:lang w:val="lv-LV"/>
        </w:rPr>
        <w:t xml:space="preserve"> 8.1. punkts. Ar atsauci uz Senāta 2014. gada 6. februāra spriedumu lietā Nr. SKC-109/2014</w:t>
      </w:r>
      <w:r>
        <w:rPr>
          <w:lang w:val="lv-LV"/>
        </w:rPr>
        <w:t>,</w:t>
      </w:r>
      <w:r w:rsidRPr="006C0ACC">
        <w:rPr>
          <w:lang w:val="lv-LV"/>
        </w:rPr>
        <w:t xml:space="preserve"> C04225008, 2015. gada 3. novembra sprieduma lietā Nr. SKC-162/2015</w:t>
      </w:r>
      <w:r>
        <w:rPr>
          <w:lang w:val="lv-LV"/>
        </w:rPr>
        <w:t>,</w:t>
      </w:r>
      <w:r w:rsidRPr="006C0ACC">
        <w:rPr>
          <w:lang w:val="lv-LV"/>
        </w:rPr>
        <w:t xml:space="preserve"> C26076411</w:t>
      </w:r>
      <w:r>
        <w:rPr>
          <w:lang w:val="lv-LV"/>
        </w:rPr>
        <w:t>,</w:t>
      </w:r>
      <w:r w:rsidRPr="006C0ACC">
        <w:rPr>
          <w:lang w:val="lv-LV"/>
        </w:rPr>
        <w:t xml:space="preserve"> 8.5. punktu, 2018. gada 4. jūnija sprieduma lietā Nr. SKC-422/2018</w:t>
      </w:r>
      <w:r>
        <w:rPr>
          <w:lang w:val="lv-LV"/>
        </w:rPr>
        <w:t>,</w:t>
      </w:r>
      <w:r w:rsidRPr="006C0ACC">
        <w:rPr>
          <w:lang w:val="lv-LV"/>
        </w:rPr>
        <w:t xml:space="preserve"> C30581816</w:t>
      </w:r>
      <w:r>
        <w:rPr>
          <w:lang w:val="lv-LV"/>
        </w:rPr>
        <w:t>,</w:t>
      </w:r>
      <w:r w:rsidRPr="006C0ACC">
        <w:rPr>
          <w:lang w:val="lv-LV"/>
        </w:rPr>
        <w:t xml:space="preserve"> 9.2., 9.4. punktu, 2018. gada 29. jūnija sprieduma lietā Nr. SKC</w:t>
      </w:r>
      <w:r w:rsidRPr="006C0ACC">
        <w:rPr>
          <w:lang w:val="lv-LV"/>
        </w:rPr>
        <w:noBreakHyphen/>
        <w:t>161/2018</w:t>
      </w:r>
      <w:r>
        <w:rPr>
          <w:lang w:val="lv-LV"/>
        </w:rPr>
        <w:t>,</w:t>
      </w:r>
      <w:r w:rsidRPr="006C0ACC">
        <w:rPr>
          <w:lang w:val="lv-LV"/>
        </w:rPr>
        <w:t xml:space="preserve"> C40077715</w:t>
      </w:r>
      <w:r>
        <w:rPr>
          <w:lang w:val="lv-LV"/>
        </w:rPr>
        <w:t xml:space="preserve">, </w:t>
      </w:r>
      <w:r w:rsidRPr="006C0ACC">
        <w:rPr>
          <w:lang w:val="lv-LV"/>
        </w:rPr>
        <w:t xml:space="preserve"> 9.4. punktu, 2020. gada 6. februāra sprieduma lietā Nr. SKC-96/2020</w:t>
      </w:r>
      <w:r>
        <w:rPr>
          <w:lang w:val="lv-LV"/>
        </w:rPr>
        <w:t>,</w:t>
      </w:r>
      <w:r w:rsidRPr="006C0ACC">
        <w:rPr>
          <w:lang w:val="lv-LV"/>
        </w:rPr>
        <w:t xml:space="preserve"> C32247717</w:t>
      </w:r>
      <w:r>
        <w:rPr>
          <w:lang w:val="lv-LV"/>
        </w:rPr>
        <w:t>,</w:t>
      </w:r>
      <w:r w:rsidRPr="006C0ACC">
        <w:rPr>
          <w:lang w:val="lv-LV"/>
        </w:rPr>
        <w:t xml:space="preserve"> 10.2. punktu.</w:t>
      </w:r>
    </w:p>
  </w:footnote>
  <w:footnote w:id="29">
    <w:p w14:paraId="50610782" w14:textId="24EEF6B9" w:rsidR="0003160C" w:rsidRPr="006C0ACC" w:rsidRDefault="0003160C" w:rsidP="00F73300">
      <w:pPr>
        <w:pStyle w:val="FootnoteText"/>
        <w:jc w:val="both"/>
        <w:rPr>
          <w:lang w:val="lv-LV"/>
        </w:rPr>
      </w:pPr>
      <w:r w:rsidRPr="006C0ACC">
        <w:rPr>
          <w:rStyle w:val="FootnoteReference"/>
          <w:lang w:val="lv-LV"/>
        </w:rPr>
        <w:footnoteRef/>
      </w:r>
      <w:r w:rsidRPr="006C0ACC">
        <w:rPr>
          <w:lang w:val="lv-LV"/>
        </w:rPr>
        <w:t xml:space="preserve"> Senāta 2020. gada 30. jūnija sprieduma lietā Nr. SKC-135/2020</w:t>
      </w:r>
      <w:r>
        <w:rPr>
          <w:lang w:val="lv-LV"/>
        </w:rPr>
        <w:t>,</w:t>
      </w:r>
      <w:r w:rsidRPr="006C0ACC">
        <w:rPr>
          <w:lang w:val="lv-LV"/>
        </w:rPr>
        <w:t xml:space="preserve"> </w:t>
      </w:r>
      <w:hyperlink r:id="rId32" w:history="1">
        <w:r w:rsidRPr="006C0ACC">
          <w:rPr>
            <w:rStyle w:val="Hyperlink"/>
            <w:lang w:val="lv-LV"/>
          </w:rPr>
          <w:t>ECLI:LV:AT:2020:0630.C30642610.12.S</w:t>
        </w:r>
      </w:hyperlink>
      <w:r>
        <w:rPr>
          <w:lang w:val="lv-LV"/>
        </w:rPr>
        <w:t>,</w:t>
      </w:r>
      <w:r w:rsidRPr="006C0ACC">
        <w:rPr>
          <w:lang w:val="lv-LV"/>
        </w:rPr>
        <w:t xml:space="preserve"> 11. punkts. Ar atsauci uz Senāta 2019. gada 15. oktobra sprieduma lietā Nr. SKC-91/2019</w:t>
      </w:r>
      <w:r>
        <w:rPr>
          <w:lang w:val="lv-LV"/>
        </w:rPr>
        <w:t>,</w:t>
      </w:r>
      <w:r w:rsidRPr="006C0ACC">
        <w:rPr>
          <w:lang w:val="lv-LV"/>
        </w:rPr>
        <w:t xml:space="preserve"> </w:t>
      </w:r>
      <w:hyperlink r:id="rId33" w:history="1">
        <w:r w:rsidRPr="006C0ACC">
          <w:rPr>
            <w:rStyle w:val="Hyperlink"/>
            <w:lang w:val="lv-LV"/>
          </w:rPr>
          <w:t>ECLI:LV:AT:2019:1015.C32276815.2.S</w:t>
        </w:r>
      </w:hyperlink>
      <w:r>
        <w:rPr>
          <w:lang w:val="lv-LV"/>
        </w:rPr>
        <w:t>,</w:t>
      </w:r>
      <w:r w:rsidRPr="006C0ACC">
        <w:rPr>
          <w:lang w:val="lv-LV"/>
        </w:rPr>
        <w:t xml:space="preserve"> 8.4.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6D5D" w14:textId="77777777" w:rsidR="00F0793E" w:rsidRDefault="00F07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7717" w14:textId="77777777" w:rsidR="006F7AA7" w:rsidRDefault="006F7AA7" w:rsidP="006F7AA7">
    <w:pPr>
      <w:pStyle w:val="Header"/>
      <w:jc w:val="right"/>
      <w:rPr>
        <w:iCs/>
        <w:sz w:val="20"/>
        <w:szCs w:val="20"/>
        <w:lang w:val="lv-LV"/>
      </w:rPr>
    </w:pPr>
    <w:r>
      <w:rPr>
        <w:iCs/>
        <w:sz w:val="20"/>
        <w:szCs w:val="20"/>
        <w:lang w:val="lv-LV"/>
      </w:rPr>
      <w:t>APSTIPRINĀTS</w:t>
    </w:r>
  </w:p>
  <w:p w14:paraId="2F397CDB" w14:textId="77777777" w:rsidR="006F7AA7" w:rsidRDefault="006F7AA7" w:rsidP="006F7AA7">
    <w:pPr>
      <w:pStyle w:val="Header"/>
      <w:jc w:val="right"/>
      <w:rPr>
        <w:iCs/>
        <w:sz w:val="20"/>
        <w:szCs w:val="20"/>
        <w:lang w:val="lv-LV"/>
      </w:rPr>
    </w:pPr>
    <w:r>
      <w:rPr>
        <w:iCs/>
        <w:sz w:val="20"/>
        <w:szCs w:val="20"/>
        <w:lang w:val="lv-LV"/>
      </w:rPr>
      <w:t xml:space="preserve">ar Tieslietu padomes </w:t>
    </w:r>
  </w:p>
  <w:p w14:paraId="4B77ACAF" w14:textId="713760E1" w:rsidR="006F7AA7" w:rsidRDefault="006F7AA7" w:rsidP="006F7AA7">
    <w:pPr>
      <w:pStyle w:val="Header"/>
      <w:tabs>
        <w:tab w:val="left" w:pos="5534"/>
        <w:tab w:val="right" w:pos="8838"/>
      </w:tabs>
      <w:jc w:val="right"/>
      <w:rPr>
        <w:iCs/>
        <w:sz w:val="20"/>
        <w:szCs w:val="20"/>
        <w:lang w:val="lv-LV"/>
      </w:rPr>
    </w:pPr>
    <w:r>
      <w:rPr>
        <w:iCs/>
        <w:sz w:val="20"/>
        <w:szCs w:val="20"/>
        <w:lang w:val="lv-LV"/>
      </w:rPr>
      <w:tab/>
    </w:r>
    <w:r>
      <w:rPr>
        <w:iCs/>
        <w:sz w:val="20"/>
        <w:szCs w:val="20"/>
        <w:lang w:val="lv-LV"/>
      </w:rPr>
      <w:tab/>
      <w:t>2023. gada 16. jūnija lēmumu Nr. 32</w:t>
    </w:r>
  </w:p>
  <w:p w14:paraId="49288838" w14:textId="77777777" w:rsidR="006F7AA7" w:rsidRDefault="006F7AA7" w:rsidP="006F7AA7">
    <w:pPr>
      <w:pStyle w:val="Header"/>
      <w:jc w:val="right"/>
      <w:rPr>
        <w:iCs/>
        <w:sz w:val="20"/>
        <w:szCs w:val="20"/>
        <w:lang w:val="lv-LV"/>
      </w:rPr>
    </w:pPr>
    <w:r>
      <w:rPr>
        <w:iCs/>
        <w:sz w:val="20"/>
        <w:szCs w:val="20"/>
        <w:lang w:val="lv-LV"/>
      </w:rPr>
      <w:t>pamatojoties uz likuma „Par tiesu varu”</w:t>
    </w:r>
  </w:p>
  <w:p w14:paraId="7B9385C9" w14:textId="3A402A1E" w:rsidR="0003160C" w:rsidRPr="006F7AA7" w:rsidRDefault="006F7AA7" w:rsidP="006F7AA7">
    <w:pPr>
      <w:pStyle w:val="Header"/>
      <w:jc w:val="right"/>
      <w:rPr>
        <w:iCs/>
        <w:sz w:val="20"/>
        <w:szCs w:val="20"/>
        <w:lang w:val="lv-LV"/>
      </w:rPr>
    </w:pPr>
    <w:r>
      <w:rPr>
        <w:iCs/>
        <w:sz w:val="20"/>
        <w:szCs w:val="20"/>
        <w:lang w:val="lv-LV"/>
      </w:rPr>
      <w:t>89.</w:t>
    </w:r>
    <w:r>
      <w:rPr>
        <w:iCs/>
        <w:sz w:val="20"/>
        <w:szCs w:val="20"/>
        <w:vertAlign w:val="superscript"/>
        <w:lang w:val="lv-LV"/>
      </w:rPr>
      <w:t>11</w:t>
    </w:r>
    <w:r>
      <w:rPr>
        <w:iCs/>
        <w:sz w:val="20"/>
        <w:szCs w:val="20"/>
        <w:lang w:val="lv-LV"/>
      </w:rPr>
      <w:t xml:space="preserve"> panta sesto daļu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97F3" w14:textId="77777777" w:rsidR="00F0793E" w:rsidRDefault="00F0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3493"/>
    <w:multiLevelType w:val="hybridMultilevel"/>
    <w:tmpl w:val="62FA664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B0734D"/>
    <w:multiLevelType w:val="hybridMultilevel"/>
    <w:tmpl w:val="1E006ABE"/>
    <w:lvl w:ilvl="0" w:tplc="2ED4D966">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0D3129F"/>
    <w:multiLevelType w:val="hybridMultilevel"/>
    <w:tmpl w:val="3828D5CE"/>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C37804"/>
    <w:multiLevelType w:val="hybridMultilevel"/>
    <w:tmpl w:val="10CA913E"/>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8B1D76"/>
    <w:multiLevelType w:val="multilevel"/>
    <w:tmpl w:val="E6CA86F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rPr>
    </w:lvl>
    <w:lvl w:ilvl="2">
      <w:start w:val="1"/>
      <w:numFmt w:val="decimal"/>
      <w:lvlText w:val="%1.%2.%3."/>
      <w:lvlJc w:val="left"/>
      <w:pPr>
        <w:ind w:left="7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5" w15:restartNumberingAfterBreak="0">
    <w:nsid w:val="2F8C3F9E"/>
    <w:multiLevelType w:val="multilevel"/>
    <w:tmpl w:val="87681D10"/>
    <w:lvl w:ilvl="0">
      <w:start w:val="1"/>
      <w:numFmt w:val="decimal"/>
      <w:suff w:val="space"/>
      <w:lvlText w:val="%1."/>
      <w:lvlJc w:val="left"/>
      <w:pPr>
        <w:ind w:left="360" w:hanging="360"/>
      </w:pPr>
      <w:rPr>
        <w:rFonts w:hint="default"/>
        <w:color w:val="auto"/>
      </w:rPr>
    </w:lvl>
    <w:lvl w:ilvl="1">
      <w:start w:val="1"/>
      <w:numFmt w:val="decimal"/>
      <w:isLgl/>
      <w:suff w:val="space"/>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F21CD9"/>
    <w:multiLevelType w:val="multilevel"/>
    <w:tmpl w:val="A70C0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9A3A63"/>
    <w:multiLevelType w:val="hybridMultilevel"/>
    <w:tmpl w:val="58F0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46C75"/>
    <w:multiLevelType w:val="hybridMultilevel"/>
    <w:tmpl w:val="3F9C90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0A15B2"/>
    <w:multiLevelType w:val="hybridMultilevel"/>
    <w:tmpl w:val="D0F02A9A"/>
    <w:lvl w:ilvl="0" w:tplc="90323C10">
      <w:start w:val="1"/>
      <w:numFmt w:val="upperRoman"/>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B07B2"/>
    <w:multiLevelType w:val="hybridMultilevel"/>
    <w:tmpl w:val="EA1E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142F1"/>
    <w:multiLevelType w:val="hybridMultilevel"/>
    <w:tmpl w:val="D10433BA"/>
    <w:lvl w:ilvl="0" w:tplc="2ED4D966">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2" w15:restartNumberingAfterBreak="0">
    <w:nsid w:val="5A4D088B"/>
    <w:multiLevelType w:val="multilevel"/>
    <w:tmpl w:val="0F00B2C0"/>
    <w:lvl w:ilvl="0">
      <w:start w:val="1"/>
      <w:numFmt w:val="decimal"/>
      <w:lvlText w:val="%1."/>
      <w:lvlJc w:val="left"/>
      <w:pPr>
        <w:ind w:left="360" w:hanging="360"/>
      </w:pPr>
      <w:rPr>
        <w:rFonts w:hint="default"/>
        <w:b w:val="0"/>
        <w:i w:val="0"/>
      </w:rPr>
    </w:lvl>
    <w:lvl w:ilvl="1">
      <w:start w:val="1"/>
      <w:numFmt w:val="decimal"/>
      <w:isLgl/>
      <w:lvlText w:val="%1.%2."/>
      <w:lvlJc w:val="left"/>
      <w:pPr>
        <w:ind w:left="905"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5F5C21D1"/>
    <w:multiLevelType w:val="multilevel"/>
    <w:tmpl w:val="49F007E8"/>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93AC5"/>
    <w:multiLevelType w:val="multilevel"/>
    <w:tmpl w:val="1ED06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9B6C25"/>
    <w:multiLevelType w:val="hybridMultilevel"/>
    <w:tmpl w:val="9AF07CB2"/>
    <w:lvl w:ilvl="0" w:tplc="3CAA9782">
      <w:start w:val="1"/>
      <w:numFmt w:val="decimal"/>
      <w:lvlText w:val="%1."/>
      <w:lvlJc w:val="left"/>
      <w:pPr>
        <w:ind w:left="36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640881"/>
    <w:multiLevelType w:val="hybridMultilevel"/>
    <w:tmpl w:val="F524F0A0"/>
    <w:lvl w:ilvl="0" w:tplc="D1309D8E">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9219436">
    <w:abstractNumId w:val="8"/>
  </w:num>
  <w:num w:numId="2" w16cid:durableId="2146778600">
    <w:abstractNumId w:val="9"/>
  </w:num>
  <w:num w:numId="3" w16cid:durableId="1032222967">
    <w:abstractNumId w:val="16"/>
  </w:num>
  <w:num w:numId="4" w16cid:durableId="1172839519">
    <w:abstractNumId w:val="4"/>
  </w:num>
  <w:num w:numId="5" w16cid:durableId="432937099">
    <w:abstractNumId w:val="7"/>
  </w:num>
  <w:num w:numId="6" w16cid:durableId="1824078729">
    <w:abstractNumId w:val="6"/>
  </w:num>
  <w:num w:numId="7" w16cid:durableId="1154301725">
    <w:abstractNumId w:val="5"/>
  </w:num>
  <w:num w:numId="8" w16cid:durableId="2132900146">
    <w:abstractNumId w:val="14"/>
  </w:num>
  <w:num w:numId="9" w16cid:durableId="758526089">
    <w:abstractNumId w:val="13"/>
  </w:num>
  <w:num w:numId="10" w16cid:durableId="1793786755">
    <w:abstractNumId w:val="15"/>
  </w:num>
  <w:num w:numId="11" w16cid:durableId="1247231915">
    <w:abstractNumId w:val="12"/>
  </w:num>
  <w:num w:numId="12" w16cid:durableId="846141695">
    <w:abstractNumId w:val="10"/>
  </w:num>
  <w:num w:numId="13" w16cid:durableId="121463043">
    <w:abstractNumId w:val="11"/>
  </w:num>
  <w:num w:numId="14" w16cid:durableId="1648242895">
    <w:abstractNumId w:val="0"/>
  </w:num>
  <w:num w:numId="15" w16cid:durableId="947128797">
    <w:abstractNumId w:val="3"/>
  </w:num>
  <w:num w:numId="16" w16cid:durableId="2108888751">
    <w:abstractNumId w:val="2"/>
  </w:num>
  <w:num w:numId="17" w16cid:durableId="128761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B9"/>
    <w:rsid w:val="000048C2"/>
    <w:rsid w:val="00004FF4"/>
    <w:rsid w:val="00013823"/>
    <w:rsid w:val="00017099"/>
    <w:rsid w:val="00022767"/>
    <w:rsid w:val="00022E1A"/>
    <w:rsid w:val="0002305E"/>
    <w:rsid w:val="00024AB9"/>
    <w:rsid w:val="00025B41"/>
    <w:rsid w:val="000274A9"/>
    <w:rsid w:val="0002785A"/>
    <w:rsid w:val="00027AC3"/>
    <w:rsid w:val="0003160C"/>
    <w:rsid w:val="0003387D"/>
    <w:rsid w:val="00033D0E"/>
    <w:rsid w:val="00034CA5"/>
    <w:rsid w:val="0004190C"/>
    <w:rsid w:val="00043CF1"/>
    <w:rsid w:val="00046519"/>
    <w:rsid w:val="000470B6"/>
    <w:rsid w:val="00053D8A"/>
    <w:rsid w:val="000540A9"/>
    <w:rsid w:val="000574AC"/>
    <w:rsid w:val="0006195A"/>
    <w:rsid w:val="000626D4"/>
    <w:rsid w:val="0006411F"/>
    <w:rsid w:val="0006645C"/>
    <w:rsid w:val="000664CD"/>
    <w:rsid w:val="00071541"/>
    <w:rsid w:val="000729D0"/>
    <w:rsid w:val="000741D9"/>
    <w:rsid w:val="00075CD0"/>
    <w:rsid w:val="00075D49"/>
    <w:rsid w:val="00077F9D"/>
    <w:rsid w:val="0008088B"/>
    <w:rsid w:val="00084BC8"/>
    <w:rsid w:val="00086370"/>
    <w:rsid w:val="00092C61"/>
    <w:rsid w:val="00095BFD"/>
    <w:rsid w:val="000A1365"/>
    <w:rsid w:val="000A3C36"/>
    <w:rsid w:val="000A458F"/>
    <w:rsid w:val="000A7C6A"/>
    <w:rsid w:val="000B07EB"/>
    <w:rsid w:val="000B1E24"/>
    <w:rsid w:val="000B5C2B"/>
    <w:rsid w:val="000C05CD"/>
    <w:rsid w:val="000C3803"/>
    <w:rsid w:val="000C52DD"/>
    <w:rsid w:val="000D0828"/>
    <w:rsid w:val="000D1190"/>
    <w:rsid w:val="000D2FAC"/>
    <w:rsid w:val="000D2FCC"/>
    <w:rsid w:val="000D325E"/>
    <w:rsid w:val="000D354D"/>
    <w:rsid w:val="000D64A7"/>
    <w:rsid w:val="000D7FEE"/>
    <w:rsid w:val="000E0A6E"/>
    <w:rsid w:val="000E11C4"/>
    <w:rsid w:val="000F02F1"/>
    <w:rsid w:val="000F28A5"/>
    <w:rsid w:val="000F35EA"/>
    <w:rsid w:val="000F3C03"/>
    <w:rsid w:val="000F3C09"/>
    <w:rsid w:val="00101A9C"/>
    <w:rsid w:val="00103EB7"/>
    <w:rsid w:val="00104A0C"/>
    <w:rsid w:val="00104E9C"/>
    <w:rsid w:val="0010702A"/>
    <w:rsid w:val="0011623F"/>
    <w:rsid w:val="00117079"/>
    <w:rsid w:val="0012270A"/>
    <w:rsid w:val="00122F40"/>
    <w:rsid w:val="0012494B"/>
    <w:rsid w:val="00124C77"/>
    <w:rsid w:val="00124CD4"/>
    <w:rsid w:val="00127582"/>
    <w:rsid w:val="001275FC"/>
    <w:rsid w:val="0013291A"/>
    <w:rsid w:val="00133276"/>
    <w:rsid w:val="0013380A"/>
    <w:rsid w:val="00134790"/>
    <w:rsid w:val="00135EA6"/>
    <w:rsid w:val="00135F2D"/>
    <w:rsid w:val="00136B47"/>
    <w:rsid w:val="001405BF"/>
    <w:rsid w:val="0014068A"/>
    <w:rsid w:val="00144FEE"/>
    <w:rsid w:val="00145821"/>
    <w:rsid w:val="00147222"/>
    <w:rsid w:val="00147EED"/>
    <w:rsid w:val="00151AB0"/>
    <w:rsid w:val="00155114"/>
    <w:rsid w:val="00156449"/>
    <w:rsid w:val="00162694"/>
    <w:rsid w:val="00163A48"/>
    <w:rsid w:val="00165B32"/>
    <w:rsid w:val="00166961"/>
    <w:rsid w:val="001672FF"/>
    <w:rsid w:val="00167C90"/>
    <w:rsid w:val="00170776"/>
    <w:rsid w:val="00177968"/>
    <w:rsid w:val="00177E74"/>
    <w:rsid w:val="00181C50"/>
    <w:rsid w:val="00183B0B"/>
    <w:rsid w:val="001873BA"/>
    <w:rsid w:val="00187855"/>
    <w:rsid w:val="001911FB"/>
    <w:rsid w:val="001958F9"/>
    <w:rsid w:val="00196002"/>
    <w:rsid w:val="001964BA"/>
    <w:rsid w:val="001A181A"/>
    <w:rsid w:val="001A1F70"/>
    <w:rsid w:val="001A2618"/>
    <w:rsid w:val="001A3CEB"/>
    <w:rsid w:val="001A3EE4"/>
    <w:rsid w:val="001C124D"/>
    <w:rsid w:val="001C163E"/>
    <w:rsid w:val="001C1E22"/>
    <w:rsid w:val="001C6912"/>
    <w:rsid w:val="001D381A"/>
    <w:rsid w:val="001D3E86"/>
    <w:rsid w:val="001D4E9D"/>
    <w:rsid w:val="001D7D4C"/>
    <w:rsid w:val="001E3C85"/>
    <w:rsid w:val="001E5949"/>
    <w:rsid w:val="001E721F"/>
    <w:rsid w:val="001F1010"/>
    <w:rsid w:val="001F217C"/>
    <w:rsid w:val="001F6B1F"/>
    <w:rsid w:val="002010C9"/>
    <w:rsid w:val="0020230A"/>
    <w:rsid w:val="00202B26"/>
    <w:rsid w:val="002050A1"/>
    <w:rsid w:val="00205DCA"/>
    <w:rsid w:val="002075C6"/>
    <w:rsid w:val="002079F6"/>
    <w:rsid w:val="00207E50"/>
    <w:rsid w:val="0021010D"/>
    <w:rsid w:val="002169A6"/>
    <w:rsid w:val="002214F2"/>
    <w:rsid w:val="00223667"/>
    <w:rsid w:val="00232286"/>
    <w:rsid w:val="00234C1B"/>
    <w:rsid w:val="00235350"/>
    <w:rsid w:val="00235A64"/>
    <w:rsid w:val="00236392"/>
    <w:rsid w:val="00237263"/>
    <w:rsid w:val="002428B3"/>
    <w:rsid w:val="002432A9"/>
    <w:rsid w:val="00243C43"/>
    <w:rsid w:val="00244BA2"/>
    <w:rsid w:val="002452AE"/>
    <w:rsid w:val="00250AD0"/>
    <w:rsid w:val="0025231A"/>
    <w:rsid w:val="00254AAE"/>
    <w:rsid w:val="002559F3"/>
    <w:rsid w:val="00256619"/>
    <w:rsid w:val="0026605F"/>
    <w:rsid w:val="00267CD3"/>
    <w:rsid w:val="00270995"/>
    <w:rsid w:val="002710F3"/>
    <w:rsid w:val="00273AD5"/>
    <w:rsid w:val="00275258"/>
    <w:rsid w:val="00276292"/>
    <w:rsid w:val="00276DBE"/>
    <w:rsid w:val="0027719B"/>
    <w:rsid w:val="002900A3"/>
    <w:rsid w:val="00291CD9"/>
    <w:rsid w:val="00292171"/>
    <w:rsid w:val="0029241A"/>
    <w:rsid w:val="00296F8F"/>
    <w:rsid w:val="002A06B2"/>
    <w:rsid w:val="002A190F"/>
    <w:rsid w:val="002A1F57"/>
    <w:rsid w:val="002A1FDF"/>
    <w:rsid w:val="002A30F2"/>
    <w:rsid w:val="002A3631"/>
    <w:rsid w:val="002A7C87"/>
    <w:rsid w:val="002B09D4"/>
    <w:rsid w:val="002B20CA"/>
    <w:rsid w:val="002B3718"/>
    <w:rsid w:val="002C079A"/>
    <w:rsid w:val="002C2B68"/>
    <w:rsid w:val="002C6E9D"/>
    <w:rsid w:val="002D4941"/>
    <w:rsid w:val="002D5CAF"/>
    <w:rsid w:val="002E1D4F"/>
    <w:rsid w:val="002E1FED"/>
    <w:rsid w:val="002E30E0"/>
    <w:rsid w:val="002F5F72"/>
    <w:rsid w:val="00302709"/>
    <w:rsid w:val="00305541"/>
    <w:rsid w:val="00312CB3"/>
    <w:rsid w:val="00314DDC"/>
    <w:rsid w:val="00317A4C"/>
    <w:rsid w:val="00320589"/>
    <w:rsid w:val="00320BBA"/>
    <w:rsid w:val="00320EF8"/>
    <w:rsid w:val="00323754"/>
    <w:rsid w:val="00331AF9"/>
    <w:rsid w:val="003334E0"/>
    <w:rsid w:val="00333842"/>
    <w:rsid w:val="00335102"/>
    <w:rsid w:val="0033782F"/>
    <w:rsid w:val="003419CF"/>
    <w:rsid w:val="0034228C"/>
    <w:rsid w:val="0034382D"/>
    <w:rsid w:val="00345EC3"/>
    <w:rsid w:val="00346113"/>
    <w:rsid w:val="003510FE"/>
    <w:rsid w:val="00351303"/>
    <w:rsid w:val="00354719"/>
    <w:rsid w:val="003552EB"/>
    <w:rsid w:val="00360F77"/>
    <w:rsid w:val="003616EF"/>
    <w:rsid w:val="00364238"/>
    <w:rsid w:val="00366986"/>
    <w:rsid w:val="0037401D"/>
    <w:rsid w:val="00376B85"/>
    <w:rsid w:val="00376DE0"/>
    <w:rsid w:val="00382BFB"/>
    <w:rsid w:val="00383AE3"/>
    <w:rsid w:val="003850FE"/>
    <w:rsid w:val="00392760"/>
    <w:rsid w:val="0039300F"/>
    <w:rsid w:val="003A15F5"/>
    <w:rsid w:val="003A2AE7"/>
    <w:rsid w:val="003A2F31"/>
    <w:rsid w:val="003A63F3"/>
    <w:rsid w:val="003A7BE8"/>
    <w:rsid w:val="003B516B"/>
    <w:rsid w:val="003B6E3A"/>
    <w:rsid w:val="003B75F2"/>
    <w:rsid w:val="003C1122"/>
    <w:rsid w:val="003C1A8D"/>
    <w:rsid w:val="003C5776"/>
    <w:rsid w:val="003C7389"/>
    <w:rsid w:val="003C7D1D"/>
    <w:rsid w:val="003D067A"/>
    <w:rsid w:val="003D2160"/>
    <w:rsid w:val="003D3F27"/>
    <w:rsid w:val="003D6D34"/>
    <w:rsid w:val="003D79F2"/>
    <w:rsid w:val="003E03AF"/>
    <w:rsid w:val="003E1162"/>
    <w:rsid w:val="003E2CDF"/>
    <w:rsid w:val="003E3177"/>
    <w:rsid w:val="003E5811"/>
    <w:rsid w:val="003E5B41"/>
    <w:rsid w:val="003E67AD"/>
    <w:rsid w:val="003F48FE"/>
    <w:rsid w:val="003F761A"/>
    <w:rsid w:val="00400216"/>
    <w:rsid w:val="00400B25"/>
    <w:rsid w:val="004012C0"/>
    <w:rsid w:val="0040569B"/>
    <w:rsid w:val="00406551"/>
    <w:rsid w:val="004068A9"/>
    <w:rsid w:val="00406D0D"/>
    <w:rsid w:val="00412EE2"/>
    <w:rsid w:val="00415AF6"/>
    <w:rsid w:val="00420D11"/>
    <w:rsid w:val="00421579"/>
    <w:rsid w:val="00422F08"/>
    <w:rsid w:val="00423D40"/>
    <w:rsid w:val="0042539B"/>
    <w:rsid w:val="0042546D"/>
    <w:rsid w:val="00425B88"/>
    <w:rsid w:val="00426387"/>
    <w:rsid w:val="00426F78"/>
    <w:rsid w:val="0043127E"/>
    <w:rsid w:val="00432955"/>
    <w:rsid w:val="00435524"/>
    <w:rsid w:val="004402ED"/>
    <w:rsid w:val="004407E6"/>
    <w:rsid w:val="00441E2D"/>
    <w:rsid w:val="0044249D"/>
    <w:rsid w:val="00442D81"/>
    <w:rsid w:val="0045053D"/>
    <w:rsid w:val="00450EFF"/>
    <w:rsid w:val="00451A9E"/>
    <w:rsid w:val="004552A3"/>
    <w:rsid w:val="00457112"/>
    <w:rsid w:val="004600CA"/>
    <w:rsid w:val="004658FC"/>
    <w:rsid w:val="00465C0B"/>
    <w:rsid w:val="00466546"/>
    <w:rsid w:val="00466CD3"/>
    <w:rsid w:val="004726D5"/>
    <w:rsid w:val="004729A2"/>
    <w:rsid w:val="00472C5F"/>
    <w:rsid w:val="00472EE7"/>
    <w:rsid w:val="00480B6E"/>
    <w:rsid w:val="004907B1"/>
    <w:rsid w:val="00492A57"/>
    <w:rsid w:val="004936DB"/>
    <w:rsid w:val="004A0FCF"/>
    <w:rsid w:val="004A712E"/>
    <w:rsid w:val="004A7216"/>
    <w:rsid w:val="004B6C08"/>
    <w:rsid w:val="004B6FCA"/>
    <w:rsid w:val="004B78D2"/>
    <w:rsid w:val="004B7FA8"/>
    <w:rsid w:val="004C1FF7"/>
    <w:rsid w:val="004C57C2"/>
    <w:rsid w:val="004C7957"/>
    <w:rsid w:val="004D6BA3"/>
    <w:rsid w:val="004E058A"/>
    <w:rsid w:val="004E3802"/>
    <w:rsid w:val="004E5A8A"/>
    <w:rsid w:val="004E79DD"/>
    <w:rsid w:val="004F05FB"/>
    <w:rsid w:val="004F31F9"/>
    <w:rsid w:val="004F70F2"/>
    <w:rsid w:val="00503EB8"/>
    <w:rsid w:val="005071B2"/>
    <w:rsid w:val="0051034B"/>
    <w:rsid w:val="00511BC9"/>
    <w:rsid w:val="00515D93"/>
    <w:rsid w:val="0052245D"/>
    <w:rsid w:val="005263C6"/>
    <w:rsid w:val="005279F1"/>
    <w:rsid w:val="00531DA6"/>
    <w:rsid w:val="00534934"/>
    <w:rsid w:val="005360AC"/>
    <w:rsid w:val="005406FA"/>
    <w:rsid w:val="00540A19"/>
    <w:rsid w:val="00542BDD"/>
    <w:rsid w:val="00544EEF"/>
    <w:rsid w:val="0054642B"/>
    <w:rsid w:val="005545F5"/>
    <w:rsid w:val="005547A6"/>
    <w:rsid w:val="005571A1"/>
    <w:rsid w:val="00564B76"/>
    <w:rsid w:val="005659B6"/>
    <w:rsid w:val="00567EA9"/>
    <w:rsid w:val="005709D5"/>
    <w:rsid w:val="00577EF9"/>
    <w:rsid w:val="0058663F"/>
    <w:rsid w:val="0058721D"/>
    <w:rsid w:val="005876B9"/>
    <w:rsid w:val="00592FDE"/>
    <w:rsid w:val="00593488"/>
    <w:rsid w:val="00595649"/>
    <w:rsid w:val="00596E3B"/>
    <w:rsid w:val="005A0260"/>
    <w:rsid w:val="005A1465"/>
    <w:rsid w:val="005A27AC"/>
    <w:rsid w:val="005B3EA1"/>
    <w:rsid w:val="005B66CA"/>
    <w:rsid w:val="005C0BE2"/>
    <w:rsid w:val="005C1A42"/>
    <w:rsid w:val="005C2BFD"/>
    <w:rsid w:val="005C313B"/>
    <w:rsid w:val="005C3CC9"/>
    <w:rsid w:val="005C52F8"/>
    <w:rsid w:val="005C6247"/>
    <w:rsid w:val="005D1AE0"/>
    <w:rsid w:val="005D27CC"/>
    <w:rsid w:val="005D46B3"/>
    <w:rsid w:val="005D5383"/>
    <w:rsid w:val="005D564C"/>
    <w:rsid w:val="005D5E2E"/>
    <w:rsid w:val="005E0210"/>
    <w:rsid w:val="005E2C23"/>
    <w:rsid w:val="005E6541"/>
    <w:rsid w:val="005E7928"/>
    <w:rsid w:val="005F00F9"/>
    <w:rsid w:val="005F08FD"/>
    <w:rsid w:val="005F1FB9"/>
    <w:rsid w:val="005F51F8"/>
    <w:rsid w:val="005F5EA4"/>
    <w:rsid w:val="005F6927"/>
    <w:rsid w:val="00601660"/>
    <w:rsid w:val="006058E8"/>
    <w:rsid w:val="00611495"/>
    <w:rsid w:val="00612EA7"/>
    <w:rsid w:val="00613665"/>
    <w:rsid w:val="0062614F"/>
    <w:rsid w:val="00632534"/>
    <w:rsid w:val="00641A33"/>
    <w:rsid w:val="00646D73"/>
    <w:rsid w:val="00650C60"/>
    <w:rsid w:val="006534E4"/>
    <w:rsid w:val="00654CBD"/>
    <w:rsid w:val="006577AB"/>
    <w:rsid w:val="00657909"/>
    <w:rsid w:val="0066081C"/>
    <w:rsid w:val="00660B72"/>
    <w:rsid w:val="006615E4"/>
    <w:rsid w:val="00661F49"/>
    <w:rsid w:val="006625C4"/>
    <w:rsid w:val="006629C3"/>
    <w:rsid w:val="00667F20"/>
    <w:rsid w:val="00670F2D"/>
    <w:rsid w:val="00673F7B"/>
    <w:rsid w:val="00674257"/>
    <w:rsid w:val="00674524"/>
    <w:rsid w:val="0067630F"/>
    <w:rsid w:val="00680C2E"/>
    <w:rsid w:val="00685506"/>
    <w:rsid w:val="0069113E"/>
    <w:rsid w:val="0069122B"/>
    <w:rsid w:val="00691421"/>
    <w:rsid w:val="006914A5"/>
    <w:rsid w:val="00691D29"/>
    <w:rsid w:val="0069214E"/>
    <w:rsid w:val="00693EBD"/>
    <w:rsid w:val="006940E2"/>
    <w:rsid w:val="00694216"/>
    <w:rsid w:val="006977AF"/>
    <w:rsid w:val="006A13D0"/>
    <w:rsid w:val="006A3230"/>
    <w:rsid w:val="006A3BF2"/>
    <w:rsid w:val="006A4230"/>
    <w:rsid w:val="006A5687"/>
    <w:rsid w:val="006A5E3C"/>
    <w:rsid w:val="006B0914"/>
    <w:rsid w:val="006B1608"/>
    <w:rsid w:val="006B6AB6"/>
    <w:rsid w:val="006C0ACC"/>
    <w:rsid w:val="006C27FA"/>
    <w:rsid w:val="006C6427"/>
    <w:rsid w:val="006D60E0"/>
    <w:rsid w:val="006D6A99"/>
    <w:rsid w:val="006E1FC3"/>
    <w:rsid w:val="006E450A"/>
    <w:rsid w:val="006E5138"/>
    <w:rsid w:val="006E65F0"/>
    <w:rsid w:val="006E676C"/>
    <w:rsid w:val="006E6953"/>
    <w:rsid w:val="006E7719"/>
    <w:rsid w:val="006F3844"/>
    <w:rsid w:val="006F7AA7"/>
    <w:rsid w:val="006F7F59"/>
    <w:rsid w:val="00700582"/>
    <w:rsid w:val="0070224E"/>
    <w:rsid w:val="007024C5"/>
    <w:rsid w:val="00703FF5"/>
    <w:rsid w:val="007177CA"/>
    <w:rsid w:val="00717A51"/>
    <w:rsid w:val="007245C1"/>
    <w:rsid w:val="007247F1"/>
    <w:rsid w:val="007271B9"/>
    <w:rsid w:val="00727BB8"/>
    <w:rsid w:val="007313AA"/>
    <w:rsid w:val="00732B12"/>
    <w:rsid w:val="00732D75"/>
    <w:rsid w:val="00732F62"/>
    <w:rsid w:val="0073605F"/>
    <w:rsid w:val="00736D3D"/>
    <w:rsid w:val="00736F88"/>
    <w:rsid w:val="0073704F"/>
    <w:rsid w:val="007424EB"/>
    <w:rsid w:val="00742709"/>
    <w:rsid w:val="00744CAC"/>
    <w:rsid w:val="0074577E"/>
    <w:rsid w:val="0074781E"/>
    <w:rsid w:val="0075069A"/>
    <w:rsid w:val="00751BAF"/>
    <w:rsid w:val="00752A5A"/>
    <w:rsid w:val="00753264"/>
    <w:rsid w:val="00760252"/>
    <w:rsid w:val="00761469"/>
    <w:rsid w:val="00767505"/>
    <w:rsid w:val="007703F8"/>
    <w:rsid w:val="0077103A"/>
    <w:rsid w:val="00774FF8"/>
    <w:rsid w:val="00776E5C"/>
    <w:rsid w:val="0077742A"/>
    <w:rsid w:val="00777A48"/>
    <w:rsid w:val="00781377"/>
    <w:rsid w:val="00782004"/>
    <w:rsid w:val="00782109"/>
    <w:rsid w:val="00784A4E"/>
    <w:rsid w:val="00786CA3"/>
    <w:rsid w:val="0078762F"/>
    <w:rsid w:val="00790D76"/>
    <w:rsid w:val="007A23FC"/>
    <w:rsid w:val="007A6F2E"/>
    <w:rsid w:val="007B4131"/>
    <w:rsid w:val="007B6206"/>
    <w:rsid w:val="007B6EF0"/>
    <w:rsid w:val="007C4C37"/>
    <w:rsid w:val="007D0EB0"/>
    <w:rsid w:val="007D2BA6"/>
    <w:rsid w:val="007D2BDC"/>
    <w:rsid w:val="007D2DF8"/>
    <w:rsid w:val="007E06EB"/>
    <w:rsid w:val="007E36C7"/>
    <w:rsid w:val="007E47BE"/>
    <w:rsid w:val="007F0955"/>
    <w:rsid w:val="007F0E0B"/>
    <w:rsid w:val="007F0F81"/>
    <w:rsid w:val="007F2D73"/>
    <w:rsid w:val="007F5260"/>
    <w:rsid w:val="007F74C1"/>
    <w:rsid w:val="007F76A3"/>
    <w:rsid w:val="007F7CB0"/>
    <w:rsid w:val="00800230"/>
    <w:rsid w:val="00801556"/>
    <w:rsid w:val="00804163"/>
    <w:rsid w:val="00811C18"/>
    <w:rsid w:val="00811DF0"/>
    <w:rsid w:val="00813A08"/>
    <w:rsid w:val="00815E51"/>
    <w:rsid w:val="008169DB"/>
    <w:rsid w:val="00817432"/>
    <w:rsid w:val="008201CD"/>
    <w:rsid w:val="00822C66"/>
    <w:rsid w:val="00825366"/>
    <w:rsid w:val="00826784"/>
    <w:rsid w:val="0083168B"/>
    <w:rsid w:val="00832FF6"/>
    <w:rsid w:val="008346DF"/>
    <w:rsid w:val="008418B3"/>
    <w:rsid w:val="00842065"/>
    <w:rsid w:val="00843D37"/>
    <w:rsid w:val="00846180"/>
    <w:rsid w:val="00852333"/>
    <w:rsid w:val="00852734"/>
    <w:rsid w:val="008551D2"/>
    <w:rsid w:val="00864BC7"/>
    <w:rsid w:val="0086598B"/>
    <w:rsid w:val="00866C16"/>
    <w:rsid w:val="00866D63"/>
    <w:rsid w:val="008704C7"/>
    <w:rsid w:val="0087070B"/>
    <w:rsid w:val="008710E3"/>
    <w:rsid w:val="00873439"/>
    <w:rsid w:val="00874E13"/>
    <w:rsid w:val="008762BC"/>
    <w:rsid w:val="00877A76"/>
    <w:rsid w:val="00880226"/>
    <w:rsid w:val="0088027C"/>
    <w:rsid w:val="0088405A"/>
    <w:rsid w:val="00885393"/>
    <w:rsid w:val="008856EA"/>
    <w:rsid w:val="00885745"/>
    <w:rsid w:val="00887C9B"/>
    <w:rsid w:val="00892B57"/>
    <w:rsid w:val="00893618"/>
    <w:rsid w:val="0089639F"/>
    <w:rsid w:val="008978EE"/>
    <w:rsid w:val="008A4E6E"/>
    <w:rsid w:val="008A5B59"/>
    <w:rsid w:val="008A674F"/>
    <w:rsid w:val="008A6B81"/>
    <w:rsid w:val="008A709D"/>
    <w:rsid w:val="008B5672"/>
    <w:rsid w:val="008B7665"/>
    <w:rsid w:val="008C6B9B"/>
    <w:rsid w:val="008E5881"/>
    <w:rsid w:val="008F01AE"/>
    <w:rsid w:val="008F0A8A"/>
    <w:rsid w:val="008F0DD3"/>
    <w:rsid w:val="008F1DB8"/>
    <w:rsid w:val="008F20FC"/>
    <w:rsid w:val="008F26AF"/>
    <w:rsid w:val="008F277A"/>
    <w:rsid w:val="008F4EE2"/>
    <w:rsid w:val="008F53FE"/>
    <w:rsid w:val="008F5997"/>
    <w:rsid w:val="009001A6"/>
    <w:rsid w:val="00901CBC"/>
    <w:rsid w:val="00902614"/>
    <w:rsid w:val="00906EEA"/>
    <w:rsid w:val="00907321"/>
    <w:rsid w:val="00910BAB"/>
    <w:rsid w:val="00912B84"/>
    <w:rsid w:val="0091708A"/>
    <w:rsid w:val="00921E50"/>
    <w:rsid w:val="0093261C"/>
    <w:rsid w:val="00934A14"/>
    <w:rsid w:val="009378D8"/>
    <w:rsid w:val="00941940"/>
    <w:rsid w:val="00942B7D"/>
    <w:rsid w:val="0094335F"/>
    <w:rsid w:val="00945BFC"/>
    <w:rsid w:val="00947CB8"/>
    <w:rsid w:val="0095096B"/>
    <w:rsid w:val="009537FF"/>
    <w:rsid w:val="00953F5E"/>
    <w:rsid w:val="00954E7A"/>
    <w:rsid w:val="0095635A"/>
    <w:rsid w:val="00957CD9"/>
    <w:rsid w:val="009645CB"/>
    <w:rsid w:val="00965D60"/>
    <w:rsid w:val="0096634F"/>
    <w:rsid w:val="00971D33"/>
    <w:rsid w:val="00972D95"/>
    <w:rsid w:val="00986828"/>
    <w:rsid w:val="00987C49"/>
    <w:rsid w:val="00990A1D"/>
    <w:rsid w:val="009922DB"/>
    <w:rsid w:val="009923DB"/>
    <w:rsid w:val="00993125"/>
    <w:rsid w:val="009A39B7"/>
    <w:rsid w:val="009B0965"/>
    <w:rsid w:val="009B11CB"/>
    <w:rsid w:val="009B2EC7"/>
    <w:rsid w:val="009B5242"/>
    <w:rsid w:val="009B5332"/>
    <w:rsid w:val="009C0C53"/>
    <w:rsid w:val="009C37BB"/>
    <w:rsid w:val="009C39C8"/>
    <w:rsid w:val="009C40C4"/>
    <w:rsid w:val="009C7BF7"/>
    <w:rsid w:val="009D12F2"/>
    <w:rsid w:val="009D1ECD"/>
    <w:rsid w:val="009D33A1"/>
    <w:rsid w:val="009D49C2"/>
    <w:rsid w:val="009D5A77"/>
    <w:rsid w:val="009D6983"/>
    <w:rsid w:val="009D7CFF"/>
    <w:rsid w:val="009E0C34"/>
    <w:rsid w:val="009E0E03"/>
    <w:rsid w:val="009E1549"/>
    <w:rsid w:val="009E227C"/>
    <w:rsid w:val="009E431D"/>
    <w:rsid w:val="009E4FF1"/>
    <w:rsid w:val="009E7344"/>
    <w:rsid w:val="009F1A12"/>
    <w:rsid w:val="009F2977"/>
    <w:rsid w:val="009F53CE"/>
    <w:rsid w:val="009F5C19"/>
    <w:rsid w:val="009F63CB"/>
    <w:rsid w:val="00A07C2A"/>
    <w:rsid w:val="00A11B9E"/>
    <w:rsid w:val="00A123F5"/>
    <w:rsid w:val="00A12807"/>
    <w:rsid w:val="00A1288F"/>
    <w:rsid w:val="00A147DF"/>
    <w:rsid w:val="00A212FF"/>
    <w:rsid w:val="00A21F84"/>
    <w:rsid w:val="00A246EB"/>
    <w:rsid w:val="00A323BA"/>
    <w:rsid w:val="00A33270"/>
    <w:rsid w:val="00A35D5D"/>
    <w:rsid w:val="00A36D73"/>
    <w:rsid w:val="00A37A6D"/>
    <w:rsid w:val="00A422E3"/>
    <w:rsid w:val="00A45E12"/>
    <w:rsid w:val="00A46DF8"/>
    <w:rsid w:val="00A476BC"/>
    <w:rsid w:val="00A47C09"/>
    <w:rsid w:val="00A54DC0"/>
    <w:rsid w:val="00A61A42"/>
    <w:rsid w:val="00A62916"/>
    <w:rsid w:val="00A6346D"/>
    <w:rsid w:val="00A63CF0"/>
    <w:rsid w:val="00A64B1B"/>
    <w:rsid w:val="00A7415B"/>
    <w:rsid w:val="00A75897"/>
    <w:rsid w:val="00A76F60"/>
    <w:rsid w:val="00A77F1F"/>
    <w:rsid w:val="00A815F0"/>
    <w:rsid w:val="00A82A42"/>
    <w:rsid w:val="00A85E55"/>
    <w:rsid w:val="00A87757"/>
    <w:rsid w:val="00A931B5"/>
    <w:rsid w:val="00A93550"/>
    <w:rsid w:val="00A939EC"/>
    <w:rsid w:val="00A9681A"/>
    <w:rsid w:val="00A96FD8"/>
    <w:rsid w:val="00A979C6"/>
    <w:rsid w:val="00AA14B2"/>
    <w:rsid w:val="00AA6CCE"/>
    <w:rsid w:val="00AB1D4F"/>
    <w:rsid w:val="00AB3DCF"/>
    <w:rsid w:val="00AB5153"/>
    <w:rsid w:val="00AB66E5"/>
    <w:rsid w:val="00AB683D"/>
    <w:rsid w:val="00AB6D7B"/>
    <w:rsid w:val="00AB7F4B"/>
    <w:rsid w:val="00AC3D8D"/>
    <w:rsid w:val="00AC5D9A"/>
    <w:rsid w:val="00AC6EC2"/>
    <w:rsid w:val="00AD1017"/>
    <w:rsid w:val="00AD24EF"/>
    <w:rsid w:val="00AD3FBF"/>
    <w:rsid w:val="00AD5F9B"/>
    <w:rsid w:val="00AE3FA3"/>
    <w:rsid w:val="00AE65D3"/>
    <w:rsid w:val="00AE6B1D"/>
    <w:rsid w:val="00AE7150"/>
    <w:rsid w:val="00AF2904"/>
    <w:rsid w:val="00B0433F"/>
    <w:rsid w:val="00B05BBE"/>
    <w:rsid w:val="00B06EFE"/>
    <w:rsid w:val="00B128FA"/>
    <w:rsid w:val="00B14B6E"/>
    <w:rsid w:val="00B156CB"/>
    <w:rsid w:val="00B16081"/>
    <w:rsid w:val="00B17AC0"/>
    <w:rsid w:val="00B22842"/>
    <w:rsid w:val="00B22969"/>
    <w:rsid w:val="00B346D3"/>
    <w:rsid w:val="00B40B3F"/>
    <w:rsid w:val="00B41528"/>
    <w:rsid w:val="00B426C4"/>
    <w:rsid w:val="00B42D2C"/>
    <w:rsid w:val="00B45A13"/>
    <w:rsid w:val="00B4612D"/>
    <w:rsid w:val="00B53514"/>
    <w:rsid w:val="00B5504B"/>
    <w:rsid w:val="00B56203"/>
    <w:rsid w:val="00B6212B"/>
    <w:rsid w:val="00B642CE"/>
    <w:rsid w:val="00B715E6"/>
    <w:rsid w:val="00B74DB0"/>
    <w:rsid w:val="00B800B9"/>
    <w:rsid w:val="00B8030A"/>
    <w:rsid w:val="00B823EC"/>
    <w:rsid w:val="00B83C03"/>
    <w:rsid w:val="00B842B4"/>
    <w:rsid w:val="00B85B03"/>
    <w:rsid w:val="00B86427"/>
    <w:rsid w:val="00B87D94"/>
    <w:rsid w:val="00B9047F"/>
    <w:rsid w:val="00B91B39"/>
    <w:rsid w:val="00B920CE"/>
    <w:rsid w:val="00B9274A"/>
    <w:rsid w:val="00B93B6D"/>
    <w:rsid w:val="00B95CAD"/>
    <w:rsid w:val="00BA0115"/>
    <w:rsid w:val="00BA419B"/>
    <w:rsid w:val="00BB0D3E"/>
    <w:rsid w:val="00BB260F"/>
    <w:rsid w:val="00BB31E5"/>
    <w:rsid w:val="00BB4DB7"/>
    <w:rsid w:val="00BC1CF4"/>
    <w:rsid w:val="00BC2281"/>
    <w:rsid w:val="00BC25CA"/>
    <w:rsid w:val="00BC4113"/>
    <w:rsid w:val="00BD097A"/>
    <w:rsid w:val="00BD2AF9"/>
    <w:rsid w:val="00BD2B3B"/>
    <w:rsid w:val="00BD3E50"/>
    <w:rsid w:val="00BD4EB9"/>
    <w:rsid w:val="00BD643F"/>
    <w:rsid w:val="00BE1BC6"/>
    <w:rsid w:val="00BF177B"/>
    <w:rsid w:val="00C02207"/>
    <w:rsid w:val="00C02D31"/>
    <w:rsid w:val="00C041B3"/>
    <w:rsid w:val="00C11975"/>
    <w:rsid w:val="00C14EF9"/>
    <w:rsid w:val="00C16198"/>
    <w:rsid w:val="00C164CA"/>
    <w:rsid w:val="00C17E49"/>
    <w:rsid w:val="00C232EC"/>
    <w:rsid w:val="00C25647"/>
    <w:rsid w:val="00C25657"/>
    <w:rsid w:val="00C2673D"/>
    <w:rsid w:val="00C338D5"/>
    <w:rsid w:val="00C367E3"/>
    <w:rsid w:val="00C41EED"/>
    <w:rsid w:val="00C4229E"/>
    <w:rsid w:val="00C43203"/>
    <w:rsid w:val="00C4447B"/>
    <w:rsid w:val="00C45F7E"/>
    <w:rsid w:val="00C4602D"/>
    <w:rsid w:val="00C51797"/>
    <w:rsid w:val="00C56120"/>
    <w:rsid w:val="00C61D85"/>
    <w:rsid w:val="00C62B17"/>
    <w:rsid w:val="00C63B1B"/>
    <w:rsid w:val="00C64BE2"/>
    <w:rsid w:val="00C663CA"/>
    <w:rsid w:val="00C664BA"/>
    <w:rsid w:val="00C67BFD"/>
    <w:rsid w:val="00C700D8"/>
    <w:rsid w:val="00C70C21"/>
    <w:rsid w:val="00C73A88"/>
    <w:rsid w:val="00C74005"/>
    <w:rsid w:val="00C82987"/>
    <w:rsid w:val="00C82A2B"/>
    <w:rsid w:val="00C83CCB"/>
    <w:rsid w:val="00C84035"/>
    <w:rsid w:val="00C84CD8"/>
    <w:rsid w:val="00C86878"/>
    <w:rsid w:val="00C87FAE"/>
    <w:rsid w:val="00C90DE2"/>
    <w:rsid w:val="00C91449"/>
    <w:rsid w:val="00C91508"/>
    <w:rsid w:val="00C9351E"/>
    <w:rsid w:val="00CA53BD"/>
    <w:rsid w:val="00CA54CC"/>
    <w:rsid w:val="00CA568E"/>
    <w:rsid w:val="00CA6BC7"/>
    <w:rsid w:val="00CB03C3"/>
    <w:rsid w:val="00CB0F11"/>
    <w:rsid w:val="00CB22B7"/>
    <w:rsid w:val="00CB7667"/>
    <w:rsid w:val="00CC02AC"/>
    <w:rsid w:val="00CC0E9A"/>
    <w:rsid w:val="00CC490B"/>
    <w:rsid w:val="00CC5D0C"/>
    <w:rsid w:val="00CC644B"/>
    <w:rsid w:val="00CD06A0"/>
    <w:rsid w:val="00CD1F12"/>
    <w:rsid w:val="00CD21CC"/>
    <w:rsid w:val="00CD227E"/>
    <w:rsid w:val="00CD373D"/>
    <w:rsid w:val="00CD3E80"/>
    <w:rsid w:val="00CE10C3"/>
    <w:rsid w:val="00CE1FD6"/>
    <w:rsid w:val="00CE5353"/>
    <w:rsid w:val="00CF2768"/>
    <w:rsid w:val="00CF71AB"/>
    <w:rsid w:val="00CF7396"/>
    <w:rsid w:val="00D007D7"/>
    <w:rsid w:val="00D01889"/>
    <w:rsid w:val="00D02B14"/>
    <w:rsid w:val="00D04803"/>
    <w:rsid w:val="00D059F6"/>
    <w:rsid w:val="00D0694B"/>
    <w:rsid w:val="00D10C27"/>
    <w:rsid w:val="00D1734E"/>
    <w:rsid w:val="00D21B87"/>
    <w:rsid w:val="00D22D5A"/>
    <w:rsid w:val="00D23716"/>
    <w:rsid w:val="00D244D4"/>
    <w:rsid w:val="00D26B9E"/>
    <w:rsid w:val="00D27199"/>
    <w:rsid w:val="00D3132E"/>
    <w:rsid w:val="00D32E9A"/>
    <w:rsid w:val="00D35F96"/>
    <w:rsid w:val="00D369D8"/>
    <w:rsid w:val="00D37B00"/>
    <w:rsid w:val="00D40563"/>
    <w:rsid w:val="00D419F9"/>
    <w:rsid w:val="00D42C4C"/>
    <w:rsid w:val="00D47C56"/>
    <w:rsid w:val="00D47CBA"/>
    <w:rsid w:val="00D56481"/>
    <w:rsid w:val="00D56563"/>
    <w:rsid w:val="00D575E3"/>
    <w:rsid w:val="00D611D4"/>
    <w:rsid w:val="00D62F1F"/>
    <w:rsid w:val="00D65F5B"/>
    <w:rsid w:val="00D66CE4"/>
    <w:rsid w:val="00D717A7"/>
    <w:rsid w:val="00D76108"/>
    <w:rsid w:val="00D77E7D"/>
    <w:rsid w:val="00D808F0"/>
    <w:rsid w:val="00D83F46"/>
    <w:rsid w:val="00D84441"/>
    <w:rsid w:val="00D84DCA"/>
    <w:rsid w:val="00D8667F"/>
    <w:rsid w:val="00D90025"/>
    <w:rsid w:val="00D93440"/>
    <w:rsid w:val="00D93FED"/>
    <w:rsid w:val="00D95786"/>
    <w:rsid w:val="00DA1FAD"/>
    <w:rsid w:val="00DA266A"/>
    <w:rsid w:val="00DA3B79"/>
    <w:rsid w:val="00DA594F"/>
    <w:rsid w:val="00DA5F85"/>
    <w:rsid w:val="00DA6E2A"/>
    <w:rsid w:val="00DB3A2A"/>
    <w:rsid w:val="00DB5846"/>
    <w:rsid w:val="00DB6011"/>
    <w:rsid w:val="00DB6661"/>
    <w:rsid w:val="00DB7343"/>
    <w:rsid w:val="00DC4D0F"/>
    <w:rsid w:val="00DD0BE6"/>
    <w:rsid w:val="00DD32C3"/>
    <w:rsid w:val="00DD4DBA"/>
    <w:rsid w:val="00DD6813"/>
    <w:rsid w:val="00DE20D2"/>
    <w:rsid w:val="00DE258A"/>
    <w:rsid w:val="00DE2C22"/>
    <w:rsid w:val="00DE4230"/>
    <w:rsid w:val="00DE76BB"/>
    <w:rsid w:val="00DF32EA"/>
    <w:rsid w:val="00DF68FD"/>
    <w:rsid w:val="00E007D3"/>
    <w:rsid w:val="00E022E1"/>
    <w:rsid w:val="00E03B51"/>
    <w:rsid w:val="00E05E9A"/>
    <w:rsid w:val="00E11443"/>
    <w:rsid w:val="00E13225"/>
    <w:rsid w:val="00E15E8B"/>
    <w:rsid w:val="00E17E74"/>
    <w:rsid w:val="00E20557"/>
    <w:rsid w:val="00E256C9"/>
    <w:rsid w:val="00E26A98"/>
    <w:rsid w:val="00E308FB"/>
    <w:rsid w:val="00E31023"/>
    <w:rsid w:val="00E3148B"/>
    <w:rsid w:val="00E31B30"/>
    <w:rsid w:val="00E341D5"/>
    <w:rsid w:val="00E36729"/>
    <w:rsid w:val="00E36973"/>
    <w:rsid w:val="00E375A9"/>
    <w:rsid w:val="00E37683"/>
    <w:rsid w:val="00E4010A"/>
    <w:rsid w:val="00E419EF"/>
    <w:rsid w:val="00E41D28"/>
    <w:rsid w:val="00E4292E"/>
    <w:rsid w:val="00E44D5F"/>
    <w:rsid w:val="00E45BA9"/>
    <w:rsid w:val="00E47F72"/>
    <w:rsid w:val="00E5066F"/>
    <w:rsid w:val="00E5734D"/>
    <w:rsid w:val="00E61A1A"/>
    <w:rsid w:val="00E632DF"/>
    <w:rsid w:val="00E6498B"/>
    <w:rsid w:val="00E665AF"/>
    <w:rsid w:val="00E66B3F"/>
    <w:rsid w:val="00E66D7F"/>
    <w:rsid w:val="00E72D7A"/>
    <w:rsid w:val="00E73455"/>
    <w:rsid w:val="00E82D65"/>
    <w:rsid w:val="00E87B9E"/>
    <w:rsid w:val="00E911B1"/>
    <w:rsid w:val="00E93EFD"/>
    <w:rsid w:val="00E953DD"/>
    <w:rsid w:val="00E95D72"/>
    <w:rsid w:val="00EA107D"/>
    <w:rsid w:val="00EA3669"/>
    <w:rsid w:val="00EA63D9"/>
    <w:rsid w:val="00EB4431"/>
    <w:rsid w:val="00EB5E51"/>
    <w:rsid w:val="00EB683E"/>
    <w:rsid w:val="00EC179F"/>
    <w:rsid w:val="00EC3AE6"/>
    <w:rsid w:val="00ED2B56"/>
    <w:rsid w:val="00EE0FB1"/>
    <w:rsid w:val="00EE3D3C"/>
    <w:rsid w:val="00EE438E"/>
    <w:rsid w:val="00EE4D6C"/>
    <w:rsid w:val="00EE59F4"/>
    <w:rsid w:val="00EF0447"/>
    <w:rsid w:val="00EF21D5"/>
    <w:rsid w:val="00EF259A"/>
    <w:rsid w:val="00EF26A0"/>
    <w:rsid w:val="00EF7882"/>
    <w:rsid w:val="00EF7CAE"/>
    <w:rsid w:val="00F00006"/>
    <w:rsid w:val="00F01DD2"/>
    <w:rsid w:val="00F03FD1"/>
    <w:rsid w:val="00F076E2"/>
    <w:rsid w:val="00F0793E"/>
    <w:rsid w:val="00F07B51"/>
    <w:rsid w:val="00F13886"/>
    <w:rsid w:val="00F1670D"/>
    <w:rsid w:val="00F1761E"/>
    <w:rsid w:val="00F17957"/>
    <w:rsid w:val="00F22972"/>
    <w:rsid w:val="00F246D9"/>
    <w:rsid w:val="00F313A5"/>
    <w:rsid w:val="00F323DF"/>
    <w:rsid w:val="00F342FD"/>
    <w:rsid w:val="00F345FE"/>
    <w:rsid w:val="00F35688"/>
    <w:rsid w:val="00F44D3B"/>
    <w:rsid w:val="00F46C4C"/>
    <w:rsid w:val="00F47A32"/>
    <w:rsid w:val="00F50F74"/>
    <w:rsid w:val="00F52658"/>
    <w:rsid w:val="00F55E04"/>
    <w:rsid w:val="00F57223"/>
    <w:rsid w:val="00F60990"/>
    <w:rsid w:val="00F62426"/>
    <w:rsid w:val="00F64D6A"/>
    <w:rsid w:val="00F6672A"/>
    <w:rsid w:val="00F70EEE"/>
    <w:rsid w:val="00F711CA"/>
    <w:rsid w:val="00F73300"/>
    <w:rsid w:val="00F858F2"/>
    <w:rsid w:val="00F86828"/>
    <w:rsid w:val="00F86A48"/>
    <w:rsid w:val="00F86DBD"/>
    <w:rsid w:val="00F87A28"/>
    <w:rsid w:val="00F96985"/>
    <w:rsid w:val="00FA2496"/>
    <w:rsid w:val="00FA3083"/>
    <w:rsid w:val="00FB107D"/>
    <w:rsid w:val="00FB22E8"/>
    <w:rsid w:val="00FB5AEC"/>
    <w:rsid w:val="00FB734D"/>
    <w:rsid w:val="00FC0501"/>
    <w:rsid w:val="00FC4975"/>
    <w:rsid w:val="00FC7052"/>
    <w:rsid w:val="00FC70EB"/>
    <w:rsid w:val="00FD05AC"/>
    <w:rsid w:val="00FD28AA"/>
    <w:rsid w:val="00FD571D"/>
    <w:rsid w:val="00FD70C2"/>
    <w:rsid w:val="00FE2383"/>
    <w:rsid w:val="00FE2910"/>
    <w:rsid w:val="00FE2D64"/>
    <w:rsid w:val="00FE39A2"/>
    <w:rsid w:val="00FE3A1D"/>
    <w:rsid w:val="00FE7935"/>
    <w:rsid w:val="00FF0A9C"/>
    <w:rsid w:val="00FF3D87"/>
    <w:rsid w:val="00FF4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A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142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101A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F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1FB9"/>
  </w:style>
  <w:style w:type="paragraph" w:styleId="Footer">
    <w:name w:val="footer"/>
    <w:basedOn w:val="Normal"/>
    <w:link w:val="FooterChar"/>
    <w:uiPriority w:val="99"/>
    <w:unhideWhenUsed/>
    <w:rsid w:val="005F1F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1FB9"/>
  </w:style>
  <w:style w:type="character" w:customStyle="1" w:styleId="Heading1Char">
    <w:name w:val="Heading 1 Char"/>
    <w:basedOn w:val="DefaultParagraphFont"/>
    <w:link w:val="Heading1"/>
    <w:uiPriority w:val="9"/>
    <w:rsid w:val="00E3697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36973"/>
    <w:pPr>
      <w:ind w:left="720"/>
      <w:contextualSpacing/>
    </w:pPr>
  </w:style>
  <w:style w:type="paragraph" w:styleId="TOCHeading">
    <w:name w:val="TOC Heading"/>
    <w:basedOn w:val="Heading1"/>
    <w:next w:val="Normal"/>
    <w:uiPriority w:val="39"/>
    <w:unhideWhenUsed/>
    <w:qFormat/>
    <w:rsid w:val="00027AC3"/>
    <w:pPr>
      <w:outlineLvl w:val="9"/>
    </w:pPr>
  </w:style>
  <w:style w:type="paragraph" w:styleId="TOC1">
    <w:name w:val="toc 1"/>
    <w:basedOn w:val="Normal"/>
    <w:next w:val="Normal"/>
    <w:autoRedefine/>
    <w:uiPriority w:val="39"/>
    <w:unhideWhenUsed/>
    <w:rsid w:val="00027AC3"/>
    <w:pPr>
      <w:spacing w:after="100"/>
    </w:pPr>
  </w:style>
  <w:style w:type="character" w:styleId="Hyperlink">
    <w:name w:val="Hyperlink"/>
    <w:basedOn w:val="DefaultParagraphFont"/>
    <w:uiPriority w:val="99"/>
    <w:unhideWhenUsed/>
    <w:rsid w:val="00027AC3"/>
    <w:rPr>
      <w:color w:val="0563C1" w:themeColor="hyperlink"/>
      <w:u w:val="single"/>
    </w:rPr>
  </w:style>
  <w:style w:type="table" w:styleId="TableGrid">
    <w:name w:val="Table Grid"/>
    <w:basedOn w:val="TableNormal"/>
    <w:uiPriority w:val="39"/>
    <w:rsid w:val="00C9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8663F"/>
    <w:pPr>
      <w:spacing w:before="100" w:beforeAutospacing="1" w:after="100" w:afterAutospacing="1" w:line="240" w:lineRule="auto"/>
    </w:pPr>
    <w:rPr>
      <w:rFonts w:eastAsia="Times New Roman" w:cs="Times New Roman"/>
      <w:szCs w:val="24"/>
    </w:rPr>
  </w:style>
  <w:style w:type="paragraph" w:customStyle="1" w:styleId="labojumupamats">
    <w:name w:val="labojumu_pamats"/>
    <w:basedOn w:val="Normal"/>
    <w:rsid w:val="0058663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rsid w:val="00691421"/>
    <w:rPr>
      <w:rFonts w:asciiTheme="majorHAnsi" w:eastAsiaTheme="majorEastAsia" w:hAnsiTheme="majorHAnsi" w:cstheme="majorBidi"/>
      <w:color w:val="1F4D78" w:themeColor="accent1" w:themeShade="7F"/>
      <w:szCs w:val="24"/>
    </w:rPr>
  </w:style>
  <w:style w:type="character" w:customStyle="1" w:styleId="Heading2Char">
    <w:name w:val="Heading 2 Char"/>
    <w:basedOn w:val="DefaultParagraphFont"/>
    <w:link w:val="Heading2"/>
    <w:uiPriority w:val="9"/>
    <w:rsid w:val="00101A9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1A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A9C"/>
    <w:rPr>
      <w:sz w:val="20"/>
      <w:szCs w:val="20"/>
    </w:rPr>
  </w:style>
  <w:style w:type="character" w:styleId="FootnoteReference">
    <w:name w:val="footnote reference"/>
    <w:basedOn w:val="DefaultParagraphFont"/>
    <w:uiPriority w:val="99"/>
    <w:semiHidden/>
    <w:unhideWhenUsed/>
    <w:rsid w:val="00101A9C"/>
    <w:rPr>
      <w:vertAlign w:val="superscript"/>
    </w:rPr>
  </w:style>
  <w:style w:type="character" w:customStyle="1" w:styleId="Heading4Char">
    <w:name w:val="Heading 4 Char"/>
    <w:basedOn w:val="DefaultParagraphFont"/>
    <w:link w:val="Heading4"/>
    <w:uiPriority w:val="9"/>
    <w:rsid w:val="00101A9C"/>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5D564C"/>
    <w:pPr>
      <w:spacing w:after="100"/>
      <w:ind w:left="480"/>
    </w:pPr>
  </w:style>
  <w:style w:type="paragraph" w:styleId="TOC2">
    <w:name w:val="toc 2"/>
    <w:basedOn w:val="Normal"/>
    <w:next w:val="Normal"/>
    <w:autoRedefine/>
    <w:uiPriority w:val="39"/>
    <w:unhideWhenUsed/>
    <w:rsid w:val="005D564C"/>
    <w:pPr>
      <w:spacing w:after="100"/>
      <w:ind w:left="240"/>
    </w:pPr>
  </w:style>
  <w:style w:type="character" w:styleId="FollowedHyperlink">
    <w:name w:val="FollowedHyperlink"/>
    <w:basedOn w:val="DefaultParagraphFont"/>
    <w:uiPriority w:val="99"/>
    <w:semiHidden/>
    <w:unhideWhenUsed/>
    <w:rsid w:val="000D64A7"/>
    <w:rPr>
      <w:color w:val="954F72" w:themeColor="followedHyperlink"/>
      <w:u w:val="single"/>
    </w:rPr>
  </w:style>
  <w:style w:type="character" w:styleId="CommentReference">
    <w:name w:val="annotation reference"/>
    <w:rsid w:val="005F00F9"/>
    <w:rPr>
      <w:sz w:val="16"/>
      <w:szCs w:val="16"/>
    </w:rPr>
  </w:style>
  <w:style w:type="paragraph" w:styleId="CommentText">
    <w:name w:val="annotation text"/>
    <w:basedOn w:val="Normal"/>
    <w:link w:val="CommentTextChar"/>
    <w:rsid w:val="005F00F9"/>
    <w:pPr>
      <w:spacing w:after="0" w:line="240" w:lineRule="auto"/>
    </w:pPr>
    <w:rPr>
      <w:rFonts w:eastAsia="Times New Roman" w:cs="Times New Roman"/>
      <w:sz w:val="20"/>
      <w:szCs w:val="20"/>
      <w:lang w:val="x-none" w:eastAsia="ru-RU"/>
    </w:rPr>
  </w:style>
  <w:style w:type="character" w:customStyle="1" w:styleId="CommentTextChar">
    <w:name w:val="Comment Text Char"/>
    <w:basedOn w:val="DefaultParagraphFont"/>
    <w:link w:val="CommentText"/>
    <w:rsid w:val="005F00F9"/>
    <w:rPr>
      <w:rFonts w:eastAsia="Times New Roman" w:cs="Times New Roman"/>
      <w:sz w:val="20"/>
      <w:szCs w:val="20"/>
      <w:lang w:val="x-none" w:eastAsia="ru-RU"/>
    </w:rPr>
  </w:style>
  <w:style w:type="paragraph" w:styleId="BalloonText">
    <w:name w:val="Balloon Text"/>
    <w:basedOn w:val="Normal"/>
    <w:link w:val="BalloonTextChar"/>
    <w:uiPriority w:val="99"/>
    <w:semiHidden/>
    <w:unhideWhenUsed/>
    <w:rsid w:val="005F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0F9"/>
    <w:rPr>
      <w:rFonts w:ascii="Segoe UI" w:hAnsi="Segoe UI" w:cs="Segoe UI"/>
      <w:sz w:val="18"/>
      <w:szCs w:val="18"/>
    </w:rPr>
  </w:style>
  <w:style w:type="paragraph" w:styleId="NoSpacing">
    <w:name w:val="No Spacing"/>
    <w:uiPriority w:val="1"/>
    <w:qFormat/>
    <w:rsid w:val="009D49C2"/>
    <w:pPr>
      <w:spacing w:after="0" w:line="240" w:lineRule="auto"/>
    </w:pPr>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084BC8"/>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84BC8"/>
    <w:rPr>
      <w:rFonts w:eastAsia="Times New Roman" w:cs="Times New Roman"/>
      <w:b/>
      <w:bCs/>
      <w:sz w:val="20"/>
      <w:szCs w:val="20"/>
      <w:lang w:val="x-none" w:eastAsia="ru-RU"/>
    </w:rPr>
  </w:style>
  <w:style w:type="character" w:customStyle="1" w:styleId="Neatrisintapieminana1">
    <w:name w:val="Neatrisināta pieminēšana1"/>
    <w:basedOn w:val="DefaultParagraphFont"/>
    <w:uiPriority w:val="99"/>
    <w:semiHidden/>
    <w:unhideWhenUsed/>
    <w:rsid w:val="00934A14"/>
    <w:rPr>
      <w:color w:val="605E5C"/>
      <w:shd w:val="clear" w:color="auto" w:fill="E1DFDD"/>
    </w:rPr>
  </w:style>
  <w:style w:type="paragraph" w:styleId="Revision">
    <w:name w:val="Revision"/>
    <w:hidden/>
    <w:uiPriority w:val="99"/>
    <w:semiHidden/>
    <w:rsid w:val="00360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43878">
      <w:bodyDiv w:val="1"/>
      <w:marLeft w:val="0"/>
      <w:marRight w:val="0"/>
      <w:marTop w:val="0"/>
      <w:marBottom w:val="0"/>
      <w:divBdr>
        <w:top w:val="none" w:sz="0" w:space="0" w:color="auto"/>
        <w:left w:val="none" w:sz="0" w:space="0" w:color="auto"/>
        <w:bottom w:val="none" w:sz="0" w:space="0" w:color="auto"/>
        <w:right w:val="none" w:sz="0" w:space="0" w:color="auto"/>
      </w:divBdr>
    </w:div>
    <w:div w:id="1272741214">
      <w:bodyDiv w:val="1"/>
      <w:marLeft w:val="0"/>
      <w:marRight w:val="0"/>
      <w:marTop w:val="0"/>
      <w:marBottom w:val="0"/>
      <w:divBdr>
        <w:top w:val="none" w:sz="0" w:space="0" w:color="auto"/>
        <w:left w:val="none" w:sz="0" w:space="0" w:color="auto"/>
        <w:bottom w:val="none" w:sz="0" w:space="0" w:color="auto"/>
        <w:right w:val="none" w:sz="0" w:space="0" w:color="auto"/>
      </w:divBdr>
    </w:div>
    <w:div w:id="1436444713">
      <w:bodyDiv w:val="1"/>
      <w:marLeft w:val="0"/>
      <w:marRight w:val="0"/>
      <w:marTop w:val="0"/>
      <w:marBottom w:val="0"/>
      <w:divBdr>
        <w:top w:val="none" w:sz="0" w:space="0" w:color="auto"/>
        <w:left w:val="none" w:sz="0" w:space="0" w:color="auto"/>
        <w:bottom w:val="none" w:sz="0" w:space="0" w:color="auto"/>
        <w:right w:val="none" w:sz="0" w:space="0" w:color="auto"/>
      </w:divBdr>
    </w:div>
    <w:div w:id="1453862723">
      <w:bodyDiv w:val="1"/>
      <w:marLeft w:val="0"/>
      <w:marRight w:val="0"/>
      <w:marTop w:val="0"/>
      <w:marBottom w:val="0"/>
      <w:divBdr>
        <w:top w:val="none" w:sz="0" w:space="0" w:color="auto"/>
        <w:left w:val="none" w:sz="0" w:space="0" w:color="auto"/>
        <w:bottom w:val="none" w:sz="0" w:space="0" w:color="auto"/>
        <w:right w:val="none" w:sz="0" w:space="0" w:color="auto"/>
      </w:divBdr>
    </w:div>
    <w:div w:id="1883252394">
      <w:bodyDiv w:val="1"/>
      <w:marLeft w:val="0"/>
      <w:marRight w:val="0"/>
      <w:marTop w:val="0"/>
      <w:marBottom w:val="0"/>
      <w:divBdr>
        <w:top w:val="none" w:sz="0" w:space="0" w:color="auto"/>
        <w:left w:val="none" w:sz="0" w:space="0" w:color="auto"/>
        <w:bottom w:val="none" w:sz="0" w:space="0" w:color="auto"/>
        <w:right w:val="none" w:sz="0" w:space="0" w:color="auto"/>
      </w:divBdr>
    </w:div>
    <w:div w:id="19025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126026" TargetMode="External"/><Relationship Id="rId13" Type="http://schemas.openxmlformats.org/officeDocument/2006/relationships/hyperlink" Target="https://eur-lex.europa.eu/homepage.html" TargetMode="External"/><Relationship Id="rId18" Type="http://schemas.openxmlformats.org/officeDocument/2006/relationships/hyperlink" Target="https://hudoc.echr.coe.int/eng?i=001-816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t.gov.lv/downloadlawfile/8323" TargetMode="External"/><Relationship Id="rId17" Type="http://schemas.openxmlformats.org/officeDocument/2006/relationships/hyperlink" Target="https://hudoc.echr.coe.int/eng?i=001-126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doc.echr.coe.int/eng?i=001-748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TISDOCFILEVIEW&amp;id=6138547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uria.europa.eu/juris/document/document.jsf?text=&amp;docid=165841&amp;pageIndex=0&amp;doclang=EN&amp;mode=lst&amp;dir=&amp;occ=first&amp;part=1&amp;cid=2779057" TargetMode="External"/><Relationship Id="rId23" Type="http://schemas.openxmlformats.org/officeDocument/2006/relationships/header" Target="header3.xml"/><Relationship Id="rId10" Type="http://schemas.openxmlformats.org/officeDocument/2006/relationships/hyperlink" Target="https://manas.tiesas.lv/eTiesasMvc/eclinolemumi/ECLI:LV:AT:2020:0130.C33314714.9.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uria.europa.eu/juris/document/document.jsf?text=&amp;docid=207328&amp;pageIndex=0&amp;doclang=lv&amp;mode=lst&amp;dir=&amp;occ=first&amp;part=1&amp;cid=6181674"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file:///C:\Users\elinagrigorebara\Downloads\Anonimizets_nolemums_299783.pdf" TargetMode="External"/><Relationship Id="rId18" Type="http://schemas.openxmlformats.org/officeDocument/2006/relationships/hyperlink" Target="https://manas.tiesas.lv/eTiesasMvc/eclinolemumi/ECLI:LV:AT:2020:0630.C33757416.8.S)" TargetMode="External"/><Relationship Id="rId26" Type="http://schemas.openxmlformats.org/officeDocument/2006/relationships/hyperlink" Target="https://manas.tiesas.lv/eTiesasMvc/eclinolemumi/ECLI:LV:AT:2020:0428.C30407917.9.S" TargetMode="External"/><Relationship Id="rId3" Type="http://schemas.openxmlformats.org/officeDocument/2006/relationships/hyperlink" Target="https://manas.tiesas.lv/eTiesasMvc/eclinolemumi/ECLI:LV:AT:2021:0706.C30837516.20.S" TargetMode="External"/><Relationship Id="rId21" Type="http://schemas.openxmlformats.org/officeDocument/2006/relationships/hyperlink" Target="https://manas.tiesas.lv/eTiesasMvc/eclinolemumi/ECLI:LV:AT:2020:0514.C33583315.7.S" TargetMode="External"/><Relationship Id="rId7" Type="http://schemas.openxmlformats.org/officeDocument/2006/relationships/hyperlink" Target="https://www.at.gov.lv/downloadlawfile/653" TargetMode="External"/><Relationship Id="rId12" Type="http://schemas.openxmlformats.org/officeDocument/2006/relationships/hyperlink" Target="https://manas.tiesas.lv/eTiesasMvc/eclinolemumi/ECLI:LV:AT:2022:0302.C73409918.12.S" TargetMode="External"/><Relationship Id="rId17" Type="http://schemas.openxmlformats.org/officeDocument/2006/relationships/hyperlink" Target="https://manas.tiesas.lv/eTiesasMvc/nolemumi/pdf/466917.pdf" TargetMode="External"/><Relationship Id="rId25" Type="http://schemas.openxmlformats.org/officeDocument/2006/relationships/hyperlink" Target="https://manas.tiesas.lv/eTiesasMvc/eclinolemumi/ECLI:LV:AT:2020:0528.C29495116.7.S" TargetMode="External"/><Relationship Id="rId33" Type="http://schemas.openxmlformats.org/officeDocument/2006/relationships/hyperlink" Target="https://manas.tiesas.lv/eTiesasMvc/nolemumi/pdf/392367.pdf" TargetMode="External"/><Relationship Id="rId2" Type="http://schemas.openxmlformats.org/officeDocument/2006/relationships/hyperlink" Target="https://manas.tiesas.lv/eTiesasMvc/eclinolemumi/ECLI:LV:AT:2020:1124.C69261819.11.S" TargetMode="External"/><Relationship Id="rId16" Type="http://schemas.openxmlformats.org/officeDocument/2006/relationships/hyperlink" Target="https://manas.tiesas.lv/eTiesasMvc/nolemumi/pdf/452601.pdf" TargetMode="External"/><Relationship Id="rId20" Type="http://schemas.openxmlformats.org/officeDocument/2006/relationships/hyperlink" Target="https://www.at.gov.lv/downloadlawfile/3113" TargetMode="External"/><Relationship Id="rId29" Type="http://schemas.openxmlformats.org/officeDocument/2006/relationships/hyperlink" Target="https://manas.tiesas.lv/eTiesasMvc/nolemumi/pdf/458150.pdf" TargetMode="External"/><Relationship Id="rId1" Type="http://schemas.openxmlformats.org/officeDocument/2006/relationships/hyperlink" Target="https://www.satv.tiesa.gov.lv/web/viewer.html?file=/wp-content/uploads/2017/05/2017-16-01_Spriedums.pdf" TargetMode="External"/><Relationship Id="rId6" Type="http://schemas.openxmlformats.org/officeDocument/2006/relationships/hyperlink" Target="https://manas.tiesas.lv/eTiesasMvc/eclinolemumi/ECLI:LV:AT:2021:0128.C69315219.13.S" TargetMode="External"/><Relationship Id="rId11" Type="http://schemas.openxmlformats.org/officeDocument/2006/relationships/hyperlink" Target="https://manas.tiesas.lv/eTiesasMvc/eclinolemumi/ECLI:LV:AT:2022:0221.C30543017.16.S" TargetMode="External"/><Relationship Id="rId24" Type="http://schemas.openxmlformats.org/officeDocument/2006/relationships/hyperlink" Target="https://manas.tiesas.lv/eTiesasMvc/eclinolemumi/ECLI:LV:AT:2018:0626.C40101714.1.S" TargetMode="External"/><Relationship Id="rId32" Type="http://schemas.openxmlformats.org/officeDocument/2006/relationships/hyperlink" Target="https://manas.tiesas.lv/eTiesasMvc/nolemumi/pdf/417989.pdf" TargetMode="External"/><Relationship Id="rId5" Type="http://schemas.openxmlformats.org/officeDocument/2006/relationships/hyperlink" Target="https://manas.tiesas.lv/eTiesasMvc/eclinolemumi/ECLI:LV:AT:2021:0615.C30663418.19.S" TargetMode="External"/><Relationship Id="rId15" Type="http://schemas.openxmlformats.org/officeDocument/2006/relationships/hyperlink" Target="https://manas.tiesas.lv/eTiesasMvc/eclinolemumi/ECLI:LV:AT:2021:0930.C30626919.15.S" TargetMode="External"/><Relationship Id="rId23" Type="http://schemas.openxmlformats.org/officeDocument/2006/relationships/hyperlink" Target="https://manas.tiesas.lv/eTiesasMvc/eclinolemumi/ECLI:LV:AT:2022:0331.C26171617.15.S" TargetMode="External"/><Relationship Id="rId28" Type="http://schemas.openxmlformats.org/officeDocument/2006/relationships/hyperlink" Target="https://manas.tiesas.lv/eTiesasMvc/nolemumi/pdf/447763.pdf" TargetMode="External"/><Relationship Id="rId10" Type="http://schemas.openxmlformats.org/officeDocument/2006/relationships/hyperlink" Target="https://manas.tiesas.lv/eTiesasMvc/eclinolemumi/ECLI:LV:AT:2022:0302.C73409918.12.S" TargetMode="External"/><Relationship Id="rId19" Type="http://schemas.openxmlformats.org/officeDocument/2006/relationships/hyperlink" Target="https://manas.tiesas.lv/eTiesasMvc/nolemumi/pdf/400062.pdf" TargetMode="External"/><Relationship Id="rId31" Type="http://schemas.openxmlformats.org/officeDocument/2006/relationships/hyperlink" Target="https://manas.tiesas.lv/eTiesasMvc/eclinolemumi/ECLI:LV:AT:2021:0426.C69225819.11.S" TargetMode="External"/><Relationship Id="rId4" Type="http://schemas.openxmlformats.org/officeDocument/2006/relationships/hyperlink" Target="https://manas.tiesas.lv/eTiesasMvc/eclinolemumi/ECLI:LV:AT:2020:1001.C33670316.10.S)" TargetMode="External"/><Relationship Id="rId9" Type="http://schemas.openxmlformats.org/officeDocument/2006/relationships/hyperlink" Target="https://www.ta.gov.lv/lv/media/2111/download" TargetMode="External"/><Relationship Id="rId14" Type="http://schemas.openxmlformats.org/officeDocument/2006/relationships/hyperlink" Target="https://manas.tiesas.lv/eTiesasMvc/eclinolemumi/ECLI:LV:AT:2022:0125.C33275119.13.S" TargetMode="External"/><Relationship Id="rId22" Type="http://schemas.openxmlformats.org/officeDocument/2006/relationships/hyperlink" Target="https://manas.tiesas.lv/eTiesasMvc/eclinolemumi/ECLI:LV:AT:2022:0608.C29385419.11.S" TargetMode="External"/><Relationship Id="rId27" Type="http://schemas.openxmlformats.org/officeDocument/2006/relationships/hyperlink" Target="https://www.at.gov.lv/downloadlawfile/6897" TargetMode="External"/><Relationship Id="rId30" Type="http://schemas.openxmlformats.org/officeDocument/2006/relationships/hyperlink" Target="https://manas.tiesas.lv/eTiesasMvc/eclinolemumi/ECLI:LV:AT:2022:0221.C30543017.16.S" TargetMode="External"/><Relationship Id="rId8" Type="http://schemas.openxmlformats.org/officeDocument/2006/relationships/hyperlink" Target="https://manas.tiesas.lv/eTiesasMvc/eclinolemumi/ECLI:LV:AT:2022:0127.C69354520.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FF4E-BA6E-4E2E-B046-5D4765E6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39707</Words>
  <Characters>22633</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2023-05-24T08:51:00Z</dcterms:created>
  <dcterms:modified xsi:type="dcterms:W3CDTF">2023-06-19T06:14:00Z</dcterms:modified>
</cp:coreProperties>
</file>