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3D349" w14:textId="77777777" w:rsidR="003B3E5F" w:rsidRDefault="003B3E5F" w:rsidP="003B3E5F">
      <w:pPr>
        <w:spacing w:after="0" w:line="240" w:lineRule="auto"/>
        <w:ind w:firstLine="720"/>
        <w:jc w:val="right"/>
        <w:rPr>
          <w:rFonts w:ascii="Times New Roman" w:eastAsia="Times New Roman" w:hAnsi="Times New Roman"/>
          <w:sz w:val="26"/>
          <w:szCs w:val="26"/>
          <w:lang w:eastAsia="lv-LV"/>
        </w:rPr>
      </w:pPr>
      <w:r>
        <w:rPr>
          <w:rFonts w:ascii="Times New Roman" w:eastAsia="Times New Roman" w:hAnsi="Times New Roman"/>
          <w:sz w:val="26"/>
          <w:szCs w:val="26"/>
          <w:lang w:eastAsia="lv-LV"/>
        </w:rPr>
        <w:t xml:space="preserve">APSTIPRINĀTS </w:t>
      </w:r>
    </w:p>
    <w:p w14:paraId="2F6D7674" w14:textId="77777777" w:rsidR="003B3E5F" w:rsidRDefault="003B3E5F" w:rsidP="003B3E5F">
      <w:pPr>
        <w:spacing w:after="0" w:line="240" w:lineRule="auto"/>
        <w:ind w:firstLine="720"/>
        <w:jc w:val="right"/>
        <w:rPr>
          <w:rFonts w:ascii="Times New Roman" w:eastAsia="Times New Roman" w:hAnsi="Times New Roman"/>
          <w:sz w:val="26"/>
          <w:szCs w:val="26"/>
          <w:lang w:eastAsia="lv-LV"/>
        </w:rPr>
      </w:pPr>
      <w:r>
        <w:rPr>
          <w:rFonts w:ascii="Times New Roman" w:eastAsia="Times New Roman" w:hAnsi="Times New Roman"/>
          <w:sz w:val="26"/>
          <w:szCs w:val="26"/>
          <w:lang w:eastAsia="lv-LV"/>
        </w:rPr>
        <w:t xml:space="preserve">ar Tieslietu padomes </w:t>
      </w:r>
    </w:p>
    <w:p w14:paraId="15661F4D" w14:textId="77777777" w:rsidR="003B3E5F" w:rsidRPr="00BE0DC4" w:rsidRDefault="003B3E5F" w:rsidP="003B3E5F">
      <w:pPr>
        <w:spacing w:after="0" w:line="240" w:lineRule="auto"/>
        <w:ind w:firstLine="720"/>
        <w:jc w:val="right"/>
        <w:rPr>
          <w:rFonts w:ascii="Times New Roman" w:eastAsia="Times New Roman" w:hAnsi="Times New Roman"/>
          <w:sz w:val="26"/>
          <w:szCs w:val="26"/>
          <w:lang w:eastAsia="lv-LV"/>
        </w:rPr>
      </w:pPr>
      <w:r w:rsidRPr="00BE0DC4">
        <w:rPr>
          <w:rFonts w:ascii="Times New Roman" w:eastAsia="Times New Roman" w:hAnsi="Times New Roman"/>
          <w:sz w:val="26"/>
          <w:szCs w:val="26"/>
          <w:lang w:eastAsia="lv-LV"/>
        </w:rPr>
        <w:t>2020. gada 13. novembra lēmumu Nr.66</w:t>
      </w:r>
    </w:p>
    <w:p w14:paraId="09CB9AAD" w14:textId="77777777" w:rsidR="003B3E5F" w:rsidRDefault="003B3E5F" w:rsidP="003B3E5F">
      <w:pPr>
        <w:spacing w:after="0" w:line="240" w:lineRule="auto"/>
        <w:ind w:firstLine="720"/>
        <w:jc w:val="right"/>
        <w:rPr>
          <w:rFonts w:ascii="Times New Roman" w:eastAsia="Times New Roman" w:hAnsi="Times New Roman"/>
          <w:sz w:val="26"/>
          <w:szCs w:val="26"/>
          <w:lang w:eastAsia="lv-LV"/>
        </w:rPr>
      </w:pPr>
      <w:r>
        <w:rPr>
          <w:rFonts w:ascii="Times New Roman" w:eastAsia="Times New Roman" w:hAnsi="Times New Roman"/>
          <w:sz w:val="26"/>
          <w:szCs w:val="26"/>
          <w:lang w:eastAsia="lv-LV"/>
        </w:rPr>
        <w:t xml:space="preserve">saskaņā ar </w:t>
      </w:r>
      <w:r w:rsidRPr="004C197D">
        <w:rPr>
          <w:rFonts w:ascii="Times New Roman" w:eastAsia="Times New Roman" w:hAnsi="Times New Roman"/>
          <w:sz w:val="26"/>
          <w:szCs w:val="26"/>
          <w:lang w:eastAsia="lv-LV"/>
        </w:rPr>
        <w:t xml:space="preserve">likuma „Par tiesu varu” </w:t>
      </w:r>
    </w:p>
    <w:p w14:paraId="62F9A02F" w14:textId="77777777" w:rsidR="003B3E5F" w:rsidRDefault="003B3E5F" w:rsidP="003B3E5F">
      <w:pPr>
        <w:spacing w:after="0" w:line="240" w:lineRule="auto"/>
        <w:ind w:firstLine="720"/>
        <w:jc w:val="right"/>
        <w:rPr>
          <w:rFonts w:ascii="Times New Roman" w:eastAsia="Times New Roman" w:hAnsi="Times New Roman"/>
          <w:sz w:val="26"/>
          <w:szCs w:val="26"/>
          <w:lang w:eastAsia="lv-LV"/>
        </w:rPr>
      </w:pPr>
      <w:r w:rsidRPr="004C197D">
        <w:rPr>
          <w:rFonts w:ascii="Times New Roman" w:eastAsia="Times New Roman" w:hAnsi="Times New Roman"/>
          <w:sz w:val="26"/>
          <w:szCs w:val="26"/>
          <w:lang w:eastAsia="lv-LV"/>
        </w:rPr>
        <w:t>49.</w:t>
      </w:r>
      <w:r w:rsidRPr="004C197D">
        <w:rPr>
          <w:rFonts w:ascii="Times New Roman" w:eastAsia="Times New Roman" w:hAnsi="Times New Roman"/>
          <w:sz w:val="26"/>
          <w:szCs w:val="26"/>
          <w:vertAlign w:val="superscript"/>
          <w:lang w:eastAsia="lv-LV"/>
        </w:rPr>
        <w:t>1 </w:t>
      </w:r>
      <w:r w:rsidRPr="004C197D">
        <w:rPr>
          <w:rFonts w:ascii="Times New Roman" w:eastAsia="Times New Roman" w:hAnsi="Times New Roman"/>
          <w:sz w:val="26"/>
          <w:szCs w:val="26"/>
          <w:lang w:eastAsia="lv-LV"/>
        </w:rPr>
        <w:t>panta piekto daļu, 51. panta trešo daļu un</w:t>
      </w:r>
    </w:p>
    <w:p w14:paraId="6DBBD79E" w14:textId="1D8313E7" w:rsidR="00FA2351" w:rsidRPr="0098247B" w:rsidRDefault="003B3E5F" w:rsidP="003B3E5F">
      <w:pPr>
        <w:spacing w:after="0" w:line="240" w:lineRule="auto"/>
        <w:jc w:val="right"/>
        <w:rPr>
          <w:rFonts w:ascii="Times New Roman" w:eastAsia="Times New Roman" w:hAnsi="Times New Roman"/>
          <w:sz w:val="26"/>
          <w:szCs w:val="26"/>
          <w:lang w:eastAsia="lv-LV"/>
        </w:rPr>
      </w:pPr>
      <w:r w:rsidRPr="004C197D">
        <w:rPr>
          <w:rFonts w:ascii="Times New Roman" w:eastAsia="Times New Roman" w:hAnsi="Times New Roman"/>
          <w:sz w:val="26"/>
          <w:szCs w:val="26"/>
          <w:lang w:eastAsia="lv-LV"/>
        </w:rPr>
        <w:t xml:space="preserve"> 54.</w:t>
      </w:r>
      <w:r w:rsidRPr="004C197D">
        <w:rPr>
          <w:rFonts w:ascii="Times New Roman" w:eastAsia="Times New Roman" w:hAnsi="Times New Roman"/>
          <w:sz w:val="26"/>
          <w:szCs w:val="26"/>
          <w:vertAlign w:val="superscript"/>
          <w:lang w:eastAsia="lv-LV"/>
        </w:rPr>
        <w:t>2</w:t>
      </w:r>
      <w:r w:rsidRPr="004C197D">
        <w:rPr>
          <w:rFonts w:ascii="Times New Roman" w:eastAsia="Times New Roman" w:hAnsi="Times New Roman"/>
          <w:sz w:val="26"/>
          <w:szCs w:val="26"/>
          <w:lang w:eastAsia="lv-LV"/>
        </w:rPr>
        <w:t xml:space="preserve"> pant</w:t>
      </w:r>
      <w:r>
        <w:rPr>
          <w:rFonts w:ascii="Times New Roman" w:eastAsia="Times New Roman" w:hAnsi="Times New Roman"/>
          <w:sz w:val="26"/>
          <w:szCs w:val="26"/>
          <w:lang w:eastAsia="lv-LV"/>
        </w:rPr>
        <w:t>u</w:t>
      </w:r>
    </w:p>
    <w:p w14:paraId="5D6D8454" w14:textId="77777777" w:rsidR="0025466A" w:rsidRPr="0078330D" w:rsidRDefault="0025466A" w:rsidP="00717350">
      <w:pPr>
        <w:jc w:val="center"/>
        <w:rPr>
          <w:rFonts w:ascii="Times New Roman" w:hAnsi="Times New Roman"/>
          <w:b/>
          <w:sz w:val="26"/>
          <w:szCs w:val="26"/>
        </w:rPr>
      </w:pPr>
    </w:p>
    <w:p w14:paraId="4D7A7091" w14:textId="4D7FBEAF" w:rsidR="007C1C8F" w:rsidRPr="004A7EF7" w:rsidRDefault="00A74EB7" w:rsidP="00FD6724">
      <w:pPr>
        <w:spacing w:after="0" w:line="240" w:lineRule="auto"/>
        <w:jc w:val="center"/>
        <w:rPr>
          <w:rFonts w:ascii="Times New Roman" w:hAnsi="Times New Roman"/>
          <w:b/>
          <w:sz w:val="26"/>
          <w:szCs w:val="26"/>
        </w:rPr>
      </w:pPr>
      <w:r>
        <w:rPr>
          <w:rFonts w:ascii="Times New Roman" w:hAnsi="Times New Roman"/>
          <w:b/>
          <w:sz w:val="26"/>
          <w:szCs w:val="26"/>
        </w:rPr>
        <w:t xml:space="preserve"> </w:t>
      </w:r>
      <w:r w:rsidR="00580882" w:rsidRPr="00AB2137">
        <w:rPr>
          <w:rFonts w:ascii="Times New Roman" w:hAnsi="Times New Roman"/>
          <w:b/>
          <w:bCs/>
          <w:sz w:val="26"/>
          <w:szCs w:val="26"/>
        </w:rPr>
        <w:t>Augstākās tiesas tiesneša</w:t>
      </w:r>
      <w:r>
        <w:rPr>
          <w:rFonts w:ascii="Times New Roman" w:hAnsi="Times New Roman"/>
          <w:b/>
          <w:sz w:val="26"/>
          <w:szCs w:val="26"/>
        </w:rPr>
        <w:t xml:space="preserve"> </w:t>
      </w:r>
      <w:r w:rsidR="00C23D16" w:rsidRPr="004A7EF7">
        <w:rPr>
          <w:rFonts w:ascii="Times New Roman" w:hAnsi="Times New Roman"/>
          <w:b/>
          <w:sz w:val="26"/>
          <w:szCs w:val="26"/>
        </w:rPr>
        <w:t>amata</w:t>
      </w:r>
      <w:r w:rsidR="00552D03" w:rsidRPr="004A7EF7">
        <w:rPr>
          <w:rFonts w:ascii="Times New Roman" w:hAnsi="Times New Roman"/>
          <w:b/>
          <w:sz w:val="26"/>
          <w:szCs w:val="26"/>
        </w:rPr>
        <w:t xml:space="preserve"> kandidātu atlases</w:t>
      </w:r>
      <w:r w:rsidR="00A968C7" w:rsidRPr="004A7EF7">
        <w:rPr>
          <w:rFonts w:ascii="Times New Roman" w:hAnsi="Times New Roman"/>
          <w:b/>
          <w:sz w:val="26"/>
          <w:szCs w:val="26"/>
        </w:rPr>
        <w:t>, stažēšanās</w:t>
      </w:r>
    </w:p>
    <w:p w14:paraId="6D3D53A6" w14:textId="24FF9C26" w:rsidR="00B4368F" w:rsidRDefault="00A968C7" w:rsidP="00FD6724">
      <w:pPr>
        <w:spacing w:after="0" w:line="240" w:lineRule="auto"/>
        <w:jc w:val="center"/>
        <w:rPr>
          <w:rFonts w:ascii="Times New Roman" w:hAnsi="Times New Roman"/>
          <w:b/>
          <w:sz w:val="26"/>
          <w:szCs w:val="26"/>
        </w:rPr>
      </w:pPr>
      <w:r w:rsidRPr="004A7EF7">
        <w:rPr>
          <w:rFonts w:ascii="Times New Roman" w:hAnsi="Times New Roman"/>
          <w:b/>
          <w:sz w:val="26"/>
          <w:szCs w:val="26"/>
        </w:rPr>
        <w:t>un kvalifikācijas eksāmena kārtošanas kārtība</w:t>
      </w:r>
    </w:p>
    <w:p w14:paraId="7D163072" w14:textId="574D9307" w:rsidR="00CF7DCC" w:rsidRDefault="00CF7DCC" w:rsidP="00FD6724">
      <w:pPr>
        <w:spacing w:after="0" w:line="240" w:lineRule="auto"/>
        <w:jc w:val="center"/>
        <w:rPr>
          <w:rFonts w:ascii="Times New Roman" w:hAnsi="Times New Roman"/>
          <w:b/>
          <w:sz w:val="26"/>
          <w:szCs w:val="26"/>
        </w:rPr>
      </w:pPr>
    </w:p>
    <w:p w14:paraId="066B20DE" w14:textId="77777777" w:rsidR="00580882" w:rsidRDefault="00580882" w:rsidP="00580882">
      <w:pPr>
        <w:spacing w:after="0" w:line="240" w:lineRule="auto"/>
        <w:jc w:val="both"/>
        <w:rPr>
          <w:rFonts w:ascii="Times New Roman" w:hAnsi="Times New Roman"/>
          <w:sz w:val="26"/>
          <w:szCs w:val="26"/>
        </w:rPr>
      </w:pPr>
    </w:p>
    <w:p w14:paraId="56D88AC9" w14:textId="5FF5FC96" w:rsidR="00580882" w:rsidRPr="008A457D" w:rsidRDefault="00580882" w:rsidP="00580882">
      <w:pPr>
        <w:spacing w:after="0" w:line="240" w:lineRule="auto"/>
        <w:ind w:firstLine="709"/>
        <w:jc w:val="both"/>
        <w:rPr>
          <w:rFonts w:ascii="Times New Roman" w:hAnsi="Times New Roman"/>
          <w:sz w:val="26"/>
          <w:szCs w:val="26"/>
        </w:rPr>
      </w:pPr>
      <w:r w:rsidRPr="00580882">
        <w:rPr>
          <w:rFonts w:ascii="Times New Roman" w:hAnsi="Times New Roman"/>
          <w:sz w:val="26"/>
          <w:szCs w:val="26"/>
        </w:rPr>
        <w:t>Augstākās tiesas tiesneša (</w:t>
      </w:r>
      <w:r w:rsidR="00017F4E">
        <w:rPr>
          <w:rFonts w:ascii="Times New Roman" w:hAnsi="Times New Roman"/>
          <w:sz w:val="26"/>
          <w:szCs w:val="26"/>
        </w:rPr>
        <w:t xml:space="preserve">turpmāk arī - </w:t>
      </w:r>
      <w:r w:rsidRPr="00580882">
        <w:rPr>
          <w:rFonts w:ascii="Times New Roman" w:hAnsi="Times New Roman"/>
          <w:sz w:val="26"/>
          <w:szCs w:val="26"/>
        </w:rPr>
        <w:t xml:space="preserve">senatora) amata kandidātu atlases mērķis ir nodrošināt, ka par </w:t>
      </w:r>
      <w:r w:rsidR="00017F4E">
        <w:rPr>
          <w:rFonts w:ascii="Times New Roman" w:hAnsi="Times New Roman"/>
          <w:sz w:val="26"/>
          <w:szCs w:val="26"/>
        </w:rPr>
        <w:t>Augstākās tiesas tiesnešiem</w:t>
      </w:r>
      <w:r w:rsidRPr="00580882">
        <w:rPr>
          <w:rFonts w:ascii="Times New Roman" w:hAnsi="Times New Roman"/>
          <w:sz w:val="26"/>
          <w:szCs w:val="26"/>
        </w:rPr>
        <w:t xml:space="preserve"> kļūst labākie un pieredzējušākie Latvijas juristi, kuri ne vien atbilst tiesneša amata vispārējam standartam, bet arī ir snieguši nozīmīgu ieguldījumu jurisprudences attīstībā, kuriem ir profesionālā autoritāte juridiskajā sabiedrībā un kuri ar to spēs dot pienesumu kasācijas instances tiesas augsto standartu noturēšanai un attīstībai.</w:t>
      </w:r>
    </w:p>
    <w:p w14:paraId="64BEF380" w14:textId="77777777" w:rsidR="00B30ACE" w:rsidRPr="004A7EF7" w:rsidRDefault="00B30ACE" w:rsidP="00E36618">
      <w:pPr>
        <w:spacing w:after="0" w:line="240" w:lineRule="auto"/>
        <w:rPr>
          <w:rFonts w:ascii="Times New Roman" w:hAnsi="Times New Roman"/>
          <w:b/>
          <w:sz w:val="26"/>
          <w:szCs w:val="26"/>
        </w:rPr>
      </w:pPr>
    </w:p>
    <w:p w14:paraId="0C905A6F" w14:textId="5A400632" w:rsidR="0062371F" w:rsidRPr="00C163AB" w:rsidRDefault="00AB0D36" w:rsidP="00C40CB0">
      <w:pPr>
        <w:pStyle w:val="Heading2"/>
        <w:numPr>
          <w:ilvl w:val="0"/>
          <w:numId w:val="13"/>
        </w:numPr>
      </w:pPr>
      <w:r w:rsidRPr="00C163AB">
        <w:t>Vispārīg</w:t>
      </w:r>
      <w:r w:rsidR="00AF5D8D" w:rsidRPr="00C163AB">
        <w:t>ie</w:t>
      </w:r>
      <w:r w:rsidRPr="00C163AB">
        <w:t xml:space="preserve"> jautājum</w:t>
      </w:r>
      <w:r w:rsidR="00AF5D8D" w:rsidRPr="00C163AB">
        <w:t>i</w:t>
      </w:r>
    </w:p>
    <w:p w14:paraId="18E9FB24" w14:textId="77777777" w:rsidR="0099464D" w:rsidRPr="004A7EF7" w:rsidRDefault="0099464D" w:rsidP="00726515">
      <w:pPr>
        <w:pStyle w:val="ListParagraph"/>
        <w:spacing w:after="0" w:line="240" w:lineRule="auto"/>
        <w:ind w:left="1080"/>
        <w:rPr>
          <w:rFonts w:ascii="Times New Roman" w:hAnsi="Times New Roman"/>
          <w:b/>
          <w:sz w:val="26"/>
          <w:szCs w:val="26"/>
        </w:rPr>
      </w:pPr>
    </w:p>
    <w:p w14:paraId="115C7552" w14:textId="70EC24DE" w:rsidR="00EC3A49" w:rsidRDefault="00A968C7" w:rsidP="00C40CB0">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sidRPr="004A7EF7">
        <w:rPr>
          <w:rFonts w:ascii="Times New Roman" w:hAnsi="Times New Roman"/>
          <w:sz w:val="26"/>
          <w:szCs w:val="26"/>
        </w:rPr>
        <w:t>Kārtība</w:t>
      </w:r>
      <w:r w:rsidR="00734AF3" w:rsidRPr="004A7EF7">
        <w:rPr>
          <w:rFonts w:ascii="Times New Roman" w:hAnsi="Times New Roman"/>
          <w:sz w:val="26"/>
          <w:szCs w:val="26"/>
        </w:rPr>
        <w:t xml:space="preserve"> nosaka</w:t>
      </w:r>
      <w:r w:rsidR="00056109" w:rsidRPr="004A7EF7">
        <w:rPr>
          <w:rFonts w:ascii="Times New Roman" w:hAnsi="Times New Roman"/>
          <w:sz w:val="26"/>
          <w:szCs w:val="26"/>
        </w:rPr>
        <w:t xml:space="preserve"> </w:t>
      </w:r>
      <w:r w:rsidR="00DA1399">
        <w:rPr>
          <w:rFonts w:ascii="Times New Roman" w:hAnsi="Times New Roman"/>
          <w:sz w:val="26"/>
          <w:szCs w:val="26"/>
        </w:rPr>
        <w:t>senatora</w:t>
      </w:r>
      <w:r w:rsidR="0045717A" w:rsidRPr="004A7EF7">
        <w:rPr>
          <w:rFonts w:ascii="Times New Roman" w:hAnsi="Times New Roman"/>
          <w:sz w:val="26"/>
          <w:szCs w:val="26"/>
        </w:rPr>
        <w:t xml:space="preserve"> amat</w:t>
      </w:r>
      <w:r w:rsidRPr="004A7EF7">
        <w:rPr>
          <w:rFonts w:ascii="Times New Roman" w:hAnsi="Times New Roman"/>
          <w:sz w:val="26"/>
          <w:szCs w:val="26"/>
        </w:rPr>
        <w:t>a kandidāt</w:t>
      </w:r>
      <w:r w:rsidR="003B2C52" w:rsidRPr="004A7EF7">
        <w:rPr>
          <w:rFonts w:ascii="Times New Roman" w:hAnsi="Times New Roman"/>
          <w:sz w:val="26"/>
          <w:szCs w:val="26"/>
        </w:rPr>
        <w:t>u</w:t>
      </w:r>
      <w:r w:rsidR="0045717A" w:rsidRPr="004A7EF7">
        <w:rPr>
          <w:rFonts w:ascii="Times New Roman" w:hAnsi="Times New Roman"/>
          <w:sz w:val="26"/>
          <w:szCs w:val="26"/>
        </w:rPr>
        <w:t xml:space="preserve"> (turpmāk –</w:t>
      </w:r>
      <w:r w:rsidR="000837E8">
        <w:rPr>
          <w:rFonts w:ascii="Times New Roman" w:hAnsi="Times New Roman"/>
          <w:sz w:val="26"/>
          <w:szCs w:val="26"/>
        </w:rPr>
        <w:t xml:space="preserve"> </w:t>
      </w:r>
      <w:r w:rsidRPr="004A7EF7">
        <w:rPr>
          <w:rFonts w:ascii="Times New Roman" w:hAnsi="Times New Roman"/>
          <w:sz w:val="26"/>
          <w:szCs w:val="26"/>
        </w:rPr>
        <w:t>kandidāts) atlases,</w:t>
      </w:r>
      <w:r w:rsidR="00356B6B" w:rsidRPr="004A7EF7">
        <w:rPr>
          <w:rFonts w:ascii="Times New Roman" w:hAnsi="Times New Roman"/>
          <w:sz w:val="26"/>
          <w:szCs w:val="26"/>
        </w:rPr>
        <w:t xml:space="preserve"> konkursa norises,</w:t>
      </w:r>
      <w:r w:rsidRPr="004A7EF7">
        <w:rPr>
          <w:rFonts w:ascii="Times New Roman" w:hAnsi="Times New Roman"/>
          <w:sz w:val="26"/>
          <w:szCs w:val="26"/>
        </w:rPr>
        <w:t xml:space="preserve"> stažēšanās</w:t>
      </w:r>
      <w:r w:rsidR="007C1C8F" w:rsidRPr="004A7EF7">
        <w:rPr>
          <w:rFonts w:ascii="Times New Roman" w:hAnsi="Times New Roman"/>
          <w:sz w:val="26"/>
          <w:szCs w:val="26"/>
        </w:rPr>
        <w:t>,</w:t>
      </w:r>
      <w:r w:rsidRPr="004A7EF7">
        <w:rPr>
          <w:rFonts w:ascii="Times New Roman" w:hAnsi="Times New Roman"/>
          <w:sz w:val="26"/>
          <w:szCs w:val="26"/>
        </w:rPr>
        <w:t xml:space="preserve"> kvalifikācijas eksāmena kārtošanas kārtību</w:t>
      </w:r>
      <w:r w:rsidR="00356B6B" w:rsidRPr="004A7EF7">
        <w:rPr>
          <w:rFonts w:ascii="Times New Roman" w:hAnsi="Times New Roman"/>
          <w:sz w:val="26"/>
          <w:szCs w:val="26"/>
        </w:rPr>
        <w:t xml:space="preserve"> </w:t>
      </w:r>
      <w:r w:rsidR="007C1C8F" w:rsidRPr="004A7EF7">
        <w:rPr>
          <w:rFonts w:ascii="Times New Roman" w:hAnsi="Times New Roman"/>
          <w:sz w:val="26"/>
          <w:szCs w:val="26"/>
        </w:rPr>
        <w:t>un</w:t>
      </w:r>
      <w:r w:rsidR="00DD6F68" w:rsidRPr="004A7EF7">
        <w:rPr>
          <w:rFonts w:ascii="Times New Roman" w:hAnsi="Times New Roman"/>
          <w:sz w:val="26"/>
          <w:szCs w:val="26"/>
        </w:rPr>
        <w:t xml:space="preserve"> kritērijus </w:t>
      </w:r>
      <w:r w:rsidR="007B22AE" w:rsidRPr="004A7EF7">
        <w:rPr>
          <w:rFonts w:ascii="Times New Roman" w:hAnsi="Times New Roman"/>
          <w:sz w:val="26"/>
          <w:szCs w:val="26"/>
        </w:rPr>
        <w:t>departamenta</w:t>
      </w:r>
      <w:r w:rsidR="00DD6F68" w:rsidRPr="004A7EF7">
        <w:rPr>
          <w:rFonts w:ascii="Times New Roman" w:hAnsi="Times New Roman"/>
          <w:sz w:val="26"/>
          <w:szCs w:val="26"/>
        </w:rPr>
        <w:t xml:space="preserve"> </w:t>
      </w:r>
      <w:r w:rsidR="00830124">
        <w:rPr>
          <w:rFonts w:ascii="Times New Roman" w:hAnsi="Times New Roman"/>
          <w:sz w:val="26"/>
          <w:szCs w:val="26"/>
        </w:rPr>
        <w:t xml:space="preserve">senatoru </w:t>
      </w:r>
      <w:r w:rsidR="00DD6F68" w:rsidRPr="004A7EF7">
        <w:rPr>
          <w:rFonts w:ascii="Times New Roman" w:hAnsi="Times New Roman"/>
          <w:sz w:val="26"/>
          <w:szCs w:val="26"/>
        </w:rPr>
        <w:t>kopsapulces</w:t>
      </w:r>
      <w:r w:rsidR="007B22AE" w:rsidRPr="004A7EF7">
        <w:rPr>
          <w:rFonts w:ascii="Times New Roman" w:hAnsi="Times New Roman"/>
          <w:sz w:val="26"/>
          <w:szCs w:val="26"/>
        </w:rPr>
        <w:t xml:space="preserve"> </w:t>
      </w:r>
      <w:r w:rsidR="00DD6F68" w:rsidRPr="004A7EF7">
        <w:rPr>
          <w:rFonts w:ascii="Times New Roman" w:hAnsi="Times New Roman"/>
          <w:sz w:val="26"/>
          <w:szCs w:val="26"/>
        </w:rPr>
        <w:t>atzinumam par kandidātu</w:t>
      </w:r>
      <w:r w:rsidR="006364D7" w:rsidRPr="004A7EF7">
        <w:rPr>
          <w:rFonts w:ascii="Times New Roman" w:hAnsi="Times New Roman"/>
          <w:sz w:val="26"/>
          <w:szCs w:val="26"/>
        </w:rPr>
        <w:t>.</w:t>
      </w:r>
    </w:p>
    <w:p w14:paraId="2063CF53" w14:textId="77777777" w:rsidR="00EC3A49" w:rsidRPr="004A7EF7" w:rsidRDefault="00EC3A49" w:rsidP="00726515">
      <w:pPr>
        <w:pStyle w:val="ListParagraph"/>
        <w:tabs>
          <w:tab w:val="left" w:pos="426"/>
        </w:tabs>
        <w:spacing w:after="0" w:line="240" w:lineRule="auto"/>
        <w:ind w:left="425" w:hanging="425"/>
        <w:jc w:val="both"/>
        <w:rPr>
          <w:rFonts w:ascii="Times New Roman" w:hAnsi="Times New Roman"/>
          <w:sz w:val="26"/>
          <w:szCs w:val="26"/>
        </w:rPr>
      </w:pPr>
    </w:p>
    <w:p w14:paraId="677828F1" w14:textId="4FEC0002" w:rsidR="00EC3A49" w:rsidRPr="00A345EF" w:rsidRDefault="006F1387" w:rsidP="00C40CB0">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Pr>
          <w:rFonts w:ascii="Times New Roman" w:hAnsi="Times New Roman"/>
          <w:sz w:val="26"/>
          <w:szCs w:val="26"/>
        </w:rPr>
        <w:t>K</w:t>
      </w:r>
      <w:r w:rsidR="007C1C8F" w:rsidRPr="00A345EF">
        <w:rPr>
          <w:rFonts w:ascii="Times New Roman" w:hAnsi="Times New Roman"/>
          <w:sz w:val="26"/>
          <w:szCs w:val="26"/>
        </w:rPr>
        <w:t>andidātu atlase notiek atklātā konkursā (turpmāk – konkurss)</w:t>
      </w:r>
      <w:r w:rsidR="0030570E">
        <w:rPr>
          <w:rFonts w:ascii="Times New Roman" w:hAnsi="Times New Roman"/>
          <w:sz w:val="26"/>
          <w:szCs w:val="26"/>
        </w:rPr>
        <w:t>, ja vakance nav aizpildīta II</w:t>
      </w:r>
      <w:r w:rsidR="004A760C">
        <w:rPr>
          <w:rFonts w:ascii="Times New Roman" w:hAnsi="Times New Roman"/>
          <w:sz w:val="26"/>
          <w:szCs w:val="26"/>
        </w:rPr>
        <w:t> </w:t>
      </w:r>
      <w:r w:rsidR="0030570E">
        <w:rPr>
          <w:rFonts w:ascii="Times New Roman" w:hAnsi="Times New Roman"/>
          <w:sz w:val="26"/>
          <w:szCs w:val="26"/>
        </w:rPr>
        <w:t>nodaļā noteiktajā kārtībā</w:t>
      </w:r>
      <w:r w:rsidR="007C1C8F" w:rsidRPr="00A345EF">
        <w:rPr>
          <w:rFonts w:ascii="Times New Roman" w:hAnsi="Times New Roman"/>
          <w:sz w:val="26"/>
          <w:szCs w:val="26"/>
        </w:rPr>
        <w:t>.</w:t>
      </w:r>
    </w:p>
    <w:p w14:paraId="07C790A1" w14:textId="77777777" w:rsidR="00EC3A49" w:rsidRPr="004A7EF7" w:rsidRDefault="00EC3A49" w:rsidP="00726515">
      <w:pPr>
        <w:pStyle w:val="ListParagraph"/>
        <w:tabs>
          <w:tab w:val="left" w:pos="426"/>
        </w:tabs>
        <w:spacing w:after="0"/>
        <w:ind w:left="425" w:hanging="425"/>
        <w:rPr>
          <w:rFonts w:ascii="Times New Roman" w:hAnsi="Times New Roman"/>
          <w:sz w:val="26"/>
          <w:szCs w:val="26"/>
        </w:rPr>
      </w:pPr>
    </w:p>
    <w:p w14:paraId="13E95E79" w14:textId="07E95D8A" w:rsidR="00EC3A49" w:rsidRPr="004A7EF7" w:rsidRDefault="001E6EE4" w:rsidP="00C40CB0">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sidRPr="004A7EF7">
        <w:rPr>
          <w:rFonts w:ascii="Times New Roman" w:hAnsi="Times New Roman"/>
          <w:sz w:val="26"/>
          <w:szCs w:val="26"/>
        </w:rPr>
        <w:t>Konkurss notiek divās kārtās un ietver kandidātu atlasi atbilstoši normatīvajos aktos noteiktajām obligātajām prasībām</w:t>
      </w:r>
      <w:r w:rsidR="00A41B37" w:rsidRPr="004A7EF7">
        <w:rPr>
          <w:rFonts w:ascii="Times New Roman" w:hAnsi="Times New Roman"/>
          <w:sz w:val="26"/>
          <w:szCs w:val="26"/>
        </w:rPr>
        <w:t>,</w:t>
      </w:r>
      <w:r w:rsidRPr="004A7EF7">
        <w:rPr>
          <w:rFonts w:ascii="Times New Roman" w:hAnsi="Times New Roman"/>
          <w:sz w:val="26"/>
          <w:szCs w:val="26"/>
        </w:rPr>
        <w:t xml:space="preserve"> profesionālās kvalifikācijas un amatam nepieciešam</w:t>
      </w:r>
      <w:r w:rsidR="00406EF9" w:rsidRPr="004A7EF7">
        <w:rPr>
          <w:rFonts w:ascii="Times New Roman" w:hAnsi="Times New Roman"/>
          <w:sz w:val="26"/>
          <w:szCs w:val="26"/>
        </w:rPr>
        <w:t>o zināšanu</w:t>
      </w:r>
      <w:r w:rsidRPr="004A7EF7">
        <w:rPr>
          <w:rFonts w:ascii="Times New Roman" w:hAnsi="Times New Roman"/>
          <w:sz w:val="26"/>
          <w:szCs w:val="26"/>
        </w:rPr>
        <w:t xml:space="preserve"> izvērtējumu.</w:t>
      </w:r>
    </w:p>
    <w:p w14:paraId="7AD9F6B6" w14:textId="77777777" w:rsidR="00EC3A49" w:rsidRPr="004A7EF7" w:rsidRDefault="00EC3A49" w:rsidP="00726515">
      <w:pPr>
        <w:pStyle w:val="ListParagraph"/>
        <w:tabs>
          <w:tab w:val="left" w:pos="426"/>
        </w:tabs>
        <w:spacing w:after="0"/>
        <w:ind w:left="425" w:hanging="425"/>
        <w:rPr>
          <w:rFonts w:ascii="Times New Roman" w:hAnsi="Times New Roman"/>
          <w:sz w:val="26"/>
          <w:szCs w:val="26"/>
        </w:rPr>
      </w:pPr>
    </w:p>
    <w:p w14:paraId="27D934DF" w14:textId="027A8C7F" w:rsidR="00EC3A49" w:rsidRPr="004A7EF7" w:rsidRDefault="00FF78FF" w:rsidP="00C40CB0">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Pr>
          <w:rFonts w:ascii="Times New Roman" w:hAnsi="Times New Roman"/>
          <w:sz w:val="26"/>
          <w:szCs w:val="26"/>
        </w:rPr>
        <w:t>K</w:t>
      </w:r>
      <w:r w:rsidR="00BA3BCF" w:rsidRPr="004A7EF7">
        <w:rPr>
          <w:rFonts w:ascii="Times New Roman" w:hAnsi="Times New Roman"/>
          <w:sz w:val="26"/>
          <w:szCs w:val="26"/>
        </w:rPr>
        <w:t>an</w:t>
      </w:r>
      <w:r w:rsidR="00A968C7" w:rsidRPr="004A7EF7">
        <w:rPr>
          <w:rFonts w:ascii="Times New Roman" w:hAnsi="Times New Roman"/>
          <w:sz w:val="26"/>
          <w:szCs w:val="26"/>
        </w:rPr>
        <w:t>didāt</w:t>
      </w:r>
      <w:r w:rsidR="00356B6B" w:rsidRPr="004A7EF7">
        <w:rPr>
          <w:rFonts w:ascii="Times New Roman" w:hAnsi="Times New Roman"/>
          <w:sz w:val="26"/>
          <w:szCs w:val="26"/>
        </w:rPr>
        <w:t>u</w:t>
      </w:r>
      <w:r w:rsidR="00A968C7" w:rsidRPr="004A7EF7">
        <w:rPr>
          <w:rFonts w:ascii="Times New Roman" w:hAnsi="Times New Roman"/>
          <w:sz w:val="26"/>
          <w:szCs w:val="26"/>
        </w:rPr>
        <w:t xml:space="preserve"> atlasi, k</w:t>
      </w:r>
      <w:r w:rsidR="009B3922" w:rsidRPr="004A7EF7">
        <w:rPr>
          <w:rFonts w:ascii="Times New Roman" w:hAnsi="Times New Roman"/>
          <w:sz w:val="26"/>
          <w:szCs w:val="26"/>
        </w:rPr>
        <w:t xml:space="preserve">onkursa organizēšanu un </w:t>
      </w:r>
      <w:r w:rsidR="00DD6F68" w:rsidRPr="004A7EF7">
        <w:rPr>
          <w:rFonts w:ascii="Times New Roman" w:hAnsi="Times New Roman"/>
          <w:sz w:val="26"/>
          <w:szCs w:val="26"/>
        </w:rPr>
        <w:t>stažēšanos</w:t>
      </w:r>
      <w:r w:rsidR="008E1526" w:rsidRPr="004A7EF7">
        <w:rPr>
          <w:rFonts w:ascii="Times New Roman" w:hAnsi="Times New Roman"/>
          <w:sz w:val="26"/>
          <w:szCs w:val="26"/>
        </w:rPr>
        <w:t xml:space="preserve"> nodrošina Augstākās tiesas </w:t>
      </w:r>
      <w:r w:rsidR="00723175" w:rsidRPr="004A7EF7">
        <w:rPr>
          <w:rFonts w:ascii="Times New Roman" w:hAnsi="Times New Roman"/>
          <w:sz w:val="26"/>
          <w:szCs w:val="26"/>
        </w:rPr>
        <w:t>a</w:t>
      </w:r>
      <w:r w:rsidR="008E1526" w:rsidRPr="004A7EF7">
        <w:rPr>
          <w:rFonts w:ascii="Times New Roman" w:hAnsi="Times New Roman"/>
          <w:sz w:val="26"/>
          <w:szCs w:val="26"/>
        </w:rPr>
        <w:t>dministrācija</w:t>
      </w:r>
      <w:r w:rsidR="0031374A" w:rsidRPr="004A7EF7">
        <w:rPr>
          <w:rFonts w:ascii="Times New Roman" w:hAnsi="Times New Roman"/>
          <w:sz w:val="26"/>
          <w:szCs w:val="26"/>
        </w:rPr>
        <w:t xml:space="preserve"> </w:t>
      </w:r>
      <w:r w:rsidR="00C1503F" w:rsidRPr="004A7EF7">
        <w:rPr>
          <w:rFonts w:ascii="Times New Roman" w:hAnsi="Times New Roman"/>
          <w:sz w:val="26"/>
          <w:szCs w:val="26"/>
        </w:rPr>
        <w:t>(turpmāk – Administrācija</w:t>
      </w:r>
      <w:r w:rsidR="00FD1AE9" w:rsidRPr="004A7EF7">
        <w:rPr>
          <w:rFonts w:ascii="Times New Roman" w:hAnsi="Times New Roman"/>
          <w:sz w:val="26"/>
          <w:szCs w:val="26"/>
        </w:rPr>
        <w:t>).</w:t>
      </w:r>
    </w:p>
    <w:p w14:paraId="52CE28ED" w14:textId="77777777" w:rsidR="00EC3A49" w:rsidRPr="004A7EF7" w:rsidRDefault="00EC3A49" w:rsidP="00726515">
      <w:pPr>
        <w:pStyle w:val="ListParagraph"/>
        <w:tabs>
          <w:tab w:val="left" w:pos="426"/>
        </w:tabs>
        <w:spacing w:after="0"/>
        <w:ind w:left="425" w:hanging="425"/>
        <w:rPr>
          <w:rFonts w:ascii="Times New Roman" w:hAnsi="Times New Roman"/>
          <w:sz w:val="26"/>
          <w:szCs w:val="26"/>
        </w:rPr>
      </w:pPr>
    </w:p>
    <w:p w14:paraId="757ADF6D" w14:textId="63970FC6" w:rsidR="006D0DD8" w:rsidRDefault="00FD1AE9" w:rsidP="00C40CB0">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sidRPr="004A7EF7">
        <w:rPr>
          <w:rFonts w:ascii="Times New Roman" w:hAnsi="Times New Roman"/>
          <w:sz w:val="26"/>
          <w:szCs w:val="26"/>
        </w:rPr>
        <w:t xml:space="preserve">Šajā kārtībā „departaments” ir tas </w:t>
      </w:r>
      <w:r w:rsidR="00DA1399">
        <w:rPr>
          <w:rFonts w:ascii="Times New Roman" w:hAnsi="Times New Roman"/>
          <w:sz w:val="26"/>
          <w:szCs w:val="26"/>
        </w:rPr>
        <w:t>Senāta</w:t>
      </w:r>
      <w:r w:rsidRPr="004A7EF7">
        <w:rPr>
          <w:rFonts w:ascii="Times New Roman" w:hAnsi="Times New Roman"/>
          <w:sz w:val="26"/>
          <w:szCs w:val="26"/>
        </w:rPr>
        <w:t xml:space="preserve"> departaments, kurā ir </w:t>
      </w:r>
      <w:r w:rsidR="00067B69">
        <w:rPr>
          <w:rFonts w:ascii="Times New Roman" w:hAnsi="Times New Roman"/>
          <w:sz w:val="26"/>
          <w:szCs w:val="26"/>
        </w:rPr>
        <w:t>senatora</w:t>
      </w:r>
      <w:r w:rsidR="00B61B31" w:rsidRPr="004A7EF7">
        <w:rPr>
          <w:rFonts w:ascii="Times New Roman" w:hAnsi="Times New Roman"/>
          <w:sz w:val="26"/>
          <w:szCs w:val="26"/>
        </w:rPr>
        <w:t xml:space="preserve"> amata </w:t>
      </w:r>
      <w:r w:rsidRPr="004A7EF7">
        <w:rPr>
          <w:rFonts w:ascii="Times New Roman" w:hAnsi="Times New Roman"/>
          <w:sz w:val="26"/>
          <w:szCs w:val="26"/>
        </w:rPr>
        <w:t xml:space="preserve">vakance. </w:t>
      </w:r>
    </w:p>
    <w:p w14:paraId="6CF949D5" w14:textId="77777777" w:rsidR="0030570E" w:rsidRPr="00FD6724" w:rsidRDefault="0030570E" w:rsidP="00FD6724">
      <w:pPr>
        <w:pStyle w:val="ListParagraph"/>
        <w:rPr>
          <w:rFonts w:ascii="Times New Roman" w:hAnsi="Times New Roman"/>
          <w:sz w:val="26"/>
          <w:szCs w:val="26"/>
        </w:rPr>
      </w:pPr>
    </w:p>
    <w:p w14:paraId="6C1B437F" w14:textId="1EB63434" w:rsidR="0030570E" w:rsidRPr="00FD6724" w:rsidRDefault="0030570E" w:rsidP="0030570E">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Pr>
          <w:rFonts w:ascii="Times New Roman" w:hAnsi="Times New Roman"/>
          <w:sz w:val="26"/>
          <w:szCs w:val="26"/>
        </w:rPr>
        <w:t xml:space="preserve">Šī kārtība, izņemot II </w:t>
      </w:r>
      <w:r w:rsidR="00067B69">
        <w:rPr>
          <w:rFonts w:ascii="Times New Roman" w:hAnsi="Times New Roman"/>
          <w:sz w:val="26"/>
          <w:szCs w:val="26"/>
        </w:rPr>
        <w:t>nodaļu</w:t>
      </w:r>
      <w:r>
        <w:rPr>
          <w:rFonts w:ascii="Times New Roman" w:hAnsi="Times New Roman"/>
          <w:sz w:val="26"/>
          <w:szCs w:val="26"/>
        </w:rPr>
        <w:t>, piemērojama arī konkursam uz</w:t>
      </w:r>
      <w:r w:rsidRPr="004A7EF7">
        <w:rPr>
          <w:rFonts w:ascii="Times New Roman" w:hAnsi="Times New Roman"/>
          <w:sz w:val="26"/>
          <w:szCs w:val="26"/>
        </w:rPr>
        <w:t xml:space="preserve"> </w:t>
      </w:r>
      <w:r>
        <w:rPr>
          <w:rFonts w:ascii="Times New Roman" w:hAnsi="Times New Roman"/>
          <w:sz w:val="26"/>
          <w:szCs w:val="26"/>
        </w:rPr>
        <w:t>senatora pagaidu aizstāšanu.</w:t>
      </w:r>
    </w:p>
    <w:p w14:paraId="3545165E" w14:textId="77777777" w:rsidR="00067B69" w:rsidRPr="00010943" w:rsidRDefault="00067B69" w:rsidP="008F27DB">
      <w:pPr>
        <w:tabs>
          <w:tab w:val="left" w:pos="426"/>
        </w:tabs>
        <w:spacing w:after="0" w:line="240" w:lineRule="auto"/>
        <w:jc w:val="both"/>
        <w:rPr>
          <w:rFonts w:ascii="Times New Roman" w:hAnsi="Times New Roman"/>
          <w:b/>
          <w:sz w:val="26"/>
          <w:szCs w:val="26"/>
        </w:rPr>
      </w:pPr>
    </w:p>
    <w:p w14:paraId="09EF4916" w14:textId="4EFD63CA" w:rsidR="00726515" w:rsidRPr="00A345EF" w:rsidRDefault="00FD6724" w:rsidP="00C40CB0">
      <w:pPr>
        <w:pStyle w:val="Heading2"/>
        <w:numPr>
          <w:ilvl w:val="0"/>
          <w:numId w:val="13"/>
        </w:numPr>
      </w:pPr>
      <w:r>
        <w:t>Senatora</w:t>
      </w:r>
      <w:r w:rsidR="00DA0241" w:rsidRPr="00A345EF">
        <w:t xml:space="preserve"> amata vakances aizpildīšana </w:t>
      </w:r>
      <w:r w:rsidR="003E5461">
        <w:t xml:space="preserve">likuma </w:t>
      </w:r>
      <w:r w:rsidR="004A760C">
        <w:t>„</w:t>
      </w:r>
      <w:r w:rsidR="003E5461">
        <w:t>Par tiesu varu</w:t>
      </w:r>
      <w:r>
        <w:t>”</w:t>
      </w:r>
      <w:r w:rsidR="003E5461">
        <w:t xml:space="preserve"> 54.</w:t>
      </w:r>
      <w:r w:rsidR="003E5461" w:rsidRPr="0013576F">
        <w:rPr>
          <w:vertAlign w:val="superscript"/>
        </w:rPr>
        <w:t>2</w:t>
      </w:r>
      <w:r w:rsidR="003E5461">
        <w:t xml:space="preserve"> panta 1.</w:t>
      </w:r>
      <w:r w:rsidR="003E5461" w:rsidRPr="0013576F">
        <w:rPr>
          <w:vertAlign w:val="superscript"/>
        </w:rPr>
        <w:t>1</w:t>
      </w:r>
      <w:r w:rsidR="003E5461">
        <w:t xml:space="preserve"> daļas</w:t>
      </w:r>
      <w:r w:rsidR="003E5461" w:rsidRPr="00A345EF" w:rsidDel="003E5461">
        <w:t xml:space="preserve"> </w:t>
      </w:r>
      <w:r w:rsidR="00DA0241" w:rsidRPr="00A345EF">
        <w:t xml:space="preserve">kārtībā </w:t>
      </w:r>
    </w:p>
    <w:p w14:paraId="78066400" w14:textId="77777777" w:rsidR="00DA0241" w:rsidRDefault="00DA0241" w:rsidP="00DA0241">
      <w:pPr>
        <w:pStyle w:val="ListParagraph"/>
        <w:tabs>
          <w:tab w:val="left" w:pos="426"/>
        </w:tabs>
        <w:spacing w:after="0" w:line="240" w:lineRule="auto"/>
        <w:ind w:left="426"/>
        <w:jc w:val="both"/>
        <w:rPr>
          <w:rFonts w:ascii="Times New Roman" w:hAnsi="Times New Roman"/>
          <w:sz w:val="26"/>
          <w:szCs w:val="26"/>
        </w:rPr>
      </w:pPr>
    </w:p>
    <w:p w14:paraId="4F9BB8C6" w14:textId="4BCC37EA" w:rsidR="00154730" w:rsidRPr="00406853" w:rsidRDefault="00462294" w:rsidP="00C40CB0">
      <w:pPr>
        <w:pStyle w:val="ListParagraph"/>
        <w:numPr>
          <w:ilvl w:val="0"/>
          <w:numId w:val="1"/>
        </w:numPr>
        <w:tabs>
          <w:tab w:val="left" w:pos="426"/>
        </w:tabs>
        <w:spacing w:after="0" w:line="240" w:lineRule="auto"/>
        <w:ind w:left="426" w:hanging="426"/>
        <w:jc w:val="both"/>
        <w:rPr>
          <w:rFonts w:ascii="Times New Roman" w:hAnsi="Times New Roman"/>
          <w:sz w:val="26"/>
          <w:szCs w:val="26"/>
        </w:rPr>
      </w:pPr>
      <w:r w:rsidRPr="00406853">
        <w:rPr>
          <w:rFonts w:ascii="Times New Roman" w:hAnsi="Times New Roman"/>
          <w:sz w:val="26"/>
          <w:szCs w:val="26"/>
        </w:rPr>
        <w:t>Administrācija p</w:t>
      </w:r>
      <w:r w:rsidR="008F27DB" w:rsidRPr="00406853">
        <w:rPr>
          <w:rFonts w:ascii="Times New Roman" w:hAnsi="Times New Roman"/>
          <w:sz w:val="26"/>
          <w:szCs w:val="26"/>
        </w:rPr>
        <w:t xml:space="preserve">ar </w:t>
      </w:r>
      <w:r w:rsidR="00DA1399">
        <w:rPr>
          <w:rFonts w:ascii="Times New Roman" w:hAnsi="Times New Roman"/>
          <w:sz w:val="26"/>
          <w:szCs w:val="26"/>
        </w:rPr>
        <w:t>senatora</w:t>
      </w:r>
      <w:r w:rsidR="008F27DB" w:rsidRPr="00406853">
        <w:rPr>
          <w:rFonts w:ascii="Times New Roman" w:hAnsi="Times New Roman"/>
          <w:sz w:val="26"/>
          <w:szCs w:val="26"/>
        </w:rPr>
        <w:t xml:space="preserve"> amata </w:t>
      </w:r>
      <w:r w:rsidR="00B54B1B" w:rsidRPr="00406853">
        <w:rPr>
          <w:rFonts w:ascii="Times New Roman" w:hAnsi="Times New Roman"/>
          <w:sz w:val="26"/>
          <w:szCs w:val="26"/>
        </w:rPr>
        <w:t>vakanci</w:t>
      </w:r>
      <w:r w:rsidR="008F27DB" w:rsidRPr="00406853">
        <w:rPr>
          <w:rFonts w:ascii="Times New Roman" w:hAnsi="Times New Roman"/>
          <w:sz w:val="26"/>
          <w:szCs w:val="26"/>
        </w:rPr>
        <w:t xml:space="preserve"> informē </w:t>
      </w:r>
      <w:r w:rsidR="00FD6724" w:rsidRPr="00406853">
        <w:rPr>
          <w:rFonts w:ascii="Times New Roman" w:hAnsi="Times New Roman"/>
          <w:sz w:val="26"/>
          <w:szCs w:val="26"/>
        </w:rPr>
        <w:t xml:space="preserve">bijušos Satversmes tiesas tiesnešus, starptautiskās tiesas un pārnacionālās tiesas tiesnešus, nosūtot vēstuli un </w:t>
      </w:r>
      <w:r w:rsidR="00FD6724" w:rsidRPr="00406853">
        <w:rPr>
          <w:rFonts w:ascii="Times New Roman" w:hAnsi="Times New Roman"/>
          <w:sz w:val="26"/>
          <w:szCs w:val="26"/>
        </w:rPr>
        <w:lastRenderedPageBreak/>
        <w:t>norādot pieteikšanās termiņu</w:t>
      </w:r>
      <w:r w:rsidR="00FD6724">
        <w:rPr>
          <w:rFonts w:ascii="Times New Roman" w:hAnsi="Times New Roman"/>
          <w:sz w:val="26"/>
          <w:szCs w:val="26"/>
        </w:rPr>
        <w:t xml:space="preserve">, kā arī </w:t>
      </w:r>
      <w:r w:rsidR="00A74EB7" w:rsidRPr="00406853">
        <w:rPr>
          <w:rFonts w:ascii="Times New Roman" w:hAnsi="Times New Roman"/>
          <w:sz w:val="26"/>
          <w:szCs w:val="26"/>
        </w:rPr>
        <w:t xml:space="preserve">ievietojot paziņojumu oficiālajā izdevumā „Latvijas Vēstnesis” un tīmekļvietnē internetā </w:t>
      </w:r>
      <w:hyperlink r:id="rId8" w:history="1">
        <w:r w:rsidR="00A74EB7" w:rsidRPr="00406853">
          <w:rPr>
            <w:rStyle w:val="Hyperlink"/>
            <w:rFonts w:ascii="Times New Roman" w:hAnsi="Times New Roman"/>
            <w:sz w:val="26"/>
            <w:szCs w:val="26"/>
          </w:rPr>
          <w:t>www.at.gov.lv</w:t>
        </w:r>
      </w:hyperlink>
      <w:r w:rsidR="00A74EB7" w:rsidRPr="00406853">
        <w:rPr>
          <w:rStyle w:val="Hyperlink"/>
          <w:rFonts w:ascii="Times New Roman" w:hAnsi="Times New Roman"/>
          <w:sz w:val="26"/>
          <w:szCs w:val="26"/>
        </w:rPr>
        <w:t>.</w:t>
      </w:r>
      <w:r w:rsidR="00A74EB7" w:rsidRPr="00406853">
        <w:rPr>
          <w:rFonts w:ascii="Times New Roman" w:hAnsi="Times New Roman"/>
          <w:sz w:val="26"/>
          <w:szCs w:val="26"/>
        </w:rPr>
        <w:t xml:space="preserve"> </w:t>
      </w:r>
      <w:r w:rsidR="00FD6724">
        <w:rPr>
          <w:rFonts w:ascii="Times New Roman" w:hAnsi="Times New Roman"/>
          <w:sz w:val="26"/>
          <w:szCs w:val="26"/>
        </w:rPr>
        <w:t xml:space="preserve"> </w:t>
      </w:r>
    </w:p>
    <w:p w14:paraId="79F90448" w14:textId="77777777" w:rsidR="00C30E9E" w:rsidRPr="00C30E9E" w:rsidRDefault="00C30E9E" w:rsidP="00C30E9E">
      <w:pPr>
        <w:pStyle w:val="ListParagraph"/>
        <w:rPr>
          <w:rFonts w:ascii="Times New Roman" w:hAnsi="Times New Roman"/>
          <w:sz w:val="26"/>
          <w:szCs w:val="26"/>
        </w:rPr>
      </w:pPr>
    </w:p>
    <w:p w14:paraId="45971FC3" w14:textId="1846DB4E" w:rsidR="00C30E9E" w:rsidRPr="004A7EF7" w:rsidRDefault="00DA1399" w:rsidP="00C40CB0">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Pr>
          <w:rFonts w:ascii="Times New Roman" w:hAnsi="Times New Roman"/>
          <w:sz w:val="26"/>
          <w:szCs w:val="26"/>
        </w:rPr>
        <w:t>K</w:t>
      </w:r>
      <w:r w:rsidR="00342D78">
        <w:rPr>
          <w:rFonts w:ascii="Times New Roman" w:hAnsi="Times New Roman"/>
          <w:sz w:val="26"/>
          <w:szCs w:val="26"/>
        </w:rPr>
        <w:t xml:space="preserve">andidātam </w:t>
      </w:r>
      <w:r w:rsidR="00C30E9E" w:rsidRPr="004A7EF7">
        <w:rPr>
          <w:rFonts w:ascii="Times New Roman" w:hAnsi="Times New Roman"/>
          <w:sz w:val="26"/>
          <w:szCs w:val="26"/>
        </w:rPr>
        <w:t xml:space="preserve">jāiesniedz šādi dokumenti: </w:t>
      </w:r>
    </w:p>
    <w:p w14:paraId="51AA48F1" w14:textId="4929FEF8" w:rsidR="00C30E9E" w:rsidRPr="004A7EF7" w:rsidRDefault="00C30E9E" w:rsidP="00C40CB0">
      <w:pPr>
        <w:pStyle w:val="ListParagraph"/>
        <w:numPr>
          <w:ilvl w:val="1"/>
          <w:numId w:val="9"/>
        </w:numPr>
        <w:tabs>
          <w:tab w:val="left" w:pos="993"/>
        </w:tabs>
        <w:spacing w:after="0" w:line="240" w:lineRule="auto"/>
        <w:ind w:left="993" w:hanging="567"/>
        <w:jc w:val="both"/>
        <w:rPr>
          <w:rFonts w:ascii="Times New Roman" w:hAnsi="Times New Roman"/>
          <w:sz w:val="26"/>
          <w:szCs w:val="26"/>
        </w:rPr>
      </w:pPr>
      <w:r w:rsidRPr="004A7EF7">
        <w:rPr>
          <w:rFonts w:ascii="Times New Roman" w:hAnsi="Times New Roman"/>
          <w:sz w:val="26"/>
          <w:szCs w:val="26"/>
        </w:rPr>
        <w:t>pieteikuma vēstule, norādot atbilstību likuma „Par tiesu varu” 54. un 55. pantam;</w:t>
      </w:r>
    </w:p>
    <w:p w14:paraId="0CBD1BDF" w14:textId="04359395" w:rsidR="00C30E9E" w:rsidRPr="004A7EF7" w:rsidRDefault="002507F0" w:rsidP="00C40CB0">
      <w:pPr>
        <w:pStyle w:val="ListParagraph"/>
        <w:numPr>
          <w:ilvl w:val="1"/>
          <w:numId w:val="9"/>
        </w:numPr>
        <w:tabs>
          <w:tab w:val="left" w:pos="993"/>
        </w:tabs>
        <w:spacing w:after="0" w:line="240" w:lineRule="auto"/>
        <w:ind w:left="993" w:hanging="567"/>
        <w:jc w:val="both"/>
        <w:rPr>
          <w:rFonts w:ascii="Times New Roman" w:hAnsi="Times New Roman"/>
          <w:sz w:val="26"/>
          <w:szCs w:val="26"/>
        </w:rPr>
      </w:pPr>
      <w:r>
        <w:rPr>
          <w:rFonts w:ascii="Times New Roman" w:hAnsi="Times New Roman"/>
          <w:sz w:val="26"/>
          <w:szCs w:val="26"/>
        </w:rPr>
        <w:t xml:space="preserve">dzīves apraksts </w:t>
      </w:r>
      <w:r w:rsidR="00C30E9E" w:rsidRPr="004A7EF7">
        <w:rPr>
          <w:rFonts w:ascii="Times New Roman" w:hAnsi="Times New Roman"/>
          <w:sz w:val="26"/>
          <w:szCs w:val="26"/>
        </w:rPr>
        <w:t xml:space="preserve">(atbilstoši </w:t>
      </w:r>
      <w:r w:rsidR="00C30E9E" w:rsidRPr="00E955C1">
        <w:rPr>
          <w:rFonts w:ascii="Times New Roman" w:hAnsi="Times New Roman"/>
          <w:i/>
          <w:iCs/>
          <w:sz w:val="26"/>
          <w:szCs w:val="26"/>
        </w:rPr>
        <w:t xml:space="preserve">Europass </w:t>
      </w:r>
      <w:smartTag w:uri="schemas-tilde-lv/tildestengine" w:element="veidnes">
        <w:smartTagPr>
          <w:attr w:name="id" w:val="-1"/>
          <w:attr w:name="baseform" w:val="CV"/>
          <w:attr w:name="text" w:val="CV"/>
        </w:smartTagPr>
        <w:r w:rsidR="00C30E9E" w:rsidRPr="00E955C1">
          <w:rPr>
            <w:rFonts w:ascii="Times New Roman" w:hAnsi="Times New Roman"/>
            <w:i/>
            <w:iCs/>
            <w:sz w:val="26"/>
            <w:szCs w:val="26"/>
          </w:rPr>
          <w:t>CV</w:t>
        </w:r>
      </w:smartTag>
      <w:r w:rsidR="00C30E9E" w:rsidRPr="004A7EF7">
        <w:rPr>
          <w:rFonts w:ascii="Times New Roman" w:hAnsi="Times New Roman"/>
          <w:sz w:val="26"/>
          <w:szCs w:val="26"/>
        </w:rPr>
        <w:t xml:space="preserve"> standartam);</w:t>
      </w:r>
    </w:p>
    <w:p w14:paraId="06053C40" w14:textId="548D78A8" w:rsidR="00406853" w:rsidRPr="008B512E" w:rsidRDefault="00406853" w:rsidP="00406853">
      <w:pPr>
        <w:pStyle w:val="ListParagraph"/>
        <w:numPr>
          <w:ilvl w:val="1"/>
          <w:numId w:val="9"/>
        </w:numPr>
        <w:tabs>
          <w:tab w:val="left" w:pos="426"/>
        </w:tabs>
        <w:spacing w:after="0" w:line="240" w:lineRule="auto"/>
        <w:ind w:left="993" w:hanging="567"/>
        <w:jc w:val="both"/>
        <w:rPr>
          <w:rFonts w:ascii="Times New Roman" w:hAnsi="Times New Roman"/>
          <w:sz w:val="26"/>
          <w:szCs w:val="26"/>
        </w:rPr>
      </w:pPr>
      <w:r w:rsidRPr="008B512E">
        <w:rPr>
          <w:rFonts w:ascii="Times New Roman" w:hAnsi="Times New Roman"/>
          <w:sz w:val="26"/>
          <w:szCs w:val="26"/>
        </w:rPr>
        <w:t>ziņas un dokumentus par šīs kārtības pielikuma 2. un 3.</w:t>
      </w:r>
      <w:r w:rsidR="004A760C">
        <w:rPr>
          <w:rFonts w:ascii="Times New Roman" w:hAnsi="Times New Roman"/>
          <w:sz w:val="26"/>
          <w:szCs w:val="26"/>
        </w:rPr>
        <w:t> </w:t>
      </w:r>
      <w:r w:rsidRPr="008B512E">
        <w:rPr>
          <w:rFonts w:ascii="Times New Roman" w:hAnsi="Times New Roman"/>
          <w:sz w:val="26"/>
          <w:szCs w:val="26"/>
        </w:rPr>
        <w:t>punktā minēto kritēriju izpildi</w:t>
      </w:r>
      <w:r w:rsidR="00F33197">
        <w:rPr>
          <w:rFonts w:ascii="Times New Roman" w:hAnsi="Times New Roman"/>
          <w:sz w:val="26"/>
          <w:szCs w:val="26"/>
        </w:rPr>
        <w:t xml:space="preserve"> (t.sk. trīs kandidāta sagatavoti juridiskie dokumenti)</w:t>
      </w:r>
      <w:r w:rsidRPr="008B512E">
        <w:rPr>
          <w:rFonts w:ascii="Times New Roman" w:hAnsi="Times New Roman"/>
          <w:sz w:val="26"/>
          <w:szCs w:val="26"/>
        </w:rPr>
        <w:t>.</w:t>
      </w:r>
    </w:p>
    <w:p w14:paraId="1922030B" w14:textId="77777777" w:rsidR="00C30E9E" w:rsidRPr="00C30E9E" w:rsidRDefault="00C30E9E" w:rsidP="001702DA">
      <w:pPr>
        <w:pStyle w:val="ListParagraph"/>
        <w:spacing w:after="0" w:line="240" w:lineRule="auto"/>
        <w:rPr>
          <w:rFonts w:ascii="Times New Roman" w:hAnsi="Times New Roman"/>
          <w:sz w:val="26"/>
          <w:szCs w:val="26"/>
        </w:rPr>
      </w:pPr>
    </w:p>
    <w:p w14:paraId="1218A5EA" w14:textId="74FF7559" w:rsidR="008F27DB" w:rsidRDefault="008F27DB" w:rsidP="001702DA">
      <w:pPr>
        <w:pStyle w:val="ListParagraph"/>
        <w:numPr>
          <w:ilvl w:val="0"/>
          <w:numId w:val="1"/>
        </w:numPr>
        <w:tabs>
          <w:tab w:val="left" w:pos="426"/>
        </w:tabs>
        <w:spacing w:after="0" w:line="240" w:lineRule="auto"/>
        <w:ind w:left="426" w:hanging="426"/>
        <w:jc w:val="both"/>
        <w:rPr>
          <w:rFonts w:ascii="Times New Roman" w:hAnsi="Times New Roman"/>
          <w:sz w:val="26"/>
          <w:szCs w:val="26"/>
        </w:rPr>
      </w:pPr>
      <w:r w:rsidRPr="004A7EF7">
        <w:rPr>
          <w:rFonts w:ascii="Times New Roman" w:hAnsi="Times New Roman"/>
          <w:sz w:val="26"/>
          <w:szCs w:val="26"/>
        </w:rPr>
        <w:t xml:space="preserve">Administrācija ne vēlāk kā </w:t>
      </w:r>
      <w:r w:rsidR="00B54B1B">
        <w:rPr>
          <w:rFonts w:ascii="Times New Roman" w:hAnsi="Times New Roman"/>
          <w:sz w:val="26"/>
          <w:szCs w:val="26"/>
        </w:rPr>
        <w:t>10</w:t>
      </w:r>
      <w:r w:rsidRPr="004A7EF7">
        <w:rPr>
          <w:rFonts w:ascii="Times New Roman" w:hAnsi="Times New Roman"/>
          <w:sz w:val="26"/>
          <w:szCs w:val="26"/>
        </w:rPr>
        <w:t xml:space="preserve"> dienu laikā pēc pieteikšanās termiņa beigām izskata pieteikumus, tiem pievienotos dokumentus un izvērtē kandidātu atbilstību likum</w:t>
      </w:r>
      <w:r w:rsidR="000C5B61">
        <w:rPr>
          <w:rFonts w:ascii="Times New Roman" w:hAnsi="Times New Roman"/>
          <w:sz w:val="26"/>
          <w:szCs w:val="26"/>
        </w:rPr>
        <w:t>ā</w:t>
      </w:r>
      <w:r w:rsidRPr="004A7EF7">
        <w:rPr>
          <w:rFonts w:ascii="Times New Roman" w:hAnsi="Times New Roman"/>
          <w:sz w:val="26"/>
          <w:szCs w:val="26"/>
        </w:rPr>
        <w:t xml:space="preserve"> „Par tiesu varu”</w:t>
      </w:r>
      <w:r w:rsidR="000C5B61">
        <w:rPr>
          <w:rFonts w:ascii="Times New Roman" w:hAnsi="Times New Roman"/>
          <w:sz w:val="26"/>
          <w:szCs w:val="26"/>
        </w:rPr>
        <w:t xml:space="preserve"> noteiktajām prasībām</w:t>
      </w:r>
      <w:r w:rsidR="00AC5185">
        <w:rPr>
          <w:rFonts w:ascii="Times New Roman" w:hAnsi="Times New Roman"/>
          <w:sz w:val="26"/>
          <w:szCs w:val="26"/>
        </w:rPr>
        <w:t>, pieprasot ziņas no kompetentajām institūcijām</w:t>
      </w:r>
      <w:r w:rsidR="00342D78">
        <w:rPr>
          <w:rFonts w:ascii="Times New Roman" w:hAnsi="Times New Roman"/>
          <w:sz w:val="26"/>
          <w:szCs w:val="26"/>
        </w:rPr>
        <w:t>.</w:t>
      </w:r>
    </w:p>
    <w:p w14:paraId="3DADA4E6" w14:textId="77777777" w:rsidR="00FC1C50" w:rsidRDefault="00FC1C50" w:rsidP="001702DA">
      <w:pPr>
        <w:pStyle w:val="ListParagraph"/>
        <w:tabs>
          <w:tab w:val="left" w:pos="426"/>
        </w:tabs>
        <w:spacing w:after="0" w:line="240" w:lineRule="auto"/>
        <w:ind w:left="426"/>
        <w:jc w:val="both"/>
        <w:rPr>
          <w:rFonts w:ascii="Times New Roman" w:hAnsi="Times New Roman"/>
          <w:sz w:val="26"/>
          <w:szCs w:val="26"/>
        </w:rPr>
      </w:pPr>
    </w:p>
    <w:p w14:paraId="02CE4050" w14:textId="4FDC07AE" w:rsidR="00B54B1B" w:rsidRDefault="00DA1399" w:rsidP="001702DA">
      <w:pPr>
        <w:pStyle w:val="ListParagraph"/>
        <w:numPr>
          <w:ilvl w:val="0"/>
          <w:numId w:val="1"/>
        </w:numPr>
        <w:tabs>
          <w:tab w:val="left" w:pos="426"/>
        </w:tabs>
        <w:spacing w:after="0" w:line="240" w:lineRule="auto"/>
        <w:ind w:left="426" w:hanging="426"/>
        <w:jc w:val="both"/>
        <w:rPr>
          <w:rFonts w:ascii="Times New Roman" w:hAnsi="Times New Roman"/>
          <w:sz w:val="26"/>
          <w:szCs w:val="26"/>
        </w:rPr>
      </w:pPr>
      <w:r>
        <w:rPr>
          <w:rFonts w:ascii="Times New Roman" w:hAnsi="Times New Roman"/>
          <w:sz w:val="26"/>
          <w:szCs w:val="26"/>
        </w:rPr>
        <w:t>K</w:t>
      </w:r>
      <w:r w:rsidR="00B54B1B" w:rsidRPr="004A7EF7">
        <w:rPr>
          <w:rFonts w:ascii="Times New Roman" w:hAnsi="Times New Roman"/>
          <w:sz w:val="26"/>
          <w:szCs w:val="26"/>
        </w:rPr>
        <w:t>andidāts, kurš neatbilst likum</w:t>
      </w:r>
      <w:r w:rsidR="000F4C6A">
        <w:rPr>
          <w:rFonts w:ascii="Times New Roman" w:hAnsi="Times New Roman"/>
          <w:sz w:val="26"/>
          <w:szCs w:val="26"/>
        </w:rPr>
        <w:t>ā</w:t>
      </w:r>
      <w:r w:rsidR="00B54B1B" w:rsidRPr="004A7EF7">
        <w:rPr>
          <w:rFonts w:ascii="Times New Roman" w:hAnsi="Times New Roman"/>
          <w:sz w:val="26"/>
          <w:szCs w:val="26"/>
        </w:rPr>
        <w:t xml:space="preserve"> „Par tiesu varu”</w:t>
      </w:r>
      <w:r w:rsidR="000C5B61">
        <w:rPr>
          <w:rFonts w:ascii="Times New Roman" w:hAnsi="Times New Roman"/>
          <w:sz w:val="26"/>
          <w:szCs w:val="26"/>
        </w:rPr>
        <w:t xml:space="preserve"> noteiktajām</w:t>
      </w:r>
      <w:r w:rsidR="00B54B1B" w:rsidRPr="004A7EF7">
        <w:rPr>
          <w:rFonts w:ascii="Times New Roman" w:hAnsi="Times New Roman"/>
          <w:sz w:val="26"/>
          <w:szCs w:val="26"/>
        </w:rPr>
        <w:t xml:space="preserve"> prasībām, tālāk netiek virzīts.</w:t>
      </w:r>
    </w:p>
    <w:p w14:paraId="4719DFAE" w14:textId="77777777" w:rsidR="00177955" w:rsidRPr="008B512E" w:rsidRDefault="00177955" w:rsidP="008B512E">
      <w:pPr>
        <w:pStyle w:val="ListParagraph"/>
        <w:rPr>
          <w:rFonts w:ascii="Times New Roman" w:hAnsi="Times New Roman"/>
          <w:sz w:val="26"/>
          <w:szCs w:val="26"/>
        </w:rPr>
      </w:pPr>
    </w:p>
    <w:p w14:paraId="253D98C1" w14:textId="6A557689" w:rsidR="00177955" w:rsidRDefault="00177955" w:rsidP="001702DA">
      <w:pPr>
        <w:pStyle w:val="ListParagraph"/>
        <w:numPr>
          <w:ilvl w:val="0"/>
          <w:numId w:val="1"/>
        </w:numPr>
        <w:tabs>
          <w:tab w:val="left" w:pos="426"/>
        </w:tabs>
        <w:spacing w:after="0" w:line="240" w:lineRule="auto"/>
        <w:ind w:left="426" w:hanging="426"/>
        <w:jc w:val="both"/>
        <w:rPr>
          <w:rFonts w:ascii="Times New Roman" w:hAnsi="Times New Roman"/>
          <w:sz w:val="26"/>
          <w:szCs w:val="26"/>
        </w:rPr>
      </w:pPr>
      <w:r>
        <w:rPr>
          <w:rFonts w:ascii="Times New Roman" w:hAnsi="Times New Roman"/>
          <w:sz w:val="26"/>
          <w:szCs w:val="26"/>
        </w:rPr>
        <w:t xml:space="preserve">Kandidāts iziet psiholoģisko novērtēšanu saskaņā ar </w:t>
      </w:r>
      <w:r w:rsidR="008B512E">
        <w:rPr>
          <w:rFonts w:ascii="Times New Roman" w:hAnsi="Times New Roman"/>
          <w:sz w:val="26"/>
          <w:szCs w:val="26"/>
        </w:rPr>
        <w:t>šīs kārtības 3</w:t>
      </w:r>
      <w:r w:rsidR="002F4169">
        <w:rPr>
          <w:rFonts w:ascii="Times New Roman" w:hAnsi="Times New Roman"/>
          <w:sz w:val="26"/>
          <w:szCs w:val="26"/>
        </w:rPr>
        <w:t>3</w:t>
      </w:r>
      <w:r w:rsidR="008B512E">
        <w:rPr>
          <w:rFonts w:ascii="Times New Roman" w:hAnsi="Times New Roman"/>
          <w:sz w:val="26"/>
          <w:szCs w:val="26"/>
        </w:rPr>
        <w:t>.</w:t>
      </w:r>
      <w:r w:rsidR="004A760C">
        <w:rPr>
          <w:rFonts w:ascii="Times New Roman" w:hAnsi="Times New Roman"/>
          <w:sz w:val="26"/>
          <w:szCs w:val="26"/>
        </w:rPr>
        <w:t> </w:t>
      </w:r>
      <w:r w:rsidR="008B512E">
        <w:rPr>
          <w:rFonts w:ascii="Times New Roman" w:hAnsi="Times New Roman"/>
          <w:sz w:val="26"/>
          <w:szCs w:val="26"/>
        </w:rPr>
        <w:t>punktu.</w:t>
      </w:r>
    </w:p>
    <w:p w14:paraId="623242E8" w14:textId="77777777" w:rsidR="001702DA" w:rsidRPr="001702DA" w:rsidRDefault="001702DA" w:rsidP="001702DA">
      <w:pPr>
        <w:pStyle w:val="ListParagraph"/>
        <w:rPr>
          <w:rFonts w:ascii="Times New Roman" w:hAnsi="Times New Roman"/>
          <w:sz w:val="26"/>
          <w:szCs w:val="26"/>
        </w:rPr>
      </w:pPr>
    </w:p>
    <w:p w14:paraId="7B7CABB3" w14:textId="1582B70C" w:rsidR="008F27DB" w:rsidRDefault="008F27DB" w:rsidP="001702DA">
      <w:pPr>
        <w:pStyle w:val="ListParagraph"/>
        <w:numPr>
          <w:ilvl w:val="0"/>
          <w:numId w:val="1"/>
        </w:numPr>
        <w:tabs>
          <w:tab w:val="left" w:pos="426"/>
        </w:tabs>
        <w:spacing w:after="0" w:line="240" w:lineRule="auto"/>
        <w:ind w:left="426" w:hanging="426"/>
        <w:jc w:val="both"/>
        <w:rPr>
          <w:rFonts w:ascii="Times New Roman" w:hAnsi="Times New Roman"/>
          <w:sz w:val="26"/>
          <w:szCs w:val="26"/>
        </w:rPr>
      </w:pPr>
      <w:r w:rsidRPr="004A7EF7">
        <w:rPr>
          <w:rFonts w:ascii="Times New Roman" w:hAnsi="Times New Roman"/>
          <w:sz w:val="26"/>
          <w:szCs w:val="26"/>
        </w:rPr>
        <w:t xml:space="preserve">Dokumentus par kandidātiem </w:t>
      </w:r>
      <w:r w:rsidR="00A129C2">
        <w:rPr>
          <w:rFonts w:ascii="Times New Roman" w:hAnsi="Times New Roman"/>
          <w:sz w:val="26"/>
          <w:szCs w:val="26"/>
        </w:rPr>
        <w:t>un psiholoģisk</w:t>
      </w:r>
      <w:r w:rsidR="00521727">
        <w:rPr>
          <w:rFonts w:ascii="Times New Roman" w:hAnsi="Times New Roman"/>
          <w:sz w:val="26"/>
          <w:szCs w:val="26"/>
        </w:rPr>
        <w:t>ā</w:t>
      </w:r>
      <w:r w:rsidR="00A129C2">
        <w:rPr>
          <w:rFonts w:ascii="Times New Roman" w:hAnsi="Times New Roman"/>
          <w:sz w:val="26"/>
          <w:szCs w:val="26"/>
        </w:rPr>
        <w:t xml:space="preserve"> novērtējum</w:t>
      </w:r>
      <w:r w:rsidR="00521727">
        <w:rPr>
          <w:rFonts w:ascii="Times New Roman" w:hAnsi="Times New Roman"/>
          <w:sz w:val="26"/>
          <w:szCs w:val="26"/>
        </w:rPr>
        <w:t>a kopsavilkumu</w:t>
      </w:r>
      <w:r w:rsidR="00A129C2">
        <w:rPr>
          <w:rFonts w:ascii="Times New Roman" w:hAnsi="Times New Roman"/>
          <w:sz w:val="26"/>
          <w:szCs w:val="26"/>
        </w:rPr>
        <w:t xml:space="preserve"> </w:t>
      </w:r>
      <w:r w:rsidRPr="004A7EF7">
        <w:rPr>
          <w:rFonts w:ascii="Times New Roman" w:hAnsi="Times New Roman"/>
          <w:sz w:val="26"/>
          <w:szCs w:val="26"/>
        </w:rPr>
        <w:t xml:space="preserve">Administrācija iesniedz </w:t>
      </w:r>
      <w:r w:rsidRPr="00342D78">
        <w:rPr>
          <w:rFonts w:ascii="Times New Roman" w:hAnsi="Times New Roman"/>
          <w:sz w:val="26"/>
          <w:szCs w:val="26"/>
        </w:rPr>
        <w:t>departament</w:t>
      </w:r>
      <w:r w:rsidR="00342D78" w:rsidRPr="00342D78">
        <w:rPr>
          <w:rFonts w:ascii="Times New Roman" w:hAnsi="Times New Roman"/>
          <w:sz w:val="26"/>
          <w:szCs w:val="26"/>
        </w:rPr>
        <w:t>am</w:t>
      </w:r>
      <w:r w:rsidR="00FC1C50" w:rsidRPr="00342D78">
        <w:rPr>
          <w:rFonts w:ascii="Times New Roman" w:hAnsi="Times New Roman"/>
          <w:sz w:val="26"/>
          <w:szCs w:val="26"/>
        </w:rPr>
        <w:t xml:space="preserve"> </w:t>
      </w:r>
      <w:r w:rsidRPr="004A7EF7">
        <w:rPr>
          <w:rFonts w:ascii="Times New Roman" w:hAnsi="Times New Roman"/>
          <w:sz w:val="26"/>
          <w:szCs w:val="26"/>
        </w:rPr>
        <w:t xml:space="preserve">atzinuma sniegšanai.  </w:t>
      </w:r>
    </w:p>
    <w:p w14:paraId="7D969B88" w14:textId="77777777" w:rsidR="00FC1C50" w:rsidRPr="004A7EF7" w:rsidRDefault="00FC1C50" w:rsidP="001702DA">
      <w:pPr>
        <w:pStyle w:val="ListParagraph"/>
        <w:tabs>
          <w:tab w:val="left" w:pos="426"/>
        </w:tabs>
        <w:spacing w:after="0" w:line="240" w:lineRule="auto"/>
        <w:ind w:left="426"/>
        <w:jc w:val="both"/>
        <w:rPr>
          <w:rFonts w:ascii="Times New Roman" w:hAnsi="Times New Roman"/>
          <w:sz w:val="26"/>
          <w:szCs w:val="26"/>
        </w:rPr>
      </w:pPr>
    </w:p>
    <w:p w14:paraId="50438540" w14:textId="553E16A8" w:rsidR="008F27DB" w:rsidRDefault="00B54B1B" w:rsidP="001702DA">
      <w:pPr>
        <w:pStyle w:val="ListParagraph"/>
        <w:numPr>
          <w:ilvl w:val="0"/>
          <w:numId w:val="1"/>
        </w:numPr>
        <w:tabs>
          <w:tab w:val="left" w:pos="426"/>
        </w:tabs>
        <w:spacing w:after="0" w:line="240" w:lineRule="auto"/>
        <w:ind w:left="426" w:hanging="426"/>
        <w:jc w:val="both"/>
        <w:rPr>
          <w:rFonts w:ascii="Times New Roman" w:hAnsi="Times New Roman"/>
          <w:sz w:val="26"/>
          <w:szCs w:val="26"/>
        </w:rPr>
      </w:pPr>
      <w:r w:rsidRPr="004A7EF7">
        <w:rPr>
          <w:rFonts w:ascii="Times New Roman" w:hAnsi="Times New Roman"/>
          <w:sz w:val="26"/>
          <w:szCs w:val="26"/>
        </w:rPr>
        <w:t xml:space="preserve">Departamenta </w:t>
      </w:r>
      <w:r w:rsidR="00BA4692">
        <w:rPr>
          <w:rFonts w:ascii="Times New Roman" w:hAnsi="Times New Roman"/>
          <w:sz w:val="26"/>
          <w:szCs w:val="26"/>
        </w:rPr>
        <w:t>senatoru</w:t>
      </w:r>
      <w:r w:rsidRPr="004A7EF7">
        <w:rPr>
          <w:rFonts w:ascii="Times New Roman" w:hAnsi="Times New Roman"/>
          <w:sz w:val="26"/>
          <w:szCs w:val="26"/>
        </w:rPr>
        <w:t xml:space="preserve"> kopsapulce sniedz atzinumu par kandidātu</w:t>
      </w:r>
      <w:r w:rsidR="00627F90">
        <w:rPr>
          <w:rFonts w:ascii="Times New Roman" w:hAnsi="Times New Roman"/>
          <w:sz w:val="26"/>
          <w:szCs w:val="26"/>
        </w:rPr>
        <w:t xml:space="preserve"> </w:t>
      </w:r>
      <w:r w:rsidR="00FF78FF">
        <w:rPr>
          <w:rFonts w:ascii="Times New Roman" w:hAnsi="Times New Roman"/>
          <w:sz w:val="26"/>
          <w:szCs w:val="26"/>
        </w:rPr>
        <w:t xml:space="preserve">šīs kārtības </w:t>
      </w:r>
      <w:r w:rsidR="00342D78" w:rsidRPr="00A345EF">
        <w:rPr>
          <w:rFonts w:ascii="Times New Roman" w:hAnsi="Times New Roman"/>
          <w:sz w:val="26"/>
          <w:szCs w:val="26"/>
        </w:rPr>
        <w:t>V</w:t>
      </w:r>
      <w:r w:rsidR="002725A0" w:rsidRPr="00A345EF">
        <w:rPr>
          <w:rFonts w:ascii="Times New Roman" w:hAnsi="Times New Roman"/>
          <w:sz w:val="26"/>
          <w:szCs w:val="26"/>
        </w:rPr>
        <w:t>II</w:t>
      </w:r>
      <w:r w:rsidR="004A760C">
        <w:rPr>
          <w:rFonts w:ascii="Times New Roman" w:hAnsi="Times New Roman"/>
          <w:sz w:val="26"/>
          <w:szCs w:val="26"/>
        </w:rPr>
        <w:t> </w:t>
      </w:r>
      <w:r w:rsidR="002725A0" w:rsidRPr="00A345EF">
        <w:rPr>
          <w:rFonts w:ascii="Times New Roman" w:hAnsi="Times New Roman"/>
          <w:sz w:val="26"/>
          <w:szCs w:val="26"/>
        </w:rPr>
        <w:t>no</w:t>
      </w:r>
      <w:r w:rsidR="00342D78" w:rsidRPr="00A345EF">
        <w:rPr>
          <w:rFonts w:ascii="Times New Roman" w:hAnsi="Times New Roman"/>
          <w:sz w:val="26"/>
          <w:szCs w:val="26"/>
        </w:rPr>
        <w:t>daļ</w:t>
      </w:r>
      <w:r w:rsidR="00627F90" w:rsidRPr="00A345EF">
        <w:rPr>
          <w:rFonts w:ascii="Times New Roman" w:hAnsi="Times New Roman"/>
          <w:sz w:val="26"/>
          <w:szCs w:val="26"/>
        </w:rPr>
        <w:t>ā noteiktajā kārtībā</w:t>
      </w:r>
      <w:r w:rsidR="00067B69">
        <w:rPr>
          <w:rFonts w:ascii="Times New Roman" w:hAnsi="Times New Roman"/>
          <w:sz w:val="26"/>
          <w:szCs w:val="26"/>
        </w:rPr>
        <w:t>. N</w:t>
      </w:r>
      <w:r w:rsidR="003E5461">
        <w:rPr>
          <w:rFonts w:ascii="Times New Roman" w:hAnsi="Times New Roman"/>
          <w:sz w:val="26"/>
          <w:szCs w:val="26"/>
        </w:rPr>
        <w:t>etiek vērtēti</w:t>
      </w:r>
      <w:r w:rsidR="00FD6724">
        <w:rPr>
          <w:rFonts w:ascii="Times New Roman" w:hAnsi="Times New Roman"/>
          <w:sz w:val="26"/>
          <w:szCs w:val="26"/>
        </w:rPr>
        <w:t xml:space="preserve"> šīs kārtības</w:t>
      </w:r>
      <w:r w:rsidR="003E5461">
        <w:rPr>
          <w:rFonts w:ascii="Times New Roman" w:hAnsi="Times New Roman"/>
          <w:sz w:val="26"/>
          <w:szCs w:val="26"/>
        </w:rPr>
        <w:t xml:space="preserve"> </w:t>
      </w:r>
      <w:r w:rsidR="00FD6724">
        <w:rPr>
          <w:rFonts w:ascii="Times New Roman" w:hAnsi="Times New Roman"/>
          <w:sz w:val="26"/>
          <w:szCs w:val="26"/>
        </w:rPr>
        <w:t>p</w:t>
      </w:r>
      <w:r w:rsidR="003E5461">
        <w:rPr>
          <w:rFonts w:ascii="Times New Roman" w:hAnsi="Times New Roman"/>
          <w:sz w:val="26"/>
          <w:szCs w:val="26"/>
        </w:rPr>
        <w:t xml:space="preserve">ielikuma </w:t>
      </w:r>
      <w:r w:rsidR="00AC5185">
        <w:rPr>
          <w:rFonts w:ascii="Times New Roman" w:hAnsi="Times New Roman"/>
          <w:sz w:val="26"/>
          <w:szCs w:val="26"/>
        </w:rPr>
        <w:t>1. un 6.</w:t>
      </w:r>
      <w:r w:rsidR="004A760C">
        <w:rPr>
          <w:rFonts w:ascii="Times New Roman" w:hAnsi="Times New Roman"/>
          <w:sz w:val="26"/>
          <w:szCs w:val="26"/>
        </w:rPr>
        <w:t> </w:t>
      </w:r>
      <w:r w:rsidR="00FD6724">
        <w:rPr>
          <w:rFonts w:ascii="Times New Roman" w:hAnsi="Times New Roman"/>
          <w:sz w:val="26"/>
          <w:szCs w:val="26"/>
        </w:rPr>
        <w:t>punktā</w:t>
      </w:r>
      <w:r w:rsidR="00AC5185">
        <w:rPr>
          <w:rFonts w:ascii="Times New Roman" w:hAnsi="Times New Roman"/>
          <w:sz w:val="26"/>
          <w:szCs w:val="26"/>
        </w:rPr>
        <w:t xml:space="preserve"> noteiktie kritēriji.</w:t>
      </w:r>
    </w:p>
    <w:p w14:paraId="15D9A9DE" w14:textId="77777777" w:rsidR="00FC1C50" w:rsidRPr="00FD6724" w:rsidRDefault="00FC1C50" w:rsidP="00FD6724">
      <w:pPr>
        <w:tabs>
          <w:tab w:val="left" w:pos="426"/>
        </w:tabs>
        <w:spacing w:after="0" w:line="240" w:lineRule="auto"/>
        <w:jc w:val="both"/>
        <w:rPr>
          <w:rFonts w:ascii="Times New Roman" w:hAnsi="Times New Roman"/>
          <w:sz w:val="26"/>
          <w:szCs w:val="26"/>
        </w:rPr>
      </w:pPr>
    </w:p>
    <w:p w14:paraId="23AA6C5D" w14:textId="6E69CCE6" w:rsidR="00587BAC" w:rsidRPr="00C163AB" w:rsidRDefault="0086665E" w:rsidP="00C40CB0">
      <w:pPr>
        <w:pStyle w:val="Heading2"/>
        <w:numPr>
          <w:ilvl w:val="0"/>
          <w:numId w:val="13"/>
        </w:numPr>
      </w:pPr>
      <w:r w:rsidRPr="00C163AB">
        <w:t>Konkursa izsludināšana</w:t>
      </w:r>
    </w:p>
    <w:p w14:paraId="6BE68897" w14:textId="77777777" w:rsidR="00EC3A49" w:rsidRPr="004A7EF7" w:rsidRDefault="00EC3A49" w:rsidP="007F3CA5">
      <w:pPr>
        <w:pStyle w:val="ListParagraph"/>
        <w:tabs>
          <w:tab w:val="left" w:pos="426"/>
        </w:tabs>
        <w:spacing w:after="0" w:line="240" w:lineRule="auto"/>
        <w:ind w:left="426" w:hanging="426"/>
        <w:jc w:val="both"/>
        <w:rPr>
          <w:rFonts w:ascii="Times New Roman" w:hAnsi="Times New Roman"/>
          <w:b/>
          <w:sz w:val="26"/>
          <w:szCs w:val="26"/>
        </w:rPr>
      </w:pPr>
    </w:p>
    <w:p w14:paraId="351CE1A6" w14:textId="49F7FFB3" w:rsidR="00A957CE" w:rsidRPr="00A345EF" w:rsidRDefault="00345482" w:rsidP="001702DA">
      <w:pPr>
        <w:pStyle w:val="ListParagraph"/>
        <w:numPr>
          <w:ilvl w:val="0"/>
          <w:numId w:val="1"/>
        </w:numPr>
        <w:spacing w:line="240" w:lineRule="auto"/>
        <w:ind w:left="425" w:hanging="425"/>
        <w:jc w:val="both"/>
        <w:rPr>
          <w:rFonts w:ascii="Times New Roman" w:hAnsi="Times New Roman"/>
          <w:sz w:val="26"/>
          <w:szCs w:val="26"/>
        </w:rPr>
      </w:pPr>
      <w:r w:rsidRPr="00A345EF">
        <w:rPr>
          <w:rFonts w:ascii="Times New Roman" w:hAnsi="Times New Roman"/>
          <w:sz w:val="26"/>
          <w:szCs w:val="26"/>
        </w:rPr>
        <w:t>K</w:t>
      </w:r>
      <w:r w:rsidR="00A957CE" w:rsidRPr="00A345EF">
        <w:rPr>
          <w:rFonts w:ascii="Times New Roman" w:hAnsi="Times New Roman"/>
          <w:sz w:val="26"/>
          <w:szCs w:val="26"/>
        </w:rPr>
        <w:t xml:space="preserve">onkursu rīko, ja </w:t>
      </w:r>
      <w:r w:rsidR="0009479C">
        <w:rPr>
          <w:rFonts w:ascii="Times New Roman" w:hAnsi="Times New Roman"/>
          <w:sz w:val="26"/>
          <w:szCs w:val="26"/>
        </w:rPr>
        <w:t>pēc šīs kārtības II</w:t>
      </w:r>
      <w:r w:rsidR="004A760C">
        <w:rPr>
          <w:rFonts w:ascii="Times New Roman" w:hAnsi="Times New Roman"/>
          <w:sz w:val="26"/>
          <w:szCs w:val="26"/>
        </w:rPr>
        <w:t> </w:t>
      </w:r>
      <w:r w:rsidR="00DA1399">
        <w:rPr>
          <w:rFonts w:ascii="Times New Roman" w:hAnsi="Times New Roman"/>
          <w:sz w:val="26"/>
          <w:szCs w:val="26"/>
        </w:rPr>
        <w:t>no</w:t>
      </w:r>
      <w:r w:rsidR="0009479C">
        <w:rPr>
          <w:rFonts w:ascii="Times New Roman" w:hAnsi="Times New Roman"/>
          <w:sz w:val="26"/>
          <w:szCs w:val="26"/>
        </w:rPr>
        <w:t>daļas procedūras pabeigšanas vakance palikusi neaizpildīta</w:t>
      </w:r>
      <w:r w:rsidR="00A957CE" w:rsidRPr="00A345EF">
        <w:rPr>
          <w:rFonts w:ascii="Times New Roman" w:hAnsi="Times New Roman"/>
          <w:sz w:val="26"/>
          <w:szCs w:val="26"/>
        </w:rPr>
        <w:t>.</w:t>
      </w:r>
    </w:p>
    <w:p w14:paraId="304DE639" w14:textId="77777777" w:rsidR="00A957CE" w:rsidRDefault="00A957CE" w:rsidP="00A957CE">
      <w:pPr>
        <w:pStyle w:val="ListParagraph"/>
        <w:tabs>
          <w:tab w:val="left" w:pos="426"/>
        </w:tabs>
        <w:spacing w:after="0" w:line="240" w:lineRule="auto"/>
        <w:ind w:left="425"/>
        <w:jc w:val="both"/>
        <w:rPr>
          <w:rFonts w:ascii="Times New Roman" w:hAnsi="Times New Roman"/>
          <w:sz w:val="26"/>
          <w:szCs w:val="26"/>
        </w:rPr>
      </w:pPr>
    </w:p>
    <w:p w14:paraId="5D64268C" w14:textId="1CD68840" w:rsidR="00EC3A49" w:rsidRPr="004A7EF7" w:rsidRDefault="00864565" w:rsidP="00C40CB0">
      <w:pPr>
        <w:pStyle w:val="ListParagraph"/>
        <w:numPr>
          <w:ilvl w:val="0"/>
          <w:numId w:val="1"/>
        </w:numPr>
        <w:tabs>
          <w:tab w:val="left" w:pos="426"/>
        </w:tabs>
        <w:spacing w:after="0" w:line="240" w:lineRule="auto"/>
        <w:ind w:left="425" w:hanging="425"/>
        <w:jc w:val="both"/>
        <w:rPr>
          <w:rFonts w:ascii="Times New Roman" w:hAnsi="Times New Roman"/>
          <w:sz w:val="26"/>
          <w:szCs w:val="26"/>
        </w:rPr>
      </w:pPr>
      <w:r w:rsidRPr="004A7EF7">
        <w:rPr>
          <w:rFonts w:ascii="Times New Roman" w:hAnsi="Times New Roman"/>
          <w:sz w:val="26"/>
          <w:szCs w:val="26"/>
        </w:rPr>
        <w:t xml:space="preserve">Pieteikšanos </w:t>
      </w:r>
      <w:r w:rsidR="00C1503F" w:rsidRPr="004A7EF7">
        <w:rPr>
          <w:rFonts w:ascii="Times New Roman" w:hAnsi="Times New Roman"/>
          <w:sz w:val="26"/>
          <w:szCs w:val="26"/>
        </w:rPr>
        <w:t xml:space="preserve">uz vakanto </w:t>
      </w:r>
      <w:r w:rsidR="00DA1399">
        <w:rPr>
          <w:rFonts w:ascii="Times New Roman" w:hAnsi="Times New Roman"/>
          <w:sz w:val="26"/>
          <w:szCs w:val="26"/>
        </w:rPr>
        <w:t>senatora</w:t>
      </w:r>
      <w:r w:rsidR="00C1503F" w:rsidRPr="004A7EF7">
        <w:rPr>
          <w:rFonts w:ascii="Times New Roman" w:hAnsi="Times New Roman"/>
          <w:sz w:val="26"/>
          <w:szCs w:val="26"/>
        </w:rPr>
        <w:t xml:space="preserve"> amat</w:t>
      </w:r>
      <w:r w:rsidR="009907A0" w:rsidRPr="004A7EF7">
        <w:rPr>
          <w:rFonts w:ascii="Times New Roman" w:hAnsi="Times New Roman"/>
          <w:sz w:val="26"/>
          <w:szCs w:val="26"/>
        </w:rPr>
        <w:t>a vietu</w:t>
      </w:r>
      <w:r w:rsidR="00C1503F" w:rsidRPr="004A7EF7">
        <w:rPr>
          <w:rFonts w:ascii="Times New Roman" w:hAnsi="Times New Roman"/>
          <w:sz w:val="26"/>
          <w:szCs w:val="26"/>
        </w:rPr>
        <w:t xml:space="preserve"> </w:t>
      </w:r>
      <w:r w:rsidR="009907A0" w:rsidRPr="004A7EF7">
        <w:rPr>
          <w:rFonts w:ascii="Times New Roman" w:hAnsi="Times New Roman"/>
          <w:sz w:val="26"/>
          <w:szCs w:val="26"/>
        </w:rPr>
        <w:t xml:space="preserve">izsludina </w:t>
      </w:r>
      <w:r w:rsidR="003B2C52" w:rsidRPr="004A7EF7">
        <w:rPr>
          <w:rFonts w:ascii="Times New Roman" w:hAnsi="Times New Roman"/>
          <w:sz w:val="26"/>
          <w:szCs w:val="26"/>
        </w:rPr>
        <w:t>oficiālajā izdevumā „</w:t>
      </w:r>
      <w:r w:rsidRPr="004A7EF7">
        <w:rPr>
          <w:rFonts w:ascii="Times New Roman" w:hAnsi="Times New Roman"/>
          <w:sz w:val="26"/>
          <w:szCs w:val="26"/>
        </w:rPr>
        <w:t>Latvijas Vēstnes</w:t>
      </w:r>
      <w:r w:rsidR="002D25BB" w:rsidRPr="004A7EF7">
        <w:rPr>
          <w:rFonts w:ascii="Times New Roman" w:hAnsi="Times New Roman"/>
          <w:sz w:val="26"/>
          <w:szCs w:val="26"/>
        </w:rPr>
        <w:t>is</w:t>
      </w:r>
      <w:r w:rsidRPr="004A7EF7">
        <w:rPr>
          <w:rFonts w:ascii="Times New Roman" w:hAnsi="Times New Roman"/>
          <w:sz w:val="26"/>
          <w:szCs w:val="26"/>
        </w:rPr>
        <w:t>”</w:t>
      </w:r>
      <w:r w:rsidR="00067B69">
        <w:rPr>
          <w:rFonts w:ascii="Times New Roman" w:hAnsi="Times New Roman"/>
          <w:sz w:val="26"/>
          <w:szCs w:val="26"/>
        </w:rPr>
        <w:t>,</w:t>
      </w:r>
      <w:r w:rsidRPr="004A7EF7">
        <w:rPr>
          <w:rFonts w:ascii="Times New Roman" w:hAnsi="Times New Roman"/>
          <w:sz w:val="26"/>
          <w:szCs w:val="26"/>
        </w:rPr>
        <w:t xml:space="preserve"> </w:t>
      </w:r>
      <w:r w:rsidR="00B61B31" w:rsidRPr="004A7EF7">
        <w:rPr>
          <w:rFonts w:ascii="Times New Roman" w:hAnsi="Times New Roman"/>
          <w:sz w:val="26"/>
          <w:szCs w:val="26"/>
        </w:rPr>
        <w:t>tīmekļvietnē</w:t>
      </w:r>
      <w:r w:rsidR="00CF05E2" w:rsidRPr="004A7EF7">
        <w:rPr>
          <w:rFonts w:ascii="Times New Roman" w:hAnsi="Times New Roman"/>
          <w:sz w:val="26"/>
          <w:szCs w:val="26"/>
        </w:rPr>
        <w:t xml:space="preserve"> i</w:t>
      </w:r>
      <w:r w:rsidRPr="004A7EF7">
        <w:rPr>
          <w:rFonts w:ascii="Times New Roman" w:hAnsi="Times New Roman"/>
          <w:sz w:val="26"/>
          <w:szCs w:val="26"/>
        </w:rPr>
        <w:t>nternet</w:t>
      </w:r>
      <w:r w:rsidR="00CF05E2" w:rsidRPr="004A7EF7">
        <w:rPr>
          <w:rFonts w:ascii="Times New Roman" w:hAnsi="Times New Roman"/>
          <w:sz w:val="26"/>
          <w:szCs w:val="26"/>
        </w:rPr>
        <w:t>ā</w:t>
      </w:r>
      <w:r w:rsidRPr="004A7EF7">
        <w:rPr>
          <w:rFonts w:ascii="Times New Roman" w:hAnsi="Times New Roman"/>
          <w:sz w:val="26"/>
          <w:szCs w:val="26"/>
        </w:rPr>
        <w:t xml:space="preserve"> </w:t>
      </w:r>
      <w:hyperlink r:id="rId9" w:history="1">
        <w:r w:rsidR="00372F74" w:rsidRPr="004A7EF7">
          <w:rPr>
            <w:rStyle w:val="Hyperlink"/>
            <w:rFonts w:ascii="Times New Roman" w:hAnsi="Times New Roman"/>
            <w:sz w:val="26"/>
            <w:szCs w:val="26"/>
          </w:rPr>
          <w:t>www.at.gov.lv</w:t>
        </w:r>
      </w:hyperlink>
      <w:r w:rsidR="000F4C6A">
        <w:rPr>
          <w:rStyle w:val="Hyperlink"/>
          <w:rFonts w:ascii="Times New Roman" w:hAnsi="Times New Roman"/>
          <w:sz w:val="26"/>
          <w:szCs w:val="26"/>
        </w:rPr>
        <w:t>,</w:t>
      </w:r>
      <w:r w:rsidR="00DD456F" w:rsidRPr="004A7EF7">
        <w:rPr>
          <w:rFonts w:ascii="Times New Roman" w:hAnsi="Times New Roman"/>
          <w:sz w:val="26"/>
          <w:szCs w:val="26"/>
        </w:rPr>
        <w:t xml:space="preserve"> </w:t>
      </w:r>
      <w:hyperlink r:id="rId10" w:history="1">
        <w:r w:rsidR="00DD456F" w:rsidRPr="004A7EF7">
          <w:rPr>
            <w:rStyle w:val="Hyperlink"/>
            <w:rFonts w:ascii="Times New Roman" w:hAnsi="Times New Roman"/>
            <w:sz w:val="26"/>
            <w:szCs w:val="26"/>
          </w:rPr>
          <w:t>www.tiesas.lv</w:t>
        </w:r>
      </w:hyperlink>
      <w:r w:rsidR="000F4C6A">
        <w:rPr>
          <w:rStyle w:val="Hyperlink"/>
          <w:rFonts w:ascii="Times New Roman" w:hAnsi="Times New Roman"/>
          <w:sz w:val="26"/>
          <w:szCs w:val="26"/>
        </w:rPr>
        <w:t xml:space="preserve"> </w:t>
      </w:r>
      <w:r w:rsidR="000F4C6A" w:rsidRPr="000F4C6A">
        <w:rPr>
          <w:rStyle w:val="Hyperlink"/>
          <w:rFonts w:ascii="Times New Roman" w:hAnsi="Times New Roman"/>
          <w:color w:val="auto"/>
          <w:sz w:val="26"/>
          <w:szCs w:val="26"/>
          <w:u w:val="none"/>
        </w:rPr>
        <w:t>un</w:t>
      </w:r>
      <w:r w:rsidR="004A6192" w:rsidRPr="000F4C6A">
        <w:rPr>
          <w:rFonts w:ascii="Times New Roman" w:hAnsi="Times New Roman"/>
          <w:sz w:val="26"/>
          <w:szCs w:val="26"/>
        </w:rPr>
        <w:t xml:space="preserve"> </w:t>
      </w:r>
      <w:r w:rsidR="004A6192">
        <w:rPr>
          <w:rFonts w:ascii="Times New Roman" w:hAnsi="Times New Roman"/>
          <w:sz w:val="26"/>
          <w:szCs w:val="26"/>
        </w:rPr>
        <w:t xml:space="preserve">nosūtot </w:t>
      </w:r>
      <w:r w:rsidR="00E75136" w:rsidRPr="004A7EF7">
        <w:rPr>
          <w:rFonts w:ascii="Times New Roman" w:hAnsi="Times New Roman"/>
          <w:sz w:val="26"/>
          <w:szCs w:val="26"/>
        </w:rPr>
        <w:t>i</w:t>
      </w:r>
      <w:r w:rsidR="00824A46" w:rsidRPr="004A7EF7">
        <w:rPr>
          <w:rFonts w:ascii="Times New Roman" w:hAnsi="Times New Roman"/>
          <w:sz w:val="26"/>
          <w:szCs w:val="26"/>
        </w:rPr>
        <w:t xml:space="preserve">nformāciju </w:t>
      </w:r>
      <w:r w:rsidR="00954A66">
        <w:rPr>
          <w:rFonts w:ascii="Times New Roman" w:hAnsi="Times New Roman"/>
          <w:sz w:val="26"/>
          <w:szCs w:val="26"/>
        </w:rPr>
        <w:t>Tiesu administrācijai</w:t>
      </w:r>
      <w:r w:rsidR="00E75136" w:rsidRPr="004A7EF7">
        <w:rPr>
          <w:rFonts w:ascii="Times New Roman" w:hAnsi="Times New Roman"/>
          <w:sz w:val="26"/>
          <w:szCs w:val="26"/>
        </w:rPr>
        <w:t>.</w:t>
      </w:r>
    </w:p>
    <w:p w14:paraId="1A90B394" w14:textId="77777777" w:rsidR="00EC3A49" w:rsidRPr="004A7EF7" w:rsidRDefault="00EC3A49" w:rsidP="00726515">
      <w:pPr>
        <w:pStyle w:val="ListParagraph"/>
        <w:tabs>
          <w:tab w:val="left" w:pos="426"/>
        </w:tabs>
        <w:spacing w:after="0" w:line="240" w:lineRule="auto"/>
        <w:ind w:left="425" w:hanging="425"/>
        <w:jc w:val="both"/>
        <w:rPr>
          <w:rFonts w:ascii="Times New Roman" w:hAnsi="Times New Roman"/>
          <w:sz w:val="26"/>
          <w:szCs w:val="26"/>
        </w:rPr>
      </w:pPr>
    </w:p>
    <w:p w14:paraId="342F8BF6" w14:textId="77777777" w:rsidR="008B512E" w:rsidRDefault="00864565" w:rsidP="0077795F">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8B512E">
        <w:rPr>
          <w:rFonts w:ascii="Times New Roman" w:hAnsi="Times New Roman"/>
          <w:sz w:val="26"/>
          <w:szCs w:val="26"/>
        </w:rPr>
        <w:t>Sludinājumā norāda</w:t>
      </w:r>
      <w:r w:rsidR="00FD1AE9" w:rsidRPr="008B512E">
        <w:rPr>
          <w:rFonts w:ascii="Times New Roman" w:hAnsi="Times New Roman"/>
          <w:sz w:val="26"/>
          <w:szCs w:val="26"/>
        </w:rPr>
        <w:t xml:space="preserve"> </w:t>
      </w:r>
      <w:r w:rsidR="00DA1399" w:rsidRPr="008B512E">
        <w:rPr>
          <w:rFonts w:ascii="Times New Roman" w:hAnsi="Times New Roman"/>
          <w:sz w:val="26"/>
          <w:szCs w:val="26"/>
        </w:rPr>
        <w:t>Senāta</w:t>
      </w:r>
      <w:r w:rsidR="00FD1AE9" w:rsidRPr="008B512E">
        <w:rPr>
          <w:rFonts w:ascii="Times New Roman" w:hAnsi="Times New Roman"/>
          <w:sz w:val="26"/>
          <w:szCs w:val="26"/>
        </w:rPr>
        <w:t xml:space="preserve"> departamentu, kurā ir vakance,</w:t>
      </w:r>
      <w:r w:rsidRPr="008B512E">
        <w:rPr>
          <w:rFonts w:ascii="Times New Roman" w:hAnsi="Times New Roman"/>
          <w:sz w:val="26"/>
          <w:szCs w:val="26"/>
        </w:rPr>
        <w:t xml:space="preserve"> kandidātam izvirz</w:t>
      </w:r>
      <w:r w:rsidR="006C5904" w:rsidRPr="008B512E">
        <w:rPr>
          <w:rFonts w:ascii="Times New Roman" w:hAnsi="Times New Roman"/>
          <w:sz w:val="26"/>
          <w:szCs w:val="26"/>
        </w:rPr>
        <w:t>ītās</w:t>
      </w:r>
      <w:r w:rsidRPr="008B512E">
        <w:rPr>
          <w:rFonts w:ascii="Times New Roman" w:hAnsi="Times New Roman"/>
          <w:sz w:val="26"/>
          <w:szCs w:val="26"/>
        </w:rPr>
        <w:t xml:space="preserve"> prasības, iesniedzamos dokumentus, pieteikšanās termiņu un vietu.</w:t>
      </w:r>
    </w:p>
    <w:p w14:paraId="75916631" w14:textId="77777777" w:rsidR="008B512E" w:rsidRPr="008B512E" w:rsidRDefault="008B512E" w:rsidP="008B512E">
      <w:pPr>
        <w:tabs>
          <w:tab w:val="left" w:pos="426"/>
        </w:tabs>
        <w:spacing w:after="0" w:line="240" w:lineRule="auto"/>
        <w:jc w:val="both"/>
        <w:rPr>
          <w:rFonts w:ascii="Times New Roman" w:hAnsi="Times New Roman"/>
          <w:sz w:val="26"/>
          <w:szCs w:val="26"/>
        </w:rPr>
      </w:pPr>
    </w:p>
    <w:p w14:paraId="74F4BBE6" w14:textId="1F193C94" w:rsidR="00EC3A49" w:rsidRPr="008B512E" w:rsidRDefault="00DA1399" w:rsidP="0077795F">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8B512E">
        <w:rPr>
          <w:rFonts w:ascii="Times New Roman" w:hAnsi="Times New Roman"/>
          <w:sz w:val="26"/>
          <w:szCs w:val="26"/>
        </w:rPr>
        <w:t>K</w:t>
      </w:r>
      <w:r w:rsidR="0058048D" w:rsidRPr="008B512E">
        <w:rPr>
          <w:rFonts w:ascii="Times New Roman" w:hAnsi="Times New Roman"/>
          <w:sz w:val="26"/>
          <w:szCs w:val="26"/>
        </w:rPr>
        <w:t>andidāti</w:t>
      </w:r>
      <w:r w:rsidR="009907A0" w:rsidRPr="008B512E">
        <w:rPr>
          <w:rFonts w:ascii="Times New Roman" w:hAnsi="Times New Roman"/>
          <w:sz w:val="26"/>
          <w:szCs w:val="26"/>
        </w:rPr>
        <w:t>em</w:t>
      </w:r>
      <w:r w:rsidR="00AC5185" w:rsidRPr="008B512E">
        <w:rPr>
          <w:rFonts w:ascii="Times New Roman" w:hAnsi="Times New Roman"/>
          <w:sz w:val="26"/>
          <w:szCs w:val="26"/>
        </w:rPr>
        <w:t>, kuriem jau ir tiesneša statuss,</w:t>
      </w:r>
      <w:r w:rsidR="0058048D" w:rsidRPr="008B512E">
        <w:rPr>
          <w:rFonts w:ascii="Times New Roman" w:hAnsi="Times New Roman"/>
          <w:sz w:val="26"/>
          <w:szCs w:val="26"/>
        </w:rPr>
        <w:t xml:space="preserve"> </w:t>
      </w:r>
      <w:r w:rsidR="009907A0" w:rsidRPr="008B512E">
        <w:rPr>
          <w:rFonts w:ascii="Times New Roman" w:hAnsi="Times New Roman"/>
          <w:sz w:val="26"/>
          <w:szCs w:val="26"/>
        </w:rPr>
        <w:t>jā</w:t>
      </w:r>
      <w:r w:rsidR="0058048D" w:rsidRPr="008B512E">
        <w:rPr>
          <w:rFonts w:ascii="Times New Roman" w:hAnsi="Times New Roman"/>
          <w:sz w:val="26"/>
          <w:szCs w:val="26"/>
        </w:rPr>
        <w:t>iesniedz šād</w:t>
      </w:r>
      <w:r w:rsidR="009907A0" w:rsidRPr="008B512E">
        <w:rPr>
          <w:rFonts w:ascii="Times New Roman" w:hAnsi="Times New Roman"/>
          <w:sz w:val="26"/>
          <w:szCs w:val="26"/>
        </w:rPr>
        <w:t>i</w:t>
      </w:r>
      <w:r w:rsidR="0058048D" w:rsidRPr="008B512E">
        <w:rPr>
          <w:rFonts w:ascii="Times New Roman" w:hAnsi="Times New Roman"/>
          <w:sz w:val="26"/>
          <w:szCs w:val="26"/>
        </w:rPr>
        <w:t xml:space="preserve"> dokument</w:t>
      </w:r>
      <w:r w:rsidR="009907A0" w:rsidRPr="008B512E">
        <w:rPr>
          <w:rFonts w:ascii="Times New Roman" w:hAnsi="Times New Roman"/>
          <w:sz w:val="26"/>
          <w:szCs w:val="26"/>
        </w:rPr>
        <w:t>i</w:t>
      </w:r>
      <w:r w:rsidR="0058048D" w:rsidRPr="008B512E">
        <w:rPr>
          <w:rFonts w:ascii="Times New Roman" w:hAnsi="Times New Roman"/>
          <w:sz w:val="26"/>
          <w:szCs w:val="26"/>
        </w:rPr>
        <w:t>:</w:t>
      </w:r>
      <w:r w:rsidR="004C5305" w:rsidRPr="008B512E">
        <w:rPr>
          <w:rFonts w:ascii="Times New Roman" w:hAnsi="Times New Roman"/>
          <w:sz w:val="26"/>
          <w:szCs w:val="26"/>
        </w:rPr>
        <w:t xml:space="preserve"> </w:t>
      </w:r>
    </w:p>
    <w:p w14:paraId="458A2C6E" w14:textId="73FA66F0" w:rsidR="00414B75" w:rsidRPr="00A479DA" w:rsidRDefault="00F91ADF" w:rsidP="004F78B4">
      <w:pPr>
        <w:pStyle w:val="ListParagraph"/>
        <w:numPr>
          <w:ilvl w:val="1"/>
          <w:numId w:val="10"/>
        </w:numPr>
        <w:tabs>
          <w:tab w:val="left" w:pos="426"/>
          <w:tab w:val="left" w:pos="709"/>
        </w:tabs>
        <w:spacing w:after="0" w:line="240" w:lineRule="auto"/>
        <w:ind w:left="426" w:firstLine="0"/>
        <w:jc w:val="both"/>
        <w:rPr>
          <w:rFonts w:ascii="Times New Roman" w:hAnsi="Times New Roman"/>
          <w:sz w:val="26"/>
          <w:szCs w:val="26"/>
        </w:rPr>
      </w:pPr>
      <w:r w:rsidRPr="00A479DA">
        <w:rPr>
          <w:rFonts w:ascii="Times New Roman" w:hAnsi="Times New Roman"/>
          <w:sz w:val="26"/>
          <w:szCs w:val="26"/>
        </w:rPr>
        <w:t>pieteikuma vēstule, norādot atbilstību likuma „Par tiesu varu” 54. un 55. pantam;</w:t>
      </w:r>
    </w:p>
    <w:p w14:paraId="3E5E9B64" w14:textId="684C0A09" w:rsidR="00EC3A49" w:rsidRPr="00A479DA" w:rsidRDefault="002507F0" w:rsidP="003C79CB">
      <w:pPr>
        <w:pStyle w:val="ListParagraph"/>
        <w:numPr>
          <w:ilvl w:val="1"/>
          <w:numId w:val="10"/>
        </w:numPr>
        <w:tabs>
          <w:tab w:val="left" w:pos="426"/>
        </w:tabs>
        <w:spacing w:after="0" w:line="240" w:lineRule="auto"/>
        <w:ind w:left="426" w:firstLine="0"/>
        <w:jc w:val="both"/>
        <w:rPr>
          <w:rFonts w:ascii="Times New Roman" w:hAnsi="Times New Roman"/>
          <w:sz w:val="26"/>
          <w:szCs w:val="26"/>
        </w:rPr>
      </w:pPr>
      <w:r w:rsidRPr="00A479DA">
        <w:rPr>
          <w:rFonts w:ascii="Times New Roman" w:hAnsi="Times New Roman"/>
          <w:sz w:val="26"/>
          <w:szCs w:val="26"/>
        </w:rPr>
        <w:t xml:space="preserve">dzīves apraksts </w:t>
      </w:r>
      <w:r w:rsidR="00F91ADF" w:rsidRPr="00A479DA">
        <w:rPr>
          <w:rFonts w:ascii="Times New Roman" w:hAnsi="Times New Roman"/>
          <w:sz w:val="26"/>
          <w:szCs w:val="26"/>
        </w:rPr>
        <w:t xml:space="preserve">(atbilstoši </w:t>
      </w:r>
      <w:r w:rsidR="00F91ADF" w:rsidRPr="00E955C1">
        <w:rPr>
          <w:rFonts w:ascii="Times New Roman" w:hAnsi="Times New Roman"/>
          <w:i/>
          <w:iCs/>
          <w:sz w:val="26"/>
          <w:szCs w:val="26"/>
        </w:rPr>
        <w:t xml:space="preserve">Europass </w:t>
      </w:r>
      <w:smartTag w:uri="schemas-tilde-lv/tildestengine" w:element="veidnes">
        <w:smartTagPr>
          <w:attr w:name="text" w:val="CV"/>
          <w:attr w:name="baseform" w:val="CV"/>
          <w:attr w:name="id" w:val="-1"/>
        </w:smartTagPr>
        <w:r w:rsidR="00F91ADF" w:rsidRPr="00E955C1">
          <w:rPr>
            <w:rFonts w:ascii="Times New Roman" w:hAnsi="Times New Roman"/>
            <w:i/>
            <w:iCs/>
            <w:sz w:val="26"/>
            <w:szCs w:val="26"/>
          </w:rPr>
          <w:t>CV</w:t>
        </w:r>
      </w:smartTag>
      <w:r w:rsidR="00F91ADF" w:rsidRPr="00A479DA">
        <w:rPr>
          <w:rFonts w:ascii="Times New Roman" w:hAnsi="Times New Roman"/>
          <w:sz w:val="26"/>
          <w:szCs w:val="26"/>
        </w:rPr>
        <w:t xml:space="preserve"> standartam);</w:t>
      </w:r>
    </w:p>
    <w:p w14:paraId="031E6C3C" w14:textId="2A53B23C" w:rsidR="00A479DA" w:rsidRDefault="00FF78FF" w:rsidP="003C79CB">
      <w:pPr>
        <w:pStyle w:val="ListParagraph"/>
        <w:numPr>
          <w:ilvl w:val="1"/>
          <w:numId w:val="10"/>
        </w:numPr>
        <w:tabs>
          <w:tab w:val="left" w:pos="426"/>
        </w:tabs>
        <w:spacing w:after="0" w:line="240" w:lineRule="auto"/>
        <w:ind w:left="426" w:firstLine="0"/>
        <w:jc w:val="both"/>
        <w:rPr>
          <w:rFonts w:ascii="Times New Roman" w:hAnsi="Times New Roman"/>
          <w:sz w:val="26"/>
          <w:szCs w:val="26"/>
        </w:rPr>
      </w:pPr>
      <w:r>
        <w:rPr>
          <w:rFonts w:ascii="Times New Roman" w:hAnsi="Times New Roman"/>
          <w:sz w:val="26"/>
          <w:szCs w:val="26"/>
        </w:rPr>
        <w:t>z</w:t>
      </w:r>
      <w:r w:rsidR="0009479C">
        <w:rPr>
          <w:rFonts w:ascii="Times New Roman" w:hAnsi="Times New Roman"/>
          <w:sz w:val="26"/>
          <w:szCs w:val="26"/>
        </w:rPr>
        <w:t xml:space="preserve">iņas un dokumentus par </w:t>
      </w:r>
      <w:r w:rsidR="00AB7598">
        <w:rPr>
          <w:rFonts w:ascii="Times New Roman" w:hAnsi="Times New Roman"/>
          <w:sz w:val="26"/>
          <w:szCs w:val="26"/>
        </w:rPr>
        <w:t xml:space="preserve">šīs kārtības pielikuma </w:t>
      </w:r>
      <w:r w:rsidR="00406853">
        <w:rPr>
          <w:rFonts w:ascii="Times New Roman" w:hAnsi="Times New Roman"/>
          <w:sz w:val="26"/>
          <w:szCs w:val="26"/>
        </w:rPr>
        <w:t>2. un 3.</w:t>
      </w:r>
      <w:r w:rsidR="004A760C">
        <w:rPr>
          <w:rFonts w:ascii="Times New Roman" w:hAnsi="Times New Roman"/>
          <w:sz w:val="26"/>
          <w:szCs w:val="26"/>
        </w:rPr>
        <w:t> </w:t>
      </w:r>
      <w:r w:rsidR="00406853">
        <w:rPr>
          <w:rFonts w:ascii="Times New Roman" w:hAnsi="Times New Roman"/>
          <w:sz w:val="26"/>
          <w:szCs w:val="26"/>
        </w:rPr>
        <w:t xml:space="preserve">punktā </w:t>
      </w:r>
      <w:r w:rsidR="0009479C">
        <w:rPr>
          <w:rFonts w:ascii="Times New Roman" w:hAnsi="Times New Roman"/>
          <w:sz w:val="26"/>
          <w:szCs w:val="26"/>
        </w:rPr>
        <w:t>minēto kritēriju izpildi</w:t>
      </w:r>
      <w:r w:rsidR="00F91ADF" w:rsidRPr="00A479DA">
        <w:rPr>
          <w:rFonts w:ascii="Times New Roman" w:hAnsi="Times New Roman"/>
          <w:sz w:val="26"/>
          <w:szCs w:val="26"/>
        </w:rPr>
        <w:t>.</w:t>
      </w:r>
    </w:p>
    <w:p w14:paraId="25173C8A" w14:textId="77777777" w:rsidR="00A479DA" w:rsidRPr="00A479DA" w:rsidRDefault="00A479DA" w:rsidP="00C813E3">
      <w:pPr>
        <w:tabs>
          <w:tab w:val="left" w:pos="993"/>
        </w:tabs>
        <w:spacing w:after="0" w:line="240" w:lineRule="auto"/>
        <w:ind w:left="426" w:hanging="426"/>
        <w:jc w:val="both"/>
        <w:rPr>
          <w:rFonts w:ascii="Times New Roman" w:hAnsi="Times New Roman"/>
          <w:sz w:val="26"/>
          <w:szCs w:val="26"/>
        </w:rPr>
      </w:pPr>
    </w:p>
    <w:p w14:paraId="31A22731" w14:textId="77777777" w:rsidR="00A479DA" w:rsidRDefault="006C5904" w:rsidP="00C40CB0">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A479DA">
        <w:rPr>
          <w:rFonts w:ascii="Times New Roman" w:hAnsi="Times New Roman"/>
          <w:sz w:val="26"/>
          <w:szCs w:val="26"/>
        </w:rPr>
        <w:t>J</w:t>
      </w:r>
      <w:r w:rsidR="00864565" w:rsidRPr="00A479DA">
        <w:rPr>
          <w:rFonts w:ascii="Times New Roman" w:hAnsi="Times New Roman"/>
          <w:sz w:val="26"/>
          <w:szCs w:val="26"/>
        </w:rPr>
        <w:t>a kandidāts nav tiesnesis</w:t>
      </w:r>
      <w:r w:rsidR="00C9056B" w:rsidRPr="00A479DA">
        <w:rPr>
          <w:rFonts w:ascii="Times New Roman" w:hAnsi="Times New Roman"/>
          <w:sz w:val="26"/>
          <w:szCs w:val="26"/>
        </w:rPr>
        <w:t xml:space="preserve">, </w:t>
      </w:r>
      <w:r w:rsidR="00E7310E" w:rsidRPr="00A479DA">
        <w:rPr>
          <w:rFonts w:ascii="Times New Roman" w:hAnsi="Times New Roman"/>
          <w:sz w:val="26"/>
          <w:szCs w:val="26"/>
        </w:rPr>
        <w:t>jāiesniedz</w:t>
      </w:r>
      <w:r w:rsidR="00540AFE" w:rsidRPr="00A479DA">
        <w:rPr>
          <w:rFonts w:ascii="Times New Roman" w:hAnsi="Times New Roman"/>
          <w:sz w:val="26"/>
          <w:szCs w:val="26"/>
        </w:rPr>
        <w:t xml:space="preserve"> šādi dokumenti</w:t>
      </w:r>
      <w:r w:rsidR="00DB6609" w:rsidRPr="00A479DA">
        <w:rPr>
          <w:rFonts w:ascii="Times New Roman" w:hAnsi="Times New Roman"/>
          <w:sz w:val="26"/>
          <w:szCs w:val="26"/>
        </w:rPr>
        <w:t>:</w:t>
      </w:r>
    </w:p>
    <w:p w14:paraId="0413EF64" w14:textId="77777777" w:rsidR="00A479DA" w:rsidRPr="00A479DA" w:rsidRDefault="00A479DA" w:rsidP="003C79CB">
      <w:pPr>
        <w:pStyle w:val="ListParagraph"/>
        <w:numPr>
          <w:ilvl w:val="1"/>
          <w:numId w:val="10"/>
        </w:numPr>
        <w:ind w:left="426" w:firstLine="0"/>
        <w:jc w:val="both"/>
        <w:rPr>
          <w:rFonts w:ascii="Times New Roman" w:hAnsi="Times New Roman"/>
          <w:sz w:val="26"/>
          <w:szCs w:val="26"/>
        </w:rPr>
      </w:pPr>
      <w:r>
        <w:rPr>
          <w:rFonts w:ascii="Times New Roman" w:hAnsi="Times New Roman"/>
          <w:sz w:val="26"/>
          <w:szCs w:val="26"/>
        </w:rPr>
        <w:lastRenderedPageBreak/>
        <w:t xml:space="preserve"> </w:t>
      </w:r>
      <w:r w:rsidR="00540AFE" w:rsidRPr="00A479DA">
        <w:rPr>
          <w:rFonts w:ascii="Times New Roman" w:hAnsi="Times New Roman"/>
          <w:sz w:val="26"/>
          <w:szCs w:val="26"/>
        </w:rPr>
        <w:t>pieteikuma vēstule, norādot atbilstību likuma „Par tiesu varu” 54. un 55. pantam;</w:t>
      </w:r>
    </w:p>
    <w:p w14:paraId="60A31F1C" w14:textId="77777777" w:rsidR="00A479DA" w:rsidRDefault="00540AFE" w:rsidP="003C79CB">
      <w:pPr>
        <w:pStyle w:val="ListParagraph"/>
        <w:numPr>
          <w:ilvl w:val="1"/>
          <w:numId w:val="10"/>
        </w:numPr>
        <w:tabs>
          <w:tab w:val="left" w:pos="426"/>
        </w:tabs>
        <w:spacing w:after="0" w:line="240" w:lineRule="auto"/>
        <w:ind w:left="426" w:firstLine="0"/>
        <w:jc w:val="both"/>
        <w:rPr>
          <w:rFonts w:ascii="Times New Roman" w:hAnsi="Times New Roman"/>
          <w:sz w:val="26"/>
          <w:szCs w:val="26"/>
        </w:rPr>
      </w:pPr>
      <w:r w:rsidRPr="00A479DA">
        <w:rPr>
          <w:rFonts w:ascii="Times New Roman" w:hAnsi="Times New Roman"/>
          <w:sz w:val="26"/>
          <w:szCs w:val="26"/>
        </w:rPr>
        <w:t xml:space="preserve">dzīves apraksts (atbilstoši </w:t>
      </w:r>
      <w:r w:rsidRPr="00E955C1">
        <w:rPr>
          <w:rFonts w:ascii="Times New Roman" w:hAnsi="Times New Roman"/>
          <w:i/>
          <w:iCs/>
          <w:sz w:val="26"/>
          <w:szCs w:val="26"/>
        </w:rPr>
        <w:t xml:space="preserve">Europass </w:t>
      </w:r>
      <w:smartTag w:uri="schemas-tilde-lv/tildestengine" w:element="veidnes">
        <w:smartTagPr>
          <w:attr w:name="id" w:val="-1"/>
          <w:attr w:name="baseform" w:val="CV"/>
          <w:attr w:name="text" w:val="CV"/>
        </w:smartTagPr>
        <w:r w:rsidRPr="00E955C1">
          <w:rPr>
            <w:rFonts w:ascii="Times New Roman" w:hAnsi="Times New Roman"/>
            <w:i/>
            <w:iCs/>
            <w:sz w:val="26"/>
            <w:szCs w:val="26"/>
          </w:rPr>
          <w:t>CV</w:t>
        </w:r>
      </w:smartTag>
      <w:r w:rsidRPr="00A479DA">
        <w:rPr>
          <w:rFonts w:ascii="Times New Roman" w:hAnsi="Times New Roman"/>
          <w:sz w:val="26"/>
          <w:szCs w:val="26"/>
        </w:rPr>
        <w:t xml:space="preserve"> standartam);</w:t>
      </w:r>
    </w:p>
    <w:p w14:paraId="0E96E7A8" w14:textId="77777777" w:rsidR="00A479DA" w:rsidRDefault="00540AFE" w:rsidP="003C79CB">
      <w:pPr>
        <w:pStyle w:val="ListParagraph"/>
        <w:numPr>
          <w:ilvl w:val="1"/>
          <w:numId w:val="10"/>
        </w:numPr>
        <w:tabs>
          <w:tab w:val="left" w:pos="426"/>
        </w:tabs>
        <w:spacing w:after="0" w:line="240" w:lineRule="auto"/>
        <w:ind w:left="426" w:firstLine="0"/>
        <w:jc w:val="both"/>
        <w:rPr>
          <w:rFonts w:ascii="Times New Roman" w:hAnsi="Times New Roman"/>
          <w:sz w:val="26"/>
          <w:szCs w:val="26"/>
        </w:rPr>
      </w:pPr>
      <w:r w:rsidRPr="00A479DA">
        <w:rPr>
          <w:rFonts w:ascii="Times New Roman" w:hAnsi="Times New Roman"/>
          <w:sz w:val="26"/>
          <w:szCs w:val="26"/>
        </w:rPr>
        <w:t>izglītību un darba stāžu juridiskajā specialitātē apliecinošu dokumentu kopijas;</w:t>
      </w:r>
    </w:p>
    <w:p w14:paraId="45460BD5" w14:textId="3E04DCE8" w:rsidR="0009479C" w:rsidRPr="00406853" w:rsidRDefault="00406853" w:rsidP="003C79CB">
      <w:pPr>
        <w:pStyle w:val="ListParagraph"/>
        <w:numPr>
          <w:ilvl w:val="1"/>
          <w:numId w:val="10"/>
        </w:numPr>
        <w:tabs>
          <w:tab w:val="left" w:pos="426"/>
        </w:tabs>
        <w:spacing w:after="0" w:line="240" w:lineRule="auto"/>
        <w:ind w:left="426" w:firstLine="0"/>
        <w:jc w:val="both"/>
        <w:rPr>
          <w:rFonts w:ascii="Times New Roman" w:hAnsi="Times New Roman"/>
          <w:sz w:val="26"/>
          <w:szCs w:val="26"/>
        </w:rPr>
      </w:pPr>
      <w:r>
        <w:rPr>
          <w:rFonts w:ascii="Times New Roman" w:hAnsi="Times New Roman"/>
          <w:sz w:val="26"/>
          <w:szCs w:val="26"/>
        </w:rPr>
        <w:t>z</w:t>
      </w:r>
      <w:r w:rsidR="0009479C">
        <w:rPr>
          <w:rFonts w:ascii="Times New Roman" w:hAnsi="Times New Roman"/>
          <w:sz w:val="26"/>
          <w:szCs w:val="26"/>
        </w:rPr>
        <w:t xml:space="preserve">iņas un dokumentus par </w:t>
      </w:r>
      <w:r w:rsidR="00AB7598">
        <w:rPr>
          <w:rFonts w:ascii="Times New Roman" w:hAnsi="Times New Roman"/>
          <w:sz w:val="26"/>
          <w:szCs w:val="26"/>
        </w:rPr>
        <w:t xml:space="preserve">šīs kārtības pielikuma </w:t>
      </w:r>
      <w:r>
        <w:rPr>
          <w:rFonts w:ascii="Times New Roman" w:hAnsi="Times New Roman"/>
          <w:sz w:val="26"/>
          <w:szCs w:val="26"/>
        </w:rPr>
        <w:t>2. un 3.</w:t>
      </w:r>
      <w:r w:rsidR="004A760C">
        <w:rPr>
          <w:rFonts w:ascii="Times New Roman" w:hAnsi="Times New Roman"/>
          <w:sz w:val="26"/>
          <w:szCs w:val="26"/>
        </w:rPr>
        <w:t> </w:t>
      </w:r>
      <w:r>
        <w:rPr>
          <w:rFonts w:ascii="Times New Roman" w:hAnsi="Times New Roman"/>
          <w:sz w:val="26"/>
          <w:szCs w:val="26"/>
        </w:rPr>
        <w:t>punktā</w:t>
      </w:r>
      <w:r w:rsidR="0009479C">
        <w:rPr>
          <w:rFonts w:ascii="Times New Roman" w:hAnsi="Times New Roman"/>
          <w:sz w:val="26"/>
          <w:szCs w:val="26"/>
        </w:rPr>
        <w:t xml:space="preserve"> minēto kritēriju izpildi</w:t>
      </w:r>
      <w:r w:rsidR="00F33197">
        <w:rPr>
          <w:rFonts w:ascii="Times New Roman" w:hAnsi="Times New Roman"/>
          <w:sz w:val="26"/>
          <w:szCs w:val="26"/>
        </w:rPr>
        <w:t xml:space="preserve"> (t.sk. trīs kandidāta sagatavoti juridiskie dokumenti)</w:t>
      </w:r>
      <w:r w:rsidR="0009479C" w:rsidRPr="00A479DA">
        <w:rPr>
          <w:rFonts w:ascii="Times New Roman" w:hAnsi="Times New Roman"/>
          <w:sz w:val="26"/>
          <w:szCs w:val="26"/>
        </w:rPr>
        <w:t>.</w:t>
      </w:r>
    </w:p>
    <w:p w14:paraId="35B0A512" w14:textId="77777777" w:rsidR="005078D3" w:rsidRDefault="005078D3" w:rsidP="00540AFE">
      <w:pPr>
        <w:tabs>
          <w:tab w:val="left" w:pos="426"/>
        </w:tabs>
        <w:spacing w:after="0"/>
        <w:ind w:left="2836"/>
        <w:jc w:val="both"/>
        <w:rPr>
          <w:rFonts w:ascii="Times New Roman" w:hAnsi="Times New Roman"/>
          <w:sz w:val="26"/>
          <w:szCs w:val="26"/>
        </w:rPr>
      </w:pPr>
    </w:p>
    <w:p w14:paraId="50C67E21" w14:textId="6F06BB2D" w:rsidR="006F4F2E" w:rsidRPr="004A7EF7" w:rsidRDefault="004F78B4" w:rsidP="00C40CB0">
      <w:pPr>
        <w:pStyle w:val="Heading2"/>
        <w:numPr>
          <w:ilvl w:val="0"/>
          <w:numId w:val="13"/>
        </w:numPr>
        <w:rPr>
          <w:b w:val="0"/>
        </w:rPr>
      </w:pPr>
      <w:r>
        <w:t xml:space="preserve"> </w:t>
      </w:r>
      <w:r w:rsidR="00BA3BCF" w:rsidRPr="004A7EF7">
        <w:t>K</w:t>
      </w:r>
      <w:r w:rsidR="006F4F2E" w:rsidRPr="004A7EF7">
        <w:t>onkursa pirmā kārta</w:t>
      </w:r>
    </w:p>
    <w:p w14:paraId="69E18E01" w14:textId="77777777" w:rsidR="00E12952" w:rsidRPr="004A7EF7" w:rsidRDefault="00E12952" w:rsidP="00726515">
      <w:pPr>
        <w:pStyle w:val="ListParagraph"/>
        <w:tabs>
          <w:tab w:val="left" w:pos="426"/>
        </w:tabs>
        <w:spacing w:after="0" w:line="240" w:lineRule="auto"/>
        <w:ind w:left="426" w:hanging="426"/>
        <w:jc w:val="both"/>
        <w:rPr>
          <w:rFonts w:ascii="Times New Roman" w:hAnsi="Times New Roman"/>
          <w:sz w:val="26"/>
          <w:szCs w:val="26"/>
        </w:rPr>
      </w:pPr>
    </w:p>
    <w:p w14:paraId="3130FCB5" w14:textId="5705A3FE" w:rsidR="00A479DA" w:rsidRDefault="00FD1AE9" w:rsidP="00C40CB0">
      <w:pPr>
        <w:pStyle w:val="ListParagraph"/>
        <w:numPr>
          <w:ilvl w:val="0"/>
          <w:numId w:val="10"/>
        </w:numPr>
        <w:spacing w:after="0"/>
        <w:ind w:left="426" w:hanging="426"/>
        <w:jc w:val="both"/>
        <w:rPr>
          <w:rFonts w:ascii="Times New Roman" w:hAnsi="Times New Roman"/>
          <w:sz w:val="26"/>
          <w:szCs w:val="26"/>
        </w:rPr>
      </w:pPr>
      <w:r w:rsidRPr="004A7EF7">
        <w:rPr>
          <w:rFonts w:ascii="Times New Roman" w:hAnsi="Times New Roman"/>
          <w:sz w:val="26"/>
          <w:szCs w:val="26"/>
        </w:rPr>
        <w:t xml:space="preserve">Administrācija </w:t>
      </w:r>
      <w:r w:rsidR="00EA126D" w:rsidRPr="004A7EF7">
        <w:rPr>
          <w:rFonts w:ascii="Times New Roman" w:hAnsi="Times New Roman"/>
          <w:sz w:val="26"/>
          <w:szCs w:val="26"/>
        </w:rPr>
        <w:t xml:space="preserve">ne vēlāk kā </w:t>
      </w:r>
      <w:r w:rsidR="00E90E57" w:rsidRPr="004A7EF7">
        <w:rPr>
          <w:rFonts w:ascii="Times New Roman" w:hAnsi="Times New Roman"/>
          <w:sz w:val="26"/>
          <w:szCs w:val="26"/>
        </w:rPr>
        <w:t>1</w:t>
      </w:r>
      <w:r w:rsidR="00067B69">
        <w:rPr>
          <w:rFonts w:ascii="Times New Roman" w:hAnsi="Times New Roman"/>
          <w:sz w:val="26"/>
          <w:szCs w:val="26"/>
        </w:rPr>
        <w:t>0</w:t>
      </w:r>
      <w:r w:rsidR="00E90E57" w:rsidRPr="004A7EF7">
        <w:rPr>
          <w:rFonts w:ascii="Times New Roman" w:hAnsi="Times New Roman"/>
          <w:sz w:val="26"/>
          <w:szCs w:val="26"/>
        </w:rPr>
        <w:t xml:space="preserve"> dienu laikā </w:t>
      </w:r>
      <w:r w:rsidR="00EA126D" w:rsidRPr="004A7EF7">
        <w:rPr>
          <w:rFonts w:ascii="Times New Roman" w:hAnsi="Times New Roman"/>
          <w:sz w:val="26"/>
          <w:szCs w:val="26"/>
        </w:rPr>
        <w:t>pēc pieteikšanās termiņa beigām</w:t>
      </w:r>
      <w:r w:rsidR="00E90E57" w:rsidRPr="004A7EF7">
        <w:rPr>
          <w:rFonts w:ascii="Times New Roman" w:hAnsi="Times New Roman"/>
          <w:sz w:val="26"/>
          <w:szCs w:val="26"/>
        </w:rPr>
        <w:t xml:space="preserve"> </w:t>
      </w:r>
      <w:r w:rsidR="00E16794" w:rsidRPr="004A7EF7">
        <w:rPr>
          <w:rFonts w:ascii="Times New Roman" w:hAnsi="Times New Roman"/>
          <w:sz w:val="26"/>
          <w:szCs w:val="26"/>
        </w:rPr>
        <w:t>izskata pieteikumus, tiem pievienotos dokumentus un izvērtē kandidātu atbilstību likum</w:t>
      </w:r>
      <w:r w:rsidR="000F4C6A">
        <w:rPr>
          <w:rFonts w:ascii="Times New Roman" w:hAnsi="Times New Roman"/>
          <w:sz w:val="26"/>
          <w:szCs w:val="26"/>
        </w:rPr>
        <w:t>ā</w:t>
      </w:r>
      <w:r w:rsidR="00F457D1">
        <w:rPr>
          <w:rFonts w:ascii="Times New Roman" w:hAnsi="Times New Roman"/>
          <w:sz w:val="26"/>
          <w:szCs w:val="26"/>
        </w:rPr>
        <w:t xml:space="preserve"> </w:t>
      </w:r>
      <w:r w:rsidR="00E16794" w:rsidRPr="004A7EF7">
        <w:rPr>
          <w:rFonts w:ascii="Times New Roman" w:hAnsi="Times New Roman"/>
          <w:sz w:val="26"/>
          <w:szCs w:val="26"/>
        </w:rPr>
        <w:t>„Par tiesu varu”</w:t>
      </w:r>
      <w:r w:rsidR="000F4C6A">
        <w:rPr>
          <w:rFonts w:ascii="Times New Roman" w:hAnsi="Times New Roman"/>
          <w:sz w:val="26"/>
          <w:szCs w:val="26"/>
        </w:rPr>
        <w:t xml:space="preserve"> noteiktajām prasībām</w:t>
      </w:r>
      <w:r w:rsidR="00F457D1">
        <w:rPr>
          <w:rFonts w:ascii="Times New Roman" w:hAnsi="Times New Roman"/>
          <w:sz w:val="26"/>
          <w:szCs w:val="26"/>
        </w:rPr>
        <w:t>.</w:t>
      </w:r>
    </w:p>
    <w:p w14:paraId="0F1A42A0" w14:textId="77777777" w:rsidR="00C163AB" w:rsidRDefault="00C163AB" w:rsidP="00C163AB">
      <w:pPr>
        <w:pStyle w:val="ListParagraph"/>
        <w:tabs>
          <w:tab w:val="left" w:pos="426"/>
        </w:tabs>
        <w:spacing w:after="0"/>
        <w:ind w:left="360"/>
        <w:jc w:val="both"/>
        <w:rPr>
          <w:rFonts w:ascii="Times New Roman" w:hAnsi="Times New Roman"/>
          <w:sz w:val="26"/>
          <w:szCs w:val="26"/>
        </w:rPr>
      </w:pPr>
    </w:p>
    <w:p w14:paraId="7D689072" w14:textId="02E5C9FD" w:rsidR="00A479DA" w:rsidRDefault="00AC5185" w:rsidP="00C40CB0">
      <w:pPr>
        <w:pStyle w:val="ListParagraph"/>
        <w:numPr>
          <w:ilvl w:val="0"/>
          <w:numId w:val="10"/>
        </w:numPr>
        <w:tabs>
          <w:tab w:val="left" w:pos="426"/>
        </w:tabs>
        <w:spacing w:before="240" w:after="0"/>
        <w:ind w:left="426" w:hanging="426"/>
        <w:jc w:val="both"/>
        <w:rPr>
          <w:rFonts w:ascii="Times New Roman" w:hAnsi="Times New Roman"/>
          <w:sz w:val="26"/>
          <w:szCs w:val="26"/>
        </w:rPr>
      </w:pPr>
      <w:r>
        <w:rPr>
          <w:rFonts w:ascii="Times New Roman" w:hAnsi="Times New Roman"/>
          <w:sz w:val="26"/>
          <w:szCs w:val="26"/>
        </w:rPr>
        <w:t>Ja kandidāts nav tiesnesis</w:t>
      </w:r>
      <w:r w:rsidR="00B50E6F" w:rsidRPr="00A479DA">
        <w:rPr>
          <w:rFonts w:ascii="Times New Roman" w:hAnsi="Times New Roman"/>
          <w:sz w:val="26"/>
          <w:szCs w:val="26"/>
        </w:rPr>
        <w:t>, lai pārbaudītu, vai nepastāv likuma „Par tiesu varu” 55.</w:t>
      </w:r>
      <w:r w:rsidR="004A760C">
        <w:rPr>
          <w:rFonts w:ascii="Times New Roman" w:hAnsi="Times New Roman"/>
          <w:sz w:val="26"/>
          <w:szCs w:val="26"/>
        </w:rPr>
        <w:t> </w:t>
      </w:r>
      <w:r w:rsidR="00B50E6F" w:rsidRPr="00A479DA">
        <w:rPr>
          <w:rFonts w:ascii="Times New Roman" w:hAnsi="Times New Roman"/>
          <w:sz w:val="26"/>
          <w:szCs w:val="26"/>
        </w:rPr>
        <w:t>pantā noteiktie ierobežojumi, no kompetentajām institūcijām tiek pieprasīta informācija par kandidātu.</w:t>
      </w:r>
    </w:p>
    <w:p w14:paraId="7D7AA1E7" w14:textId="77777777" w:rsidR="00C163AB" w:rsidRDefault="00C163AB" w:rsidP="00C163AB">
      <w:pPr>
        <w:pStyle w:val="ListParagraph"/>
        <w:tabs>
          <w:tab w:val="left" w:pos="426"/>
        </w:tabs>
        <w:spacing w:before="240" w:after="0"/>
        <w:ind w:left="360"/>
        <w:jc w:val="both"/>
        <w:rPr>
          <w:rFonts w:ascii="Times New Roman" w:hAnsi="Times New Roman"/>
          <w:sz w:val="26"/>
          <w:szCs w:val="26"/>
        </w:rPr>
      </w:pPr>
    </w:p>
    <w:p w14:paraId="21A5B546" w14:textId="42E44018" w:rsidR="00A479DA" w:rsidRDefault="00A64765" w:rsidP="00C40CB0">
      <w:pPr>
        <w:pStyle w:val="ListParagraph"/>
        <w:numPr>
          <w:ilvl w:val="0"/>
          <w:numId w:val="10"/>
        </w:numPr>
        <w:tabs>
          <w:tab w:val="left" w:pos="426"/>
        </w:tabs>
        <w:spacing w:after="0"/>
        <w:ind w:left="426" w:hanging="426"/>
        <w:jc w:val="both"/>
        <w:rPr>
          <w:rFonts w:ascii="Times New Roman" w:hAnsi="Times New Roman"/>
          <w:sz w:val="26"/>
          <w:szCs w:val="26"/>
        </w:rPr>
      </w:pPr>
      <w:r>
        <w:rPr>
          <w:rFonts w:ascii="Times New Roman" w:hAnsi="Times New Roman"/>
          <w:sz w:val="26"/>
          <w:szCs w:val="26"/>
        </w:rPr>
        <w:t>K</w:t>
      </w:r>
      <w:r w:rsidR="00EA126D" w:rsidRPr="00A479DA">
        <w:rPr>
          <w:rFonts w:ascii="Times New Roman" w:hAnsi="Times New Roman"/>
          <w:sz w:val="26"/>
          <w:szCs w:val="26"/>
        </w:rPr>
        <w:t>andidāts</w:t>
      </w:r>
      <w:r w:rsidR="00921FD6" w:rsidRPr="00A479DA">
        <w:rPr>
          <w:rFonts w:ascii="Times New Roman" w:hAnsi="Times New Roman"/>
          <w:sz w:val="26"/>
          <w:szCs w:val="26"/>
        </w:rPr>
        <w:t xml:space="preserve">, kurš </w:t>
      </w:r>
      <w:r w:rsidR="00EA126D" w:rsidRPr="00A479DA">
        <w:rPr>
          <w:rFonts w:ascii="Times New Roman" w:hAnsi="Times New Roman"/>
          <w:sz w:val="26"/>
          <w:szCs w:val="26"/>
        </w:rPr>
        <w:t>neatbilst likum</w:t>
      </w:r>
      <w:r w:rsidR="000F4C6A">
        <w:rPr>
          <w:rFonts w:ascii="Times New Roman" w:hAnsi="Times New Roman"/>
          <w:sz w:val="26"/>
          <w:szCs w:val="26"/>
        </w:rPr>
        <w:t>ā</w:t>
      </w:r>
      <w:r w:rsidR="00EA126D" w:rsidRPr="00A479DA">
        <w:rPr>
          <w:rFonts w:ascii="Times New Roman" w:hAnsi="Times New Roman"/>
          <w:sz w:val="26"/>
          <w:szCs w:val="26"/>
        </w:rPr>
        <w:t xml:space="preserve"> „Par tiesu varu”</w:t>
      </w:r>
      <w:r w:rsidR="000F4C6A">
        <w:rPr>
          <w:rFonts w:ascii="Times New Roman" w:hAnsi="Times New Roman"/>
          <w:sz w:val="26"/>
          <w:szCs w:val="26"/>
        </w:rPr>
        <w:t xml:space="preserve"> noteiktajām prasībām</w:t>
      </w:r>
      <w:r w:rsidR="00921FD6" w:rsidRPr="00A479DA">
        <w:rPr>
          <w:rFonts w:ascii="Times New Roman" w:hAnsi="Times New Roman"/>
          <w:sz w:val="26"/>
          <w:szCs w:val="26"/>
        </w:rPr>
        <w:t>,</w:t>
      </w:r>
      <w:r w:rsidR="00EA126D" w:rsidRPr="00A479DA">
        <w:rPr>
          <w:rFonts w:ascii="Times New Roman" w:hAnsi="Times New Roman"/>
          <w:sz w:val="26"/>
          <w:szCs w:val="26"/>
        </w:rPr>
        <w:t xml:space="preserve"> </w:t>
      </w:r>
      <w:r w:rsidR="00361D62" w:rsidRPr="00A479DA">
        <w:rPr>
          <w:rFonts w:ascii="Times New Roman" w:hAnsi="Times New Roman"/>
          <w:sz w:val="26"/>
          <w:szCs w:val="26"/>
        </w:rPr>
        <w:t>t</w:t>
      </w:r>
      <w:r w:rsidR="00C163AB">
        <w:rPr>
          <w:rFonts w:ascii="Times New Roman" w:hAnsi="Times New Roman"/>
          <w:sz w:val="26"/>
          <w:szCs w:val="26"/>
        </w:rPr>
        <w:t>ālāk netiek virzīts.</w:t>
      </w:r>
    </w:p>
    <w:p w14:paraId="39DD6740" w14:textId="77777777" w:rsidR="00C163AB" w:rsidRDefault="00C163AB" w:rsidP="00C163AB">
      <w:pPr>
        <w:pStyle w:val="ListParagraph"/>
        <w:tabs>
          <w:tab w:val="left" w:pos="426"/>
        </w:tabs>
        <w:spacing w:after="0"/>
        <w:ind w:left="360"/>
        <w:jc w:val="both"/>
        <w:rPr>
          <w:rFonts w:ascii="Times New Roman" w:hAnsi="Times New Roman"/>
          <w:sz w:val="26"/>
          <w:szCs w:val="26"/>
        </w:rPr>
      </w:pPr>
    </w:p>
    <w:p w14:paraId="62C56A6E" w14:textId="448296C6" w:rsidR="00DA6AFC" w:rsidRPr="00A479DA" w:rsidRDefault="00CD1E8E" w:rsidP="00C40CB0">
      <w:pPr>
        <w:pStyle w:val="ListParagraph"/>
        <w:numPr>
          <w:ilvl w:val="0"/>
          <w:numId w:val="10"/>
        </w:numPr>
        <w:tabs>
          <w:tab w:val="left" w:pos="426"/>
        </w:tabs>
        <w:spacing w:after="0"/>
        <w:ind w:left="426" w:hanging="426"/>
        <w:jc w:val="both"/>
        <w:rPr>
          <w:rFonts w:ascii="Times New Roman" w:hAnsi="Times New Roman"/>
          <w:sz w:val="26"/>
          <w:szCs w:val="26"/>
        </w:rPr>
      </w:pPr>
      <w:r w:rsidRPr="00A479DA">
        <w:rPr>
          <w:rFonts w:ascii="Times New Roman" w:hAnsi="Times New Roman"/>
          <w:sz w:val="26"/>
          <w:szCs w:val="26"/>
        </w:rPr>
        <w:t xml:space="preserve">Ja kandidāts </w:t>
      </w:r>
      <w:r w:rsidR="00056CA7" w:rsidRPr="00A479DA">
        <w:rPr>
          <w:rFonts w:ascii="Times New Roman" w:hAnsi="Times New Roman"/>
          <w:sz w:val="26"/>
          <w:szCs w:val="26"/>
        </w:rPr>
        <w:t xml:space="preserve">nav tiesnesis un </w:t>
      </w:r>
      <w:r w:rsidRPr="00A479DA">
        <w:rPr>
          <w:rFonts w:ascii="Times New Roman" w:hAnsi="Times New Roman"/>
          <w:sz w:val="26"/>
          <w:szCs w:val="26"/>
        </w:rPr>
        <w:t xml:space="preserve">pretendē uz </w:t>
      </w:r>
      <w:r w:rsidR="00BA4692">
        <w:rPr>
          <w:rFonts w:ascii="Times New Roman" w:hAnsi="Times New Roman"/>
          <w:sz w:val="26"/>
          <w:szCs w:val="26"/>
        </w:rPr>
        <w:t>senatora</w:t>
      </w:r>
      <w:r w:rsidRPr="00A479DA">
        <w:rPr>
          <w:rFonts w:ascii="Times New Roman" w:hAnsi="Times New Roman"/>
          <w:sz w:val="26"/>
          <w:szCs w:val="26"/>
        </w:rPr>
        <w:t xml:space="preserve"> amatu saskaņā</w:t>
      </w:r>
      <w:r w:rsidR="00003F4D" w:rsidRPr="00A479DA">
        <w:rPr>
          <w:rFonts w:ascii="Times New Roman" w:hAnsi="Times New Roman"/>
          <w:sz w:val="26"/>
          <w:szCs w:val="26"/>
        </w:rPr>
        <w:t xml:space="preserve"> ar</w:t>
      </w:r>
      <w:r w:rsidRPr="00A479DA">
        <w:rPr>
          <w:rFonts w:ascii="Times New Roman" w:hAnsi="Times New Roman"/>
          <w:sz w:val="26"/>
          <w:szCs w:val="26"/>
        </w:rPr>
        <w:t xml:space="preserve"> likuma „Par tiesu varu” 54.</w:t>
      </w:r>
      <w:r w:rsidR="004A760C">
        <w:rPr>
          <w:rFonts w:ascii="Times New Roman" w:hAnsi="Times New Roman"/>
          <w:sz w:val="26"/>
          <w:szCs w:val="26"/>
        </w:rPr>
        <w:t> </w:t>
      </w:r>
      <w:r w:rsidRPr="00A479DA">
        <w:rPr>
          <w:rFonts w:ascii="Times New Roman" w:hAnsi="Times New Roman"/>
          <w:sz w:val="26"/>
          <w:szCs w:val="26"/>
        </w:rPr>
        <w:t>panta otr</w:t>
      </w:r>
      <w:r w:rsidR="00003F4D" w:rsidRPr="00A479DA">
        <w:rPr>
          <w:rFonts w:ascii="Times New Roman" w:hAnsi="Times New Roman"/>
          <w:sz w:val="26"/>
          <w:szCs w:val="26"/>
        </w:rPr>
        <w:t>o</w:t>
      </w:r>
      <w:r w:rsidRPr="00A479DA">
        <w:rPr>
          <w:rFonts w:ascii="Times New Roman" w:hAnsi="Times New Roman"/>
          <w:sz w:val="26"/>
          <w:szCs w:val="26"/>
        </w:rPr>
        <w:t xml:space="preserve"> daļ</w:t>
      </w:r>
      <w:r w:rsidR="00003F4D" w:rsidRPr="00A479DA">
        <w:rPr>
          <w:rFonts w:ascii="Times New Roman" w:hAnsi="Times New Roman"/>
          <w:sz w:val="26"/>
          <w:szCs w:val="26"/>
        </w:rPr>
        <w:t>u</w:t>
      </w:r>
      <w:r w:rsidR="00DB6609" w:rsidRPr="00A479DA">
        <w:rPr>
          <w:rFonts w:ascii="Times New Roman" w:hAnsi="Times New Roman"/>
          <w:sz w:val="26"/>
          <w:szCs w:val="26"/>
        </w:rPr>
        <w:t xml:space="preserve">, </w:t>
      </w:r>
      <w:r w:rsidR="00FD1AE9" w:rsidRPr="00A479DA">
        <w:rPr>
          <w:rFonts w:ascii="Times New Roman" w:hAnsi="Times New Roman"/>
          <w:sz w:val="26"/>
          <w:szCs w:val="26"/>
        </w:rPr>
        <w:t>Administrācija</w:t>
      </w:r>
      <w:r w:rsidRPr="00A479DA">
        <w:rPr>
          <w:rFonts w:ascii="Times New Roman" w:hAnsi="Times New Roman"/>
          <w:sz w:val="26"/>
          <w:szCs w:val="26"/>
        </w:rPr>
        <w:t xml:space="preserve"> </w:t>
      </w:r>
      <w:r w:rsidR="002C4CE7" w:rsidRPr="00A479DA">
        <w:rPr>
          <w:rFonts w:ascii="Times New Roman" w:hAnsi="Times New Roman"/>
          <w:sz w:val="26"/>
          <w:szCs w:val="26"/>
        </w:rPr>
        <w:t xml:space="preserve">nosūta dokumentus par kandidātu </w:t>
      </w:r>
      <w:r w:rsidR="0081180E" w:rsidRPr="00A479DA">
        <w:rPr>
          <w:rFonts w:ascii="Times New Roman" w:hAnsi="Times New Roman"/>
          <w:sz w:val="26"/>
          <w:szCs w:val="26"/>
        </w:rPr>
        <w:t xml:space="preserve">Tiesnešu kvalifikācijas kolēģijai </w:t>
      </w:r>
      <w:r w:rsidR="00B50E6F" w:rsidRPr="00A479DA">
        <w:rPr>
          <w:rFonts w:ascii="Times New Roman" w:hAnsi="Times New Roman"/>
          <w:sz w:val="26"/>
          <w:szCs w:val="26"/>
        </w:rPr>
        <w:t xml:space="preserve">kvalifikācijas </w:t>
      </w:r>
      <w:r w:rsidR="0081180E" w:rsidRPr="00A479DA">
        <w:rPr>
          <w:rFonts w:ascii="Times New Roman" w:hAnsi="Times New Roman"/>
          <w:sz w:val="26"/>
          <w:szCs w:val="26"/>
        </w:rPr>
        <w:t>eksāmena pieņemšanai</w:t>
      </w:r>
      <w:r w:rsidR="00DB6609" w:rsidRPr="00A479DA">
        <w:rPr>
          <w:rFonts w:ascii="Times New Roman" w:hAnsi="Times New Roman"/>
          <w:sz w:val="26"/>
          <w:szCs w:val="26"/>
        </w:rPr>
        <w:t>.</w:t>
      </w:r>
    </w:p>
    <w:p w14:paraId="490E6607" w14:textId="77777777" w:rsidR="00C163AB" w:rsidRDefault="00C163AB" w:rsidP="00C163AB">
      <w:pPr>
        <w:pStyle w:val="ListParagraph"/>
        <w:tabs>
          <w:tab w:val="left" w:pos="426"/>
        </w:tabs>
        <w:spacing w:after="0" w:line="240" w:lineRule="auto"/>
        <w:ind w:left="0"/>
        <w:rPr>
          <w:rFonts w:ascii="Times New Roman" w:hAnsi="Times New Roman"/>
          <w:sz w:val="26"/>
          <w:szCs w:val="26"/>
        </w:rPr>
      </w:pPr>
    </w:p>
    <w:p w14:paraId="0491F88B" w14:textId="46DA8ADF" w:rsidR="00FD5F79" w:rsidRPr="004A7EF7" w:rsidRDefault="00FD5F79" w:rsidP="00C40CB0">
      <w:pPr>
        <w:pStyle w:val="Heading2"/>
        <w:numPr>
          <w:ilvl w:val="0"/>
          <w:numId w:val="13"/>
        </w:numPr>
        <w:rPr>
          <w:b w:val="0"/>
        </w:rPr>
      </w:pPr>
      <w:r w:rsidRPr="004A7EF7">
        <w:t>Kvalifikācijas eksāmens</w:t>
      </w:r>
    </w:p>
    <w:p w14:paraId="6EF89987" w14:textId="77777777" w:rsidR="00FD5F79" w:rsidRPr="004A7EF7" w:rsidRDefault="00FD5F79" w:rsidP="00726515">
      <w:pPr>
        <w:pStyle w:val="ListParagraph"/>
        <w:tabs>
          <w:tab w:val="left" w:pos="426"/>
        </w:tabs>
        <w:spacing w:after="0" w:line="240" w:lineRule="auto"/>
        <w:ind w:left="426" w:hanging="426"/>
        <w:jc w:val="both"/>
        <w:rPr>
          <w:rFonts w:ascii="Times New Roman" w:hAnsi="Times New Roman"/>
          <w:sz w:val="26"/>
          <w:szCs w:val="26"/>
        </w:rPr>
      </w:pPr>
    </w:p>
    <w:p w14:paraId="4131E202" w14:textId="05E2C94D" w:rsidR="00C813E3" w:rsidRPr="004F78B4" w:rsidRDefault="00FD5F79"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4F78B4">
        <w:rPr>
          <w:rFonts w:ascii="Times New Roman" w:hAnsi="Times New Roman"/>
          <w:sz w:val="26"/>
          <w:szCs w:val="26"/>
        </w:rPr>
        <w:t>Tiesnešu kvalifikācijas kolēģija</w:t>
      </w:r>
      <w:r w:rsidR="00BA3BCF" w:rsidRPr="004F78B4">
        <w:rPr>
          <w:rFonts w:ascii="Times New Roman" w:hAnsi="Times New Roman"/>
          <w:sz w:val="26"/>
          <w:szCs w:val="26"/>
        </w:rPr>
        <w:t>,</w:t>
      </w:r>
      <w:r w:rsidRPr="004F78B4">
        <w:rPr>
          <w:rFonts w:ascii="Times New Roman" w:hAnsi="Times New Roman"/>
          <w:sz w:val="26"/>
          <w:szCs w:val="26"/>
        </w:rPr>
        <w:t xml:space="preserve"> </w:t>
      </w:r>
      <w:r w:rsidR="00527038" w:rsidRPr="004F78B4">
        <w:rPr>
          <w:rFonts w:ascii="Times New Roman" w:hAnsi="Times New Roman"/>
          <w:sz w:val="26"/>
          <w:szCs w:val="26"/>
        </w:rPr>
        <w:t>pieņemot kvalifikācijas eksāmenu,</w:t>
      </w:r>
      <w:r w:rsidRPr="004F78B4">
        <w:rPr>
          <w:rFonts w:ascii="Times New Roman" w:hAnsi="Times New Roman"/>
          <w:sz w:val="26"/>
          <w:szCs w:val="26"/>
        </w:rPr>
        <w:t xml:space="preserve"> novērtē</w:t>
      </w:r>
      <w:r w:rsidR="004F78B4">
        <w:rPr>
          <w:rFonts w:ascii="Times New Roman" w:hAnsi="Times New Roman"/>
          <w:sz w:val="26"/>
          <w:szCs w:val="26"/>
        </w:rPr>
        <w:t xml:space="preserve"> </w:t>
      </w:r>
      <w:r w:rsidRPr="004F78B4">
        <w:rPr>
          <w:rFonts w:ascii="Times New Roman" w:hAnsi="Times New Roman"/>
          <w:sz w:val="26"/>
          <w:szCs w:val="26"/>
        </w:rPr>
        <w:t>kandidāta, kurš nav tiesnesis, profesionālo sagatavotību.</w:t>
      </w:r>
    </w:p>
    <w:p w14:paraId="06499891" w14:textId="77777777" w:rsidR="00C813E3" w:rsidRDefault="00C813E3" w:rsidP="00C813E3">
      <w:pPr>
        <w:pStyle w:val="ListParagraph"/>
        <w:tabs>
          <w:tab w:val="left" w:pos="426"/>
        </w:tabs>
        <w:spacing w:after="0" w:line="240" w:lineRule="auto"/>
        <w:ind w:left="426"/>
        <w:jc w:val="both"/>
        <w:rPr>
          <w:rFonts w:ascii="Times New Roman" w:hAnsi="Times New Roman"/>
          <w:sz w:val="26"/>
          <w:szCs w:val="26"/>
        </w:rPr>
      </w:pPr>
    </w:p>
    <w:p w14:paraId="5418D2B7" w14:textId="31B84C08" w:rsidR="00C163AB" w:rsidRDefault="00FD5F79"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813E3">
        <w:rPr>
          <w:rFonts w:ascii="Times New Roman" w:hAnsi="Times New Roman"/>
          <w:sz w:val="26"/>
          <w:szCs w:val="26"/>
        </w:rPr>
        <w:t>Kvalifikācijas eksāmenā atbilstoši departamenta</w:t>
      </w:r>
      <w:r w:rsidR="00527038" w:rsidRPr="00C813E3">
        <w:rPr>
          <w:rFonts w:ascii="Times New Roman" w:hAnsi="Times New Roman"/>
          <w:sz w:val="26"/>
          <w:szCs w:val="26"/>
        </w:rPr>
        <w:t xml:space="preserve"> tiesību nozarei</w:t>
      </w:r>
      <w:r w:rsidRPr="00C813E3">
        <w:rPr>
          <w:rFonts w:ascii="Times New Roman" w:hAnsi="Times New Roman"/>
          <w:sz w:val="26"/>
          <w:szCs w:val="26"/>
        </w:rPr>
        <w:t xml:space="preserve"> tiek novērtētas kandidāta zināšanas administratīvajās tiesībās, civiltiesībās</w:t>
      </w:r>
      <w:r w:rsidR="0059616E" w:rsidRPr="00C813E3">
        <w:rPr>
          <w:rFonts w:ascii="Times New Roman" w:hAnsi="Times New Roman"/>
          <w:sz w:val="26"/>
          <w:szCs w:val="26"/>
        </w:rPr>
        <w:t xml:space="preserve"> vai</w:t>
      </w:r>
      <w:r w:rsidRPr="00C813E3">
        <w:rPr>
          <w:rFonts w:ascii="Times New Roman" w:hAnsi="Times New Roman"/>
          <w:sz w:val="26"/>
          <w:szCs w:val="26"/>
        </w:rPr>
        <w:t xml:space="preserve"> krimināltiesībās. </w:t>
      </w:r>
    </w:p>
    <w:p w14:paraId="506E94FE" w14:textId="77777777" w:rsidR="00C813E3" w:rsidRPr="00C813E3" w:rsidRDefault="00C813E3" w:rsidP="00C813E3">
      <w:pPr>
        <w:pStyle w:val="ListParagraph"/>
        <w:tabs>
          <w:tab w:val="left" w:pos="426"/>
        </w:tabs>
        <w:spacing w:after="0" w:line="240" w:lineRule="auto"/>
        <w:ind w:left="426"/>
        <w:jc w:val="both"/>
        <w:rPr>
          <w:rFonts w:ascii="Times New Roman" w:hAnsi="Times New Roman"/>
          <w:sz w:val="26"/>
          <w:szCs w:val="26"/>
        </w:rPr>
      </w:pPr>
    </w:p>
    <w:p w14:paraId="3C13E1DC" w14:textId="06B45D1B" w:rsidR="00C163AB" w:rsidRDefault="00FD5F79"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163AB">
        <w:rPr>
          <w:rFonts w:ascii="Times New Roman" w:hAnsi="Times New Roman"/>
          <w:sz w:val="26"/>
          <w:szCs w:val="26"/>
        </w:rPr>
        <w:t>Kvalifikācijas eksāmen</w:t>
      </w:r>
      <w:r w:rsidR="0059616E" w:rsidRPr="00C163AB">
        <w:rPr>
          <w:rFonts w:ascii="Times New Roman" w:hAnsi="Times New Roman"/>
          <w:sz w:val="26"/>
          <w:szCs w:val="26"/>
        </w:rPr>
        <w:t xml:space="preserve">s sastāv no </w:t>
      </w:r>
      <w:r w:rsidR="008B512E">
        <w:rPr>
          <w:rFonts w:ascii="Times New Roman" w:hAnsi="Times New Roman"/>
          <w:sz w:val="26"/>
          <w:szCs w:val="26"/>
        </w:rPr>
        <w:t>diviem</w:t>
      </w:r>
      <w:r w:rsidR="0059616E" w:rsidRPr="00C163AB">
        <w:rPr>
          <w:rFonts w:ascii="Times New Roman" w:hAnsi="Times New Roman"/>
          <w:sz w:val="26"/>
          <w:szCs w:val="26"/>
        </w:rPr>
        <w:t xml:space="preserve"> </w:t>
      </w:r>
      <w:r w:rsidR="00466956" w:rsidRPr="00C163AB">
        <w:rPr>
          <w:rFonts w:ascii="Times New Roman" w:hAnsi="Times New Roman"/>
          <w:sz w:val="26"/>
          <w:szCs w:val="26"/>
        </w:rPr>
        <w:t>jautājumiem</w:t>
      </w:r>
      <w:r w:rsidR="005F7BDE" w:rsidRPr="00C163AB">
        <w:rPr>
          <w:rFonts w:ascii="Times New Roman" w:hAnsi="Times New Roman"/>
          <w:sz w:val="26"/>
          <w:szCs w:val="26"/>
        </w:rPr>
        <w:t xml:space="preserve"> (</w:t>
      </w:r>
      <w:r w:rsidR="00637488" w:rsidRPr="00C163AB">
        <w:rPr>
          <w:rFonts w:ascii="Times New Roman" w:hAnsi="Times New Roman"/>
          <w:sz w:val="26"/>
          <w:szCs w:val="26"/>
        </w:rPr>
        <w:t xml:space="preserve">jautājums </w:t>
      </w:r>
      <w:r w:rsidR="00924E75">
        <w:rPr>
          <w:rFonts w:ascii="Times New Roman" w:hAnsi="Times New Roman"/>
          <w:sz w:val="26"/>
          <w:szCs w:val="26"/>
        </w:rPr>
        <w:t>materiālajās</w:t>
      </w:r>
      <w:r w:rsidR="00924E75" w:rsidRPr="00C163AB">
        <w:rPr>
          <w:rFonts w:ascii="Times New Roman" w:hAnsi="Times New Roman"/>
          <w:sz w:val="26"/>
          <w:szCs w:val="26"/>
        </w:rPr>
        <w:t xml:space="preserve"> </w:t>
      </w:r>
      <w:r w:rsidRPr="00C163AB">
        <w:rPr>
          <w:rFonts w:ascii="Times New Roman" w:hAnsi="Times New Roman"/>
          <w:sz w:val="26"/>
          <w:szCs w:val="26"/>
        </w:rPr>
        <w:t>tiesībās</w:t>
      </w:r>
      <w:r w:rsidR="00BA3BCF" w:rsidRPr="00C163AB">
        <w:rPr>
          <w:rFonts w:ascii="Times New Roman" w:hAnsi="Times New Roman"/>
          <w:sz w:val="26"/>
          <w:szCs w:val="26"/>
        </w:rPr>
        <w:t>,</w:t>
      </w:r>
      <w:r w:rsidRPr="00C163AB">
        <w:rPr>
          <w:rFonts w:ascii="Times New Roman" w:hAnsi="Times New Roman"/>
          <w:sz w:val="26"/>
          <w:szCs w:val="26"/>
        </w:rPr>
        <w:t xml:space="preserve"> </w:t>
      </w:r>
      <w:r w:rsidR="005F7BDE" w:rsidRPr="00C163AB">
        <w:rPr>
          <w:rFonts w:ascii="Times New Roman" w:hAnsi="Times New Roman"/>
          <w:sz w:val="26"/>
          <w:szCs w:val="26"/>
        </w:rPr>
        <w:t xml:space="preserve">jautājums </w:t>
      </w:r>
      <w:r w:rsidR="00924E75">
        <w:rPr>
          <w:rFonts w:ascii="Times New Roman" w:hAnsi="Times New Roman"/>
          <w:sz w:val="26"/>
          <w:szCs w:val="26"/>
        </w:rPr>
        <w:t>procesuālajās</w:t>
      </w:r>
      <w:r w:rsidR="00924E75" w:rsidRPr="00C163AB">
        <w:rPr>
          <w:rFonts w:ascii="Times New Roman" w:hAnsi="Times New Roman"/>
          <w:sz w:val="26"/>
          <w:szCs w:val="26"/>
        </w:rPr>
        <w:t xml:space="preserve"> </w:t>
      </w:r>
      <w:r w:rsidRPr="00C163AB">
        <w:rPr>
          <w:rFonts w:ascii="Times New Roman" w:hAnsi="Times New Roman"/>
          <w:sz w:val="26"/>
          <w:szCs w:val="26"/>
        </w:rPr>
        <w:t>tiesībās</w:t>
      </w:r>
      <w:r w:rsidR="005F7BDE" w:rsidRPr="00C163AB">
        <w:rPr>
          <w:rFonts w:ascii="Times New Roman" w:hAnsi="Times New Roman"/>
          <w:sz w:val="26"/>
          <w:szCs w:val="26"/>
        </w:rPr>
        <w:t>)</w:t>
      </w:r>
      <w:r w:rsidRPr="00C163AB">
        <w:rPr>
          <w:rFonts w:ascii="Times New Roman" w:hAnsi="Times New Roman"/>
          <w:sz w:val="26"/>
          <w:szCs w:val="26"/>
        </w:rPr>
        <w:t xml:space="preserve"> un juridiskas problēmas uzdevum</w:t>
      </w:r>
      <w:r w:rsidR="005F7BDE" w:rsidRPr="00C163AB">
        <w:rPr>
          <w:rFonts w:ascii="Times New Roman" w:hAnsi="Times New Roman"/>
          <w:sz w:val="26"/>
          <w:szCs w:val="26"/>
        </w:rPr>
        <w:t>a</w:t>
      </w:r>
      <w:r w:rsidRPr="00C163AB">
        <w:rPr>
          <w:rFonts w:ascii="Times New Roman" w:hAnsi="Times New Roman"/>
          <w:sz w:val="26"/>
          <w:szCs w:val="26"/>
        </w:rPr>
        <w:t xml:space="preserve"> (kāzus</w:t>
      </w:r>
      <w:r w:rsidR="00BA3BCF" w:rsidRPr="00C163AB">
        <w:rPr>
          <w:rFonts w:ascii="Times New Roman" w:hAnsi="Times New Roman"/>
          <w:sz w:val="26"/>
          <w:szCs w:val="26"/>
        </w:rPr>
        <w:t>a</w:t>
      </w:r>
      <w:r w:rsidRPr="00C163AB">
        <w:rPr>
          <w:rFonts w:ascii="Times New Roman" w:hAnsi="Times New Roman"/>
          <w:sz w:val="26"/>
          <w:szCs w:val="26"/>
        </w:rPr>
        <w:t>).</w:t>
      </w:r>
      <w:r w:rsidR="00924E75">
        <w:rPr>
          <w:rFonts w:ascii="Times New Roman" w:hAnsi="Times New Roman"/>
          <w:sz w:val="26"/>
          <w:szCs w:val="26"/>
        </w:rPr>
        <w:t xml:space="preserve"> </w:t>
      </w:r>
    </w:p>
    <w:p w14:paraId="3D56B575" w14:textId="77777777" w:rsidR="00C813E3" w:rsidRPr="00C813E3" w:rsidRDefault="00C813E3" w:rsidP="00C813E3">
      <w:pPr>
        <w:tabs>
          <w:tab w:val="left" w:pos="426"/>
        </w:tabs>
        <w:spacing w:after="0" w:line="240" w:lineRule="auto"/>
        <w:ind w:left="360"/>
        <w:jc w:val="both"/>
        <w:rPr>
          <w:rFonts w:ascii="Times New Roman" w:hAnsi="Times New Roman"/>
          <w:sz w:val="26"/>
          <w:szCs w:val="26"/>
        </w:rPr>
      </w:pPr>
    </w:p>
    <w:p w14:paraId="6708626F" w14:textId="051992C3" w:rsidR="00C813E3" w:rsidRPr="008E7834" w:rsidRDefault="00580882"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AB2137">
        <w:rPr>
          <w:rFonts w:ascii="Times New Roman" w:hAnsi="Times New Roman"/>
          <w:sz w:val="26"/>
          <w:szCs w:val="26"/>
        </w:rPr>
        <w:t>Kvalifikācijas eksāmena jautājumu un uzdevumu (kāzusu) izstrādi nodrošina attiecīgā departamenta priekšsēdētājs un saskaņo ar Augstākās tiesas priekšsēdētāju.</w:t>
      </w:r>
      <w:r w:rsidR="00924E75" w:rsidRPr="00AB2137">
        <w:rPr>
          <w:rFonts w:ascii="Times New Roman" w:hAnsi="Times New Roman"/>
          <w:sz w:val="26"/>
          <w:szCs w:val="26"/>
        </w:rPr>
        <w:t xml:space="preserve"> Jautājumi jāsagatavo tādējādi, lai varētu pārbaudīt kandidāta </w:t>
      </w:r>
      <w:r w:rsidR="0010244B" w:rsidRPr="00AB2137">
        <w:rPr>
          <w:rFonts w:ascii="Times New Roman" w:hAnsi="Times New Roman"/>
          <w:sz w:val="26"/>
          <w:szCs w:val="26"/>
        </w:rPr>
        <w:t xml:space="preserve">izpratni un </w:t>
      </w:r>
      <w:r w:rsidR="00924E75" w:rsidRPr="00AB2137">
        <w:rPr>
          <w:rFonts w:ascii="Times New Roman" w:hAnsi="Times New Roman"/>
          <w:sz w:val="26"/>
          <w:szCs w:val="26"/>
        </w:rPr>
        <w:t>spēju</w:t>
      </w:r>
      <w:r w:rsidR="00924E75" w:rsidRPr="008E7834">
        <w:rPr>
          <w:rFonts w:ascii="Times New Roman" w:hAnsi="Times New Roman"/>
          <w:sz w:val="26"/>
          <w:szCs w:val="26"/>
        </w:rPr>
        <w:t xml:space="preserve"> orientēties sarežģītu juridiskās metodes, materiālo tiesību un procesuālo tiesību problēmu risināšanā.</w:t>
      </w:r>
    </w:p>
    <w:p w14:paraId="47B52B25" w14:textId="3741DCC5" w:rsidR="00C813E3" w:rsidRDefault="00C813E3" w:rsidP="00C813E3">
      <w:pPr>
        <w:pStyle w:val="ListParagraph"/>
        <w:tabs>
          <w:tab w:val="left" w:pos="426"/>
        </w:tabs>
        <w:spacing w:after="0" w:line="240" w:lineRule="auto"/>
        <w:ind w:left="426" w:hanging="426"/>
        <w:jc w:val="both"/>
        <w:rPr>
          <w:rFonts w:ascii="Times New Roman" w:hAnsi="Times New Roman"/>
          <w:sz w:val="26"/>
          <w:szCs w:val="26"/>
        </w:rPr>
      </w:pPr>
    </w:p>
    <w:p w14:paraId="1C157DE3" w14:textId="77777777" w:rsidR="00C163AB" w:rsidRDefault="00FD5F79"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163AB">
        <w:rPr>
          <w:rFonts w:ascii="Times New Roman" w:hAnsi="Times New Roman"/>
          <w:sz w:val="26"/>
          <w:szCs w:val="26"/>
        </w:rPr>
        <w:t>Kvalifikācijas eksāmens noris mutiski.</w:t>
      </w:r>
    </w:p>
    <w:p w14:paraId="0C44F6B9" w14:textId="77777777" w:rsidR="00C813E3" w:rsidRDefault="00C813E3" w:rsidP="00C813E3">
      <w:pPr>
        <w:pStyle w:val="ListParagraph"/>
        <w:tabs>
          <w:tab w:val="left" w:pos="426"/>
        </w:tabs>
        <w:spacing w:after="0" w:line="240" w:lineRule="auto"/>
        <w:jc w:val="both"/>
        <w:rPr>
          <w:rFonts w:ascii="Times New Roman" w:hAnsi="Times New Roman"/>
          <w:sz w:val="26"/>
          <w:szCs w:val="26"/>
        </w:rPr>
      </w:pPr>
    </w:p>
    <w:p w14:paraId="64E39C3A" w14:textId="35CCEBFB" w:rsidR="00C163AB" w:rsidRDefault="00FD5F79"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163AB">
        <w:rPr>
          <w:rFonts w:ascii="Times New Roman" w:hAnsi="Times New Roman"/>
          <w:sz w:val="26"/>
          <w:szCs w:val="26"/>
        </w:rPr>
        <w:lastRenderedPageBreak/>
        <w:t>Kvalifikācijas eksāmenā kandid</w:t>
      </w:r>
      <w:r w:rsidR="002E3C63" w:rsidRPr="00C163AB">
        <w:rPr>
          <w:rFonts w:ascii="Times New Roman" w:hAnsi="Times New Roman"/>
          <w:sz w:val="26"/>
          <w:szCs w:val="26"/>
        </w:rPr>
        <w:t xml:space="preserve">āta maksimālais sagatavošanās laiks ir </w:t>
      </w:r>
      <w:r w:rsidR="008E7834">
        <w:rPr>
          <w:rFonts w:ascii="Times New Roman" w:hAnsi="Times New Roman"/>
          <w:sz w:val="26"/>
          <w:szCs w:val="26"/>
        </w:rPr>
        <w:t>90 minūtes</w:t>
      </w:r>
      <w:r w:rsidR="002E3C63" w:rsidRPr="00C163AB">
        <w:rPr>
          <w:rFonts w:ascii="Times New Roman" w:hAnsi="Times New Roman"/>
          <w:sz w:val="26"/>
          <w:szCs w:val="26"/>
        </w:rPr>
        <w:t>.</w:t>
      </w:r>
      <w:bookmarkStart w:id="0" w:name="p74"/>
      <w:bookmarkStart w:id="1" w:name="p-273394"/>
      <w:bookmarkEnd w:id="0"/>
      <w:bookmarkEnd w:id="1"/>
      <w:r w:rsidRPr="00C163AB">
        <w:rPr>
          <w:rFonts w:ascii="Times New Roman" w:hAnsi="Times New Roman"/>
          <w:sz w:val="26"/>
          <w:szCs w:val="26"/>
        </w:rPr>
        <w:t xml:space="preserve">  </w:t>
      </w:r>
    </w:p>
    <w:p w14:paraId="0E1D3333" w14:textId="77777777" w:rsidR="00C813E3" w:rsidRDefault="00C813E3" w:rsidP="00C813E3">
      <w:pPr>
        <w:pStyle w:val="ListParagraph"/>
        <w:tabs>
          <w:tab w:val="left" w:pos="426"/>
        </w:tabs>
        <w:spacing w:after="0" w:line="240" w:lineRule="auto"/>
        <w:ind w:left="426" w:hanging="426"/>
        <w:jc w:val="both"/>
        <w:rPr>
          <w:rFonts w:ascii="Times New Roman" w:hAnsi="Times New Roman"/>
          <w:sz w:val="26"/>
          <w:szCs w:val="26"/>
        </w:rPr>
      </w:pPr>
    </w:p>
    <w:p w14:paraId="6BCD5E54" w14:textId="6EB3DCD3" w:rsidR="00FD5F79" w:rsidRDefault="00A64765"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Pr>
          <w:rFonts w:ascii="Times New Roman" w:hAnsi="Times New Roman"/>
          <w:sz w:val="26"/>
          <w:szCs w:val="26"/>
        </w:rPr>
        <w:t>K</w:t>
      </w:r>
      <w:r w:rsidR="00FD5F79" w:rsidRPr="00C163AB">
        <w:rPr>
          <w:rFonts w:ascii="Times New Roman" w:hAnsi="Times New Roman"/>
          <w:sz w:val="26"/>
          <w:szCs w:val="26"/>
        </w:rPr>
        <w:t xml:space="preserve">andidātam aizliegts izmantot </w:t>
      </w:r>
      <w:r w:rsidR="0059616E" w:rsidRPr="00C163AB">
        <w:rPr>
          <w:rFonts w:ascii="Times New Roman" w:hAnsi="Times New Roman"/>
          <w:sz w:val="26"/>
          <w:szCs w:val="26"/>
        </w:rPr>
        <w:t>palīgl</w:t>
      </w:r>
      <w:r w:rsidR="00FD5F79" w:rsidRPr="00C163AB">
        <w:rPr>
          <w:rFonts w:ascii="Times New Roman" w:hAnsi="Times New Roman"/>
          <w:sz w:val="26"/>
          <w:szCs w:val="26"/>
        </w:rPr>
        <w:t>īdzekļus</w:t>
      </w:r>
      <w:r w:rsidR="00BA3BCF" w:rsidRPr="00C163AB">
        <w:rPr>
          <w:rFonts w:ascii="Times New Roman" w:hAnsi="Times New Roman"/>
          <w:sz w:val="26"/>
          <w:szCs w:val="26"/>
        </w:rPr>
        <w:t xml:space="preserve"> </w:t>
      </w:r>
      <w:r w:rsidR="00FD5F79" w:rsidRPr="00C163AB">
        <w:rPr>
          <w:rFonts w:ascii="Times New Roman" w:hAnsi="Times New Roman"/>
          <w:sz w:val="26"/>
          <w:szCs w:val="26"/>
        </w:rPr>
        <w:t xml:space="preserve">un palīgmateriālus, izņemot normatīvos aktus. </w:t>
      </w:r>
      <w:r w:rsidR="00FD6724">
        <w:rPr>
          <w:rFonts w:ascii="Times New Roman" w:hAnsi="Times New Roman"/>
          <w:sz w:val="26"/>
          <w:szCs w:val="26"/>
        </w:rPr>
        <w:t>K</w:t>
      </w:r>
      <w:r w:rsidR="00684C7E" w:rsidRPr="00C163AB">
        <w:rPr>
          <w:rFonts w:ascii="Times New Roman" w:hAnsi="Times New Roman"/>
          <w:sz w:val="26"/>
          <w:szCs w:val="26"/>
        </w:rPr>
        <w:t>andidāts a</w:t>
      </w:r>
      <w:r w:rsidR="00FD5F79" w:rsidRPr="00C163AB">
        <w:rPr>
          <w:rFonts w:ascii="Times New Roman" w:hAnsi="Times New Roman"/>
          <w:sz w:val="26"/>
          <w:szCs w:val="26"/>
        </w:rPr>
        <w:t>tbildes laikā drīkst izmantot sagatavošanās laikā izdarītās piezīmes.</w:t>
      </w:r>
    </w:p>
    <w:p w14:paraId="75325139" w14:textId="77777777" w:rsidR="00A129C2" w:rsidRPr="00C163AB" w:rsidRDefault="00A129C2" w:rsidP="00F53576">
      <w:pPr>
        <w:pStyle w:val="ListParagraph"/>
        <w:tabs>
          <w:tab w:val="left" w:pos="426"/>
        </w:tabs>
        <w:spacing w:after="0" w:line="240" w:lineRule="auto"/>
        <w:ind w:left="426"/>
        <w:jc w:val="both"/>
        <w:rPr>
          <w:rFonts w:ascii="Times New Roman" w:hAnsi="Times New Roman"/>
          <w:sz w:val="26"/>
          <w:szCs w:val="26"/>
        </w:rPr>
      </w:pPr>
    </w:p>
    <w:p w14:paraId="7F3A475F" w14:textId="13956DEE" w:rsidR="00C813E3" w:rsidRPr="00C813E3" w:rsidRDefault="00F53576" w:rsidP="00C40CB0">
      <w:pPr>
        <w:pStyle w:val="Heading2"/>
        <w:numPr>
          <w:ilvl w:val="0"/>
          <w:numId w:val="13"/>
        </w:numPr>
      </w:pPr>
      <w:r>
        <w:t xml:space="preserve"> </w:t>
      </w:r>
      <w:r w:rsidR="00F457D1" w:rsidRPr="00F457D1">
        <w:t xml:space="preserve">Eseja un </w:t>
      </w:r>
      <w:r w:rsidR="00406853">
        <w:t>psiholoģiskais novērtējums</w:t>
      </w:r>
    </w:p>
    <w:p w14:paraId="4C41CFD7" w14:textId="77777777" w:rsidR="00F53576" w:rsidRDefault="00F53576" w:rsidP="00F53576">
      <w:pPr>
        <w:pStyle w:val="ListParagraph"/>
        <w:tabs>
          <w:tab w:val="left" w:pos="426"/>
        </w:tabs>
        <w:spacing w:after="0" w:line="240" w:lineRule="auto"/>
        <w:ind w:left="426"/>
        <w:jc w:val="both"/>
        <w:rPr>
          <w:rFonts w:ascii="Times New Roman" w:hAnsi="Times New Roman"/>
          <w:sz w:val="26"/>
          <w:szCs w:val="26"/>
        </w:rPr>
      </w:pPr>
    </w:p>
    <w:p w14:paraId="5F4C900C" w14:textId="77777777" w:rsidR="00406853" w:rsidRPr="00406853" w:rsidRDefault="00406853" w:rsidP="004F78B4">
      <w:pPr>
        <w:numPr>
          <w:ilvl w:val="0"/>
          <w:numId w:val="10"/>
        </w:numPr>
        <w:tabs>
          <w:tab w:val="left" w:pos="426"/>
        </w:tabs>
        <w:spacing w:after="0" w:line="240" w:lineRule="auto"/>
        <w:ind w:left="426" w:hanging="426"/>
        <w:contextualSpacing/>
        <w:jc w:val="both"/>
        <w:rPr>
          <w:rFonts w:ascii="Times New Roman" w:hAnsi="Times New Roman"/>
          <w:sz w:val="26"/>
          <w:szCs w:val="26"/>
        </w:rPr>
      </w:pPr>
      <w:r w:rsidRPr="00406853">
        <w:rPr>
          <w:rFonts w:ascii="Times New Roman" w:hAnsi="Times New Roman"/>
          <w:sz w:val="26"/>
          <w:szCs w:val="26"/>
        </w:rPr>
        <w:t xml:space="preserve">Pirms otrās kārtas kandidātiem jāsagatavo eseja un jāpiedalās psiholoģiskajā novērtēšanā.    </w:t>
      </w:r>
    </w:p>
    <w:p w14:paraId="173F0350" w14:textId="77777777" w:rsidR="00406853" w:rsidRPr="00406853" w:rsidRDefault="00406853" w:rsidP="00406853">
      <w:pPr>
        <w:tabs>
          <w:tab w:val="left" w:pos="426"/>
        </w:tabs>
        <w:spacing w:after="0" w:line="240" w:lineRule="auto"/>
        <w:ind w:left="426" w:hanging="426"/>
        <w:contextualSpacing/>
        <w:jc w:val="both"/>
        <w:rPr>
          <w:rFonts w:ascii="Times New Roman" w:hAnsi="Times New Roman"/>
          <w:sz w:val="26"/>
          <w:szCs w:val="26"/>
        </w:rPr>
      </w:pPr>
    </w:p>
    <w:p w14:paraId="676EDD91" w14:textId="6ED5BEA6" w:rsidR="00406853" w:rsidRPr="004F78B4" w:rsidRDefault="00406853" w:rsidP="004F78B4">
      <w:pPr>
        <w:pStyle w:val="ListParagraph"/>
        <w:numPr>
          <w:ilvl w:val="0"/>
          <w:numId w:val="10"/>
        </w:numPr>
        <w:tabs>
          <w:tab w:val="left" w:pos="426"/>
        </w:tabs>
        <w:spacing w:after="0" w:line="240" w:lineRule="auto"/>
        <w:jc w:val="both"/>
        <w:rPr>
          <w:rFonts w:ascii="Times New Roman" w:hAnsi="Times New Roman"/>
          <w:sz w:val="26"/>
          <w:szCs w:val="26"/>
        </w:rPr>
      </w:pPr>
      <w:r w:rsidRPr="004F78B4">
        <w:rPr>
          <w:rFonts w:ascii="Times New Roman" w:hAnsi="Times New Roman"/>
          <w:sz w:val="26"/>
          <w:szCs w:val="26"/>
        </w:rPr>
        <w:t xml:space="preserve">Esejas tēmu nosaka </w:t>
      </w:r>
      <w:r w:rsidR="00BA4692" w:rsidRPr="004F78B4">
        <w:rPr>
          <w:rFonts w:ascii="Times New Roman" w:hAnsi="Times New Roman"/>
          <w:sz w:val="26"/>
          <w:szCs w:val="26"/>
        </w:rPr>
        <w:t xml:space="preserve">attiecīgā </w:t>
      </w:r>
      <w:r w:rsidRPr="004F78B4">
        <w:rPr>
          <w:rFonts w:ascii="Times New Roman" w:hAnsi="Times New Roman"/>
          <w:sz w:val="26"/>
          <w:szCs w:val="26"/>
        </w:rPr>
        <w:t xml:space="preserve">departamenta priekšsēdētājs, un Administrācija to nosūta uz kandidāta norādīto elektroniskā pasta adresi, norādot iesniegšanas termiņu. </w:t>
      </w:r>
      <w:r w:rsidR="00685972" w:rsidRPr="004F78B4">
        <w:rPr>
          <w:rFonts w:ascii="Times New Roman" w:hAnsi="Times New Roman"/>
          <w:sz w:val="26"/>
          <w:szCs w:val="26"/>
        </w:rPr>
        <w:t>Esejai jāparāda kandidāta spēja sistemātiski analizēt sarežģītu tiesību jautājumu.</w:t>
      </w:r>
    </w:p>
    <w:p w14:paraId="2336E4C9" w14:textId="77777777" w:rsidR="00406853" w:rsidRPr="00406853" w:rsidRDefault="00406853" w:rsidP="00406853">
      <w:pPr>
        <w:tabs>
          <w:tab w:val="left" w:pos="426"/>
        </w:tabs>
        <w:spacing w:after="0" w:line="240" w:lineRule="auto"/>
        <w:jc w:val="both"/>
        <w:rPr>
          <w:rFonts w:ascii="Times New Roman" w:hAnsi="Times New Roman"/>
          <w:sz w:val="26"/>
          <w:szCs w:val="26"/>
        </w:rPr>
      </w:pPr>
    </w:p>
    <w:p w14:paraId="0BF3B615" w14:textId="558880D9" w:rsidR="00406853" w:rsidRPr="00406853" w:rsidRDefault="00406853" w:rsidP="004F78B4">
      <w:pPr>
        <w:numPr>
          <w:ilvl w:val="0"/>
          <w:numId w:val="10"/>
        </w:numPr>
        <w:tabs>
          <w:tab w:val="left" w:pos="426"/>
        </w:tabs>
        <w:spacing w:after="0" w:line="240" w:lineRule="auto"/>
        <w:ind w:left="426" w:hanging="426"/>
        <w:contextualSpacing/>
        <w:jc w:val="both"/>
        <w:rPr>
          <w:rFonts w:ascii="Times New Roman" w:hAnsi="Times New Roman"/>
          <w:sz w:val="26"/>
          <w:szCs w:val="26"/>
        </w:rPr>
      </w:pPr>
      <w:r w:rsidRPr="00406853">
        <w:rPr>
          <w:rFonts w:ascii="Times New Roman" w:hAnsi="Times New Roman"/>
          <w:sz w:val="26"/>
          <w:szCs w:val="26"/>
        </w:rPr>
        <w:t>Eseju sagatavo datorrakstā, un tās apjoms nepārsniedz 3</w:t>
      </w:r>
      <w:r w:rsidR="004A760C">
        <w:rPr>
          <w:rFonts w:ascii="Times New Roman" w:hAnsi="Times New Roman"/>
          <w:sz w:val="26"/>
          <w:szCs w:val="26"/>
        </w:rPr>
        <w:t>–</w:t>
      </w:r>
      <w:r w:rsidRPr="00406853">
        <w:rPr>
          <w:rFonts w:ascii="Times New Roman" w:hAnsi="Times New Roman"/>
          <w:sz w:val="26"/>
          <w:szCs w:val="26"/>
        </w:rPr>
        <w:t>5 lappuses. Eseju iesniedz norādītajā termiņā</w:t>
      </w:r>
      <w:r w:rsidR="004A760C">
        <w:rPr>
          <w:rFonts w:ascii="Times New Roman" w:hAnsi="Times New Roman"/>
          <w:sz w:val="26"/>
          <w:szCs w:val="26"/>
        </w:rPr>
        <w:t>, nosūtot</w:t>
      </w:r>
      <w:r w:rsidRPr="00406853">
        <w:rPr>
          <w:rFonts w:ascii="Times New Roman" w:hAnsi="Times New Roman"/>
          <w:sz w:val="26"/>
          <w:szCs w:val="26"/>
        </w:rPr>
        <w:t xml:space="preserve"> uz elektroniskā pasta adresi</w:t>
      </w:r>
      <w:r w:rsidR="002670E1">
        <w:rPr>
          <w:rFonts w:ascii="Times New Roman" w:hAnsi="Times New Roman"/>
          <w:sz w:val="26"/>
          <w:szCs w:val="26"/>
        </w:rPr>
        <w:t xml:space="preserve"> </w:t>
      </w:r>
      <w:hyperlink r:id="rId11" w:history="1">
        <w:r w:rsidR="002670E1" w:rsidRPr="009027C6">
          <w:rPr>
            <w:rStyle w:val="Hyperlink"/>
            <w:rFonts w:ascii="Times New Roman" w:hAnsi="Times New Roman"/>
            <w:sz w:val="26"/>
            <w:szCs w:val="26"/>
          </w:rPr>
          <w:t>vakance@at.gov.lv</w:t>
        </w:r>
      </w:hyperlink>
      <w:r w:rsidR="002670E1">
        <w:rPr>
          <w:rFonts w:ascii="Times New Roman" w:hAnsi="Times New Roman"/>
          <w:sz w:val="26"/>
          <w:szCs w:val="26"/>
        </w:rPr>
        <w:t xml:space="preserve">. </w:t>
      </w:r>
      <w:bookmarkStart w:id="2" w:name="_GoBack"/>
      <w:bookmarkEnd w:id="2"/>
    </w:p>
    <w:p w14:paraId="1F9D0CE9" w14:textId="77777777" w:rsidR="00406853" w:rsidRPr="00406853" w:rsidRDefault="00406853" w:rsidP="00406853">
      <w:pPr>
        <w:tabs>
          <w:tab w:val="left" w:pos="426"/>
        </w:tabs>
        <w:spacing w:after="0" w:line="240" w:lineRule="auto"/>
        <w:ind w:left="360"/>
        <w:jc w:val="both"/>
        <w:rPr>
          <w:rFonts w:ascii="Times New Roman" w:hAnsi="Times New Roman"/>
          <w:sz w:val="26"/>
          <w:szCs w:val="26"/>
        </w:rPr>
      </w:pPr>
      <w:r w:rsidRPr="00406853">
        <w:rPr>
          <w:rFonts w:ascii="Times New Roman" w:hAnsi="Times New Roman"/>
          <w:sz w:val="26"/>
          <w:szCs w:val="26"/>
        </w:rPr>
        <w:t xml:space="preserve"> </w:t>
      </w:r>
    </w:p>
    <w:p w14:paraId="670512D8" w14:textId="69E32D53" w:rsidR="00406853" w:rsidRPr="00406853" w:rsidRDefault="00406853" w:rsidP="004F78B4">
      <w:pPr>
        <w:numPr>
          <w:ilvl w:val="0"/>
          <w:numId w:val="10"/>
        </w:numPr>
        <w:tabs>
          <w:tab w:val="left" w:pos="426"/>
        </w:tabs>
        <w:spacing w:after="0"/>
        <w:ind w:left="426" w:hanging="426"/>
        <w:contextualSpacing/>
        <w:jc w:val="both"/>
        <w:rPr>
          <w:rFonts w:ascii="Times New Roman" w:hAnsi="Times New Roman"/>
          <w:sz w:val="26"/>
          <w:szCs w:val="26"/>
        </w:rPr>
      </w:pPr>
      <w:r w:rsidRPr="00406853">
        <w:rPr>
          <w:rFonts w:ascii="Times New Roman" w:hAnsi="Times New Roman"/>
          <w:sz w:val="26"/>
          <w:szCs w:val="26"/>
        </w:rPr>
        <w:t xml:space="preserve">Kandidāta psiholoģiskā novērtēšana sastāv no testiem un intervijas, kuru veic Augstākās tiesas pieaicināts speciālists. Speciālists sagatavo kandidāta psiholoģiskā novērtējuma kopsavilkumu un iesniedz Administrācijā. </w:t>
      </w:r>
    </w:p>
    <w:p w14:paraId="48B0DE41" w14:textId="77777777" w:rsidR="00406853" w:rsidRPr="00406853" w:rsidRDefault="00406853" w:rsidP="00406853">
      <w:pPr>
        <w:tabs>
          <w:tab w:val="left" w:pos="426"/>
        </w:tabs>
        <w:spacing w:after="0"/>
        <w:ind w:left="426" w:hanging="426"/>
        <w:rPr>
          <w:rFonts w:ascii="Times New Roman" w:hAnsi="Times New Roman"/>
          <w:sz w:val="26"/>
          <w:szCs w:val="26"/>
        </w:rPr>
      </w:pPr>
    </w:p>
    <w:p w14:paraId="444B5222" w14:textId="68514C90" w:rsidR="00406853" w:rsidRPr="008B512E" w:rsidRDefault="00406853"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8B512E">
        <w:rPr>
          <w:rFonts w:ascii="Times New Roman" w:hAnsi="Times New Roman"/>
          <w:sz w:val="26"/>
          <w:szCs w:val="26"/>
        </w:rPr>
        <w:t>Kandidāta iesniegtos dokumentus, eseju un psiholoģiskā novērtējuma</w:t>
      </w:r>
      <w:r w:rsidR="00881C9D">
        <w:rPr>
          <w:rFonts w:ascii="Times New Roman" w:hAnsi="Times New Roman"/>
          <w:sz w:val="26"/>
          <w:szCs w:val="26"/>
        </w:rPr>
        <w:t xml:space="preserve"> </w:t>
      </w:r>
      <w:r w:rsidRPr="008B512E">
        <w:rPr>
          <w:rFonts w:ascii="Times New Roman" w:hAnsi="Times New Roman"/>
          <w:sz w:val="26"/>
          <w:szCs w:val="26"/>
        </w:rPr>
        <w:t xml:space="preserve">kopsavilkumu Administrācija iesniedz departamentam atzinuma sniegšanai.  </w:t>
      </w:r>
    </w:p>
    <w:p w14:paraId="189AB91F" w14:textId="77777777" w:rsidR="00406853" w:rsidRPr="00406853" w:rsidRDefault="00406853" w:rsidP="00406853">
      <w:pPr>
        <w:shd w:val="clear" w:color="auto" w:fill="FFFFFF"/>
        <w:tabs>
          <w:tab w:val="left" w:pos="426"/>
        </w:tabs>
        <w:spacing w:after="0" w:line="293" w:lineRule="atLeast"/>
        <w:ind w:left="426" w:hanging="426"/>
        <w:contextualSpacing/>
        <w:jc w:val="both"/>
        <w:rPr>
          <w:rFonts w:ascii="Times New Roman" w:hAnsi="Times New Roman"/>
          <w:sz w:val="26"/>
          <w:szCs w:val="26"/>
        </w:rPr>
      </w:pPr>
    </w:p>
    <w:p w14:paraId="4C0918C7" w14:textId="0433C6F8" w:rsidR="000161DD" w:rsidRPr="004E0B77" w:rsidRDefault="00D25AC5" w:rsidP="00C40CB0">
      <w:pPr>
        <w:pStyle w:val="Heading2"/>
        <w:numPr>
          <w:ilvl w:val="0"/>
          <w:numId w:val="13"/>
        </w:numPr>
      </w:pPr>
      <w:r w:rsidRPr="004E0B77">
        <w:t>Konkursa otrā kārta/d</w:t>
      </w:r>
      <w:r w:rsidR="00533A30" w:rsidRPr="004E0B77">
        <w:t>epartamenta</w:t>
      </w:r>
      <w:r w:rsidR="00830124">
        <w:t xml:space="preserve"> senatoru </w:t>
      </w:r>
      <w:r w:rsidR="00533A30" w:rsidRPr="004E0B77">
        <w:t>kopsapulces atzinums</w:t>
      </w:r>
    </w:p>
    <w:p w14:paraId="140855E6" w14:textId="77777777" w:rsidR="00206730" w:rsidRPr="004A7EF7" w:rsidRDefault="00206730" w:rsidP="00726515">
      <w:pPr>
        <w:pStyle w:val="ListParagraph"/>
        <w:tabs>
          <w:tab w:val="left" w:pos="426"/>
        </w:tabs>
        <w:spacing w:after="0" w:line="240" w:lineRule="auto"/>
        <w:ind w:left="426" w:hanging="426"/>
        <w:jc w:val="center"/>
        <w:rPr>
          <w:rFonts w:ascii="Times New Roman" w:hAnsi="Times New Roman"/>
          <w:b/>
          <w:sz w:val="26"/>
          <w:szCs w:val="26"/>
        </w:rPr>
      </w:pPr>
    </w:p>
    <w:p w14:paraId="29F3041B" w14:textId="2FDB72FA" w:rsidR="00C163AB" w:rsidRPr="008E7834" w:rsidRDefault="0078330D"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8E7834">
        <w:rPr>
          <w:rFonts w:ascii="Times New Roman" w:hAnsi="Times New Roman"/>
          <w:sz w:val="26"/>
          <w:szCs w:val="26"/>
        </w:rPr>
        <w:t>D</w:t>
      </w:r>
      <w:r w:rsidR="00CA485E" w:rsidRPr="008E7834">
        <w:rPr>
          <w:rFonts w:ascii="Times New Roman" w:hAnsi="Times New Roman"/>
          <w:sz w:val="26"/>
          <w:szCs w:val="26"/>
        </w:rPr>
        <w:t xml:space="preserve">epartamenta </w:t>
      </w:r>
      <w:r w:rsidR="00830124" w:rsidRPr="008E7834">
        <w:rPr>
          <w:rFonts w:ascii="Times New Roman" w:hAnsi="Times New Roman"/>
          <w:sz w:val="26"/>
          <w:szCs w:val="26"/>
        </w:rPr>
        <w:t xml:space="preserve">senatoru </w:t>
      </w:r>
      <w:r w:rsidR="00CA485E" w:rsidRPr="008E7834">
        <w:rPr>
          <w:rFonts w:ascii="Times New Roman" w:hAnsi="Times New Roman"/>
          <w:sz w:val="26"/>
          <w:szCs w:val="26"/>
        </w:rPr>
        <w:t xml:space="preserve">kopsapulce sniedz atzinumu par </w:t>
      </w:r>
      <w:r w:rsidR="00830124" w:rsidRPr="008E7834">
        <w:rPr>
          <w:rFonts w:ascii="Times New Roman" w:hAnsi="Times New Roman"/>
          <w:sz w:val="26"/>
          <w:szCs w:val="26"/>
        </w:rPr>
        <w:t xml:space="preserve">senatora amata </w:t>
      </w:r>
      <w:r w:rsidR="00CA485E" w:rsidRPr="008E7834">
        <w:rPr>
          <w:rFonts w:ascii="Times New Roman" w:hAnsi="Times New Roman"/>
          <w:sz w:val="26"/>
          <w:szCs w:val="26"/>
        </w:rPr>
        <w:t>kandidātu</w:t>
      </w:r>
      <w:r w:rsidR="008E7834">
        <w:rPr>
          <w:rFonts w:ascii="Times New Roman" w:hAnsi="Times New Roman"/>
          <w:sz w:val="26"/>
          <w:szCs w:val="26"/>
        </w:rPr>
        <w:t xml:space="preserve"> </w:t>
      </w:r>
      <w:r w:rsidR="00830124" w:rsidRPr="008E7834">
        <w:rPr>
          <w:rFonts w:ascii="Times New Roman" w:hAnsi="Times New Roman"/>
          <w:sz w:val="26"/>
          <w:szCs w:val="26"/>
        </w:rPr>
        <w:t xml:space="preserve">vai tiesnesi, </w:t>
      </w:r>
      <w:r w:rsidR="00CA485E" w:rsidRPr="008E7834">
        <w:rPr>
          <w:rFonts w:ascii="Times New Roman" w:hAnsi="Times New Roman"/>
          <w:sz w:val="26"/>
          <w:szCs w:val="26"/>
        </w:rPr>
        <w:t xml:space="preserve">kurš pretendē aizstāt Augstākās tiesas </w:t>
      </w:r>
      <w:r w:rsidR="00830124" w:rsidRPr="008E7834">
        <w:rPr>
          <w:rFonts w:ascii="Times New Roman" w:hAnsi="Times New Roman"/>
          <w:sz w:val="26"/>
          <w:szCs w:val="26"/>
        </w:rPr>
        <w:t>senatoru</w:t>
      </w:r>
      <w:r w:rsidR="00CA485E" w:rsidRPr="008E7834">
        <w:rPr>
          <w:rFonts w:ascii="Times New Roman" w:hAnsi="Times New Roman"/>
          <w:sz w:val="26"/>
          <w:szCs w:val="26"/>
        </w:rPr>
        <w:t>.</w:t>
      </w:r>
      <w:r w:rsidR="003B2C52" w:rsidRPr="008E7834">
        <w:rPr>
          <w:rFonts w:ascii="Times New Roman" w:hAnsi="Times New Roman"/>
          <w:sz w:val="26"/>
          <w:szCs w:val="26"/>
        </w:rPr>
        <w:t xml:space="preserve"> </w:t>
      </w:r>
    </w:p>
    <w:p w14:paraId="52383D1B" w14:textId="77777777" w:rsidR="00C813E3" w:rsidRDefault="00C813E3" w:rsidP="00C813E3">
      <w:pPr>
        <w:pStyle w:val="ListParagraph"/>
        <w:tabs>
          <w:tab w:val="left" w:pos="426"/>
        </w:tabs>
        <w:spacing w:after="0" w:line="240" w:lineRule="auto"/>
        <w:ind w:left="426"/>
        <w:jc w:val="both"/>
        <w:rPr>
          <w:rFonts w:ascii="Times New Roman" w:hAnsi="Times New Roman"/>
          <w:sz w:val="26"/>
          <w:szCs w:val="26"/>
        </w:rPr>
      </w:pPr>
    </w:p>
    <w:p w14:paraId="6F8D5DD0" w14:textId="679E3DE2" w:rsidR="00C163AB" w:rsidRDefault="00357F71"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163AB">
        <w:rPr>
          <w:rFonts w:ascii="Times New Roman" w:hAnsi="Times New Roman"/>
          <w:sz w:val="26"/>
          <w:szCs w:val="26"/>
        </w:rPr>
        <w:t xml:space="preserve">Departamenta </w:t>
      </w:r>
      <w:r w:rsidR="00830124">
        <w:rPr>
          <w:rFonts w:ascii="Times New Roman" w:hAnsi="Times New Roman"/>
          <w:sz w:val="26"/>
          <w:szCs w:val="26"/>
        </w:rPr>
        <w:t>senatoru</w:t>
      </w:r>
      <w:r w:rsidRPr="00C163AB">
        <w:rPr>
          <w:rFonts w:ascii="Times New Roman" w:hAnsi="Times New Roman"/>
          <w:sz w:val="26"/>
          <w:szCs w:val="26"/>
        </w:rPr>
        <w:t xml:space="preserve"> kopsapulcē </w:t>
      </w:r>
      <w:r w:rsidR="00685972">
        <w:rPr>
          <w:rFonts w:ascii="Times New Roman" w:hAnsi="Times New Roman"/>
          <w:sz w:val="26"/>
          <w:szCs w:val="26"/>
        </w:rPr>
        <w:t xml:space="preserve">ar balsstiesībām </w:t>
      </w:r>
      <w:r w:rsidRPr="00C163AB">
        <w:rPr>
          <w:rFonts w:ascii="Times New Roman" w:hAnsi="Times New Roman"/>
          <w:sz w:val="26"/>
          <w:szCs w:val="26"/>
        </w:rPr>
        <w:t xml:space="preserve">piedalās </w:t>
      </w:r>
      <w:r w:rsidR="00B227DF">
        <w:rPr>
          <w:rFonts w:ascii="Times New Roman" w:hAnsi="Times New Roman"/>
          <w:sz w:val="26"/>
          <w:szCs w:val="26"/>
        </w:rPr>
        <w:t>un to vada</w:t>
      </w:r>
      <w:r w:rsidR="00B227DF" w:rsidRPr="00C163AB">
        <w:rPr>
          <w:rFonts w:ascii="Times New Roman" w:hAnsi="Times New Roman"/>
          <w:sz w:val="26"/>
          <w:szCs w:val="26"/>
        </w:rPr>
        <w:t xml:space="preserve"> </w:t>
      </w:r>
      <w:r w:rsidRPr="00C163AB">
        <w:rPr>
          <w:rFonts w:ascii="Times New Roman" w:hAnsi="Times New Roman"/>
          <w:sz w:val="26"/>
          <w:szCs w:val="26"/>
        </w:rPr>
        <w:t>Augstākās tiesas priekšsēdētājs.</w:t>
      </w:r>
    </w:p>
    <w:p w14:paraId="528D1145" w14:textId="77777777" w:rsidR="00C813E3" w:rsidRDefault="00C813E3" w:rsidP="00C813E3">
      <w:pPr>
        <w:pStyle w:val="ListParagraph"/>
        <w:tabs>
          <w:tab w:val="left" w:pos="426"/>
        </w:tabs>
        <w:spacing w:after="0" w:line="240" w:lineRule="auto"/>
        <w:ind w:left="426"/>
        <w:jc w:val="both"/>
        <w:rPr>
          <w:rFonts w:ascii="Times New Roman" w:hAnsi="Times New Roman"/>
          <w:sz w:val="26"/>
          <w:szCs w:val="26"/>
        </w:rPr>
      </w:pPr>
    </w:p>
    <w:p w14:paraId="25945645" w14:textId="2C625C5E" w:rsidR="00C163AB" w:rsidRDefault="0078330D"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163AB">
        <w:rPr>
          <w:rFonts w:ascii="Times New Roman" w:hAnsi="Times New Roman"/>
          <w:sz w:val="26"/>
          <w:szCs w:val="26"/>
        </w:rPr>
        <w:t xml:space="preserve">Departamenta </w:t>
      </w:r>
      <w:r w:rsidR="00830124">
        <w:rPr>
          <w:rFonts w:ascii="Times New Roman" w:hAnsi="Times New Roman"/>
          <w:sz w:val="26"/>
          <w:szCs w:val="26"/>
        </w:rPr>
        <w:t xml:space="preserve">senatoru </w:t>
      </w:r>
      <w:r w:rsidRPr="00C163AB">
        <w:rPr>
          <w:rFonts w:ascii="Times New Roman" w:hAnsi="Times New Roman"/>
          <w:sz w:val="26"/>
          <w:szCs w:val="26"/>
        </w:rPr>
        <w:t>kopsapulc</w:t>
      </w:r>
      <w:r w:rsidR="00725755" w:rsidRPr="00C163AB">
        <w:rPr>
          <w:rFonts w:ascii="Times New Roman" w:hAnsi="Times New Roman"/>
          <w:sz w:val="26"/>
          <w:szCs w:val="26"/>
        </w:rPr>
        <w:t>ē</w:t>
      </w:r>
      <w:r w:rsidR="00BC0E7F" w:rsidRPr="00C163AB">
        <w:rPr>
          <w:rFonts w:ascii="Times New Roman" w:hAnsi="Times New Roman"/>
          <w:sz w:val="26"/>
          <w:szCs w:val="26"/>
        </w:rPr>
        <w:t xml:space="preserve"> notiek strukturētā intervija ar kandidātu,</w:t>
      </w:r>
      <w:r w:rsidRPr="00C163AB">
        <w:rPr>
          <w:rFonts w:ascii="Times New Roman" w:hAnsi="Times New Roman"/>
          <w:sz w:val="26"/>
          <w:szCs w:val="26"/>
        </w:rPr>
        <w:t xml:space="preserve"> </w:t>
      </w:r>
      <w:r w:rsidR="00BC0E7F" w:rsidRPr="00C163AB">
        <w:rPr>
          <w:rFonts w:ascii="Times New Roman" w:hAnsi="Times New Roman"/>
          <w:sz w:val="26"/>
          <w:szCs w:val="26"/>
        </w:rPr>
        <w:t>kandidāts tiek uzklausīts un</w:t>
      </w:r>
      <w:r w:rsidR="00B50E6F" w:rsidRPr="00C163AB">
        <w:rPr>
          <w:rFonts w:ascii="Times New Roman" w:hAnsi="Times New Roman"/>
          <w:sz w:val="26"/>
          <w:szCs w:val="26"/>
        </w:rPr>
        <w:t xml:space="preserve"> </w:t>
      </w:r>
      <w:r w:rsidR="00685972">
        <w:rPr>
          <w:rFonts w:ascii="Times New Roman" w:hAnsi="Times New Roman"/>
          <w:sz w:val="26"/>
          <w:szCs w:val="26"/>
        </w:rPr>
        <w:t xml:space="preserve">tiek </w:t>
      </w:r>
      <w:r w:rsidR="00B50E6F" w:rsidRPr="00C163AB">
        <w:rPr>
          <w:rFonts w:ascii="Times New Roman" w:hAnsi="Times New Roman"/>
          <w:sz w:val="26"/>
          <w:szCs w:val="26"/>
        </w:rPr>
        <w:t>novērtē</w:t>
      </w:r>
      <w:r w:rsidR="006470ED" w:rsidRPr="00C163AB">
        <w:rPr>
          <w:rFonts w:ascii="Times New Roman" w:hAnsi="Times New Roman"/>
          <w:sz w:val="26"/>
          <w:szCs w:val="26"/>
        </w:rPr>
        <w:t>ta</w:t>
      </w:r>
      <w:r w:rsidR="00B50E6F" w:rsidRPr="00C163AB">
        <w:rPr>
          <w:rFonts w:ascii="Times New Roman" w:hAnsi="Times New Roman"/>
          <w:sz w:val="26"/>
          <w:szCs w:val="26"/>
        </w:rPr>
        <w:t xml:space="preserve"> viņa</w:t>
      </w:r>
      <w:r w:rsidRPr="00C163AB">
        <w:rPr>
          <w:rFonts w:ascii="Times New Roman" w:hAnsi="Times New Roman"/>
          <w:sz w:val="26"/>
          <w:szCs w:val="26"/>
        </w:rPr>
        <w:t xml:space="preserve"> atbilstīb</w:t>
      </w:r>
      <w:r w:rsidR="00EC6B30" w:rsidRPr="00C163AB">
        <w:rPr>
          <w:rFonts w:ascii="Times New Roman" w:hAnsi="Times New Roman"/>
          <w:sz w:val="26"/>
          <w:szCs w:val="26"/>
        </w:rPr>
        <w:t>a</w:t>
      </w:r>
      <w:r w:rsidRPr="00C163AB">
        <w:rPr>
          <w:rFonts w:ascii="Times New Roman" w:hAnsi="Times New Roman"/>
          <w:sz w:val="26"/>
          <w:szCs w:val="26"/>
        </w:rPr>
        <w:t xml:space="preserve"> </w:t>
      </w:r>
      <w:r w:rsidR="00830124">
        <w:rPr>
          <w:rFonts w:ascii="Times New Roman" w:hAnsi="Times New Roman"/>
          <w:sz w:val="26"/>
          <w:szCs w:val="26"/>
        </w:rPr>
        <w:t>senatora</w:t>
      </w:r>
      <w:r w:rsidRPr="00C163AB">
        <w:rPr>
          <w:rFonts w:ascii="Times New Roman" w:hAnsi="Times New Roman"/>
          <w:sz w:val="26"/>
          <w:szCs w:val="26"/>
        </w:rPr>
        <w:t xml:space="preserve"> amatam vai </w:t>
      </w:r>
      <w:r w:rsidR="00830124">
        <w:rPr>
          <w:rFonts w:ascii="Times New Roman" w:hAnsi="Times New Roman"/>
          <w:sz w:val="26"/>
          <w:szCs w:val="26"/>
        </w:rPr>
        <w:t>senatora</w:t>
      </w:r>
      <w:r w:rsidRPr="00C163AB">
        <w:rPr>
          <w:rFonts w:ascii="Times New Roman" w:hAnsi="Times New Roman"/>
          <w:sz w:val="26"/>
          <w:szCs w:val="26"/>
        </w:rPr>
        <w:t xml:space="preserve"> aizstāšanai</w:t>
      </w:r>
      <w:r w:rsidR="00C0512E" w:rsidRPr="00C163AB">
        <w:rPr>
          <w:rFonts w:ascii="Times New Roman" w:hAnsi="Times New Roman"/>
          <w:sz w:val="26"/>
          <w:szCs w:val="26"/>
        </w:rPr>
        <w:t xml:space="preserve">, pamatojoties uz </w:t>
      </w:r>
      <w:r w:rsidR="00EF6C68" w:rsidRPr="00C163AB">
        <w:rPr>
          <w:rFonts w:ascii="Times New Roman" w:hAnsi="Times New Roman"/>
          <w:sz w:val="26"/>
          <w:szCs w:val="26"/>
        </w:rPr>
        <w:t>kritērij</w:t>
      </w:r>
      <w:r w:rsidR="00C0512E" w:rsidRPr="00C163AB">
        <w:rPr>
          <w:rFonts w:ascii="Times New Roman" w:hAnsi="Times New Roman"/>
          <w:sz w:val="26"/>
          <w:szCs w:val="26"/>
        </w:rPr>
        <w:t>iem, kas noteikti</w:t>
      </w:r>
      <w:r w:rsidR="00EF6C68" w:rsidRPr="00C163AB">
        <w:rPr>
          <w:rFonts w:ascii="Times New Roman" w:hAnsi="Times New Roman"/>
          <w:sz w:val="26"/>
          <w:szCs w:val="26"/>
        </w:rPr>
        <w:t xml:space="preserve"> </w:t>
      </w:r>
      <w:r w:rsidR="00C0512E" w:rsidRPr="00C163AB">
        <w:rPr>
          <w:rFonts w:ascii="Times New Roman" w:hAnsi="Times New Roman"/>
          <w:sz w:val="26"/>
          <w:szCs w:val="26"/>
        </w:rPr>
        <w:t xml:space="preserve">šīs kārtības </w:t>
      </w:r>
      <w:r w:rsidR="00EF6C68" w:rsidRPr="00C163AB">
        <w:rPr>
          <w:rFonts w:ascii="Times New Roman" w:hAnsi="Times New Roman"/>
          <w:sz w:val="26"/>
          <w:szCs w:val="26"/>
        </w:rPr>
        <w:t>pielikum</w:t>
      </w:r>
      <w:r w:rsidR="00527038" w:rsidRPr="00C163AB">
        <w:rPr>
          <w:rFonts w:ascii="Times New Roman" w:hAnsi="Times New Roman"/>
          <w:sz w:val="26"/>
          <w:szCs w:val="26"/>
        </w:rPr>
        <w:t>ā</w:t>
      </w:r>
      <w:r w:rsidR="00EF6C68" w:rsidRPr="00C163AB">
        <w:rPr>
          <w:rFonts w:ascii="Times New Roman" w:hAnsi="Times New Roman"/>
          <w:sz w:val="26"/>
          <w:szCs w:val="26"/>
        </w:rPr>
        <w:t>.</w:t>
      </w:r>
    </w:p>
    <w:p w14:paraId="08DC6374" w14:textId="77777777" w:rsidR="00C813E3" w:rsidRDefault="00C813E3" w:rsidP="00C813E3">
      <w:pPr>
        <w:pStyle w:val="ListParagraph"/>
        <w:tabs>
          <w:tab w:val="left" w:pos="426"/>
        </w:tabs>
        <w:spacing w:after="0" w:line="240" w:lineRule="auto"/>
        <w:ind w:left="426"/>
        <w:jc w:val="both"/>
        <w:rPr>
          <w:rFonts w:ascii="Times New Roman" w:hAnsi="Times New Roman"/>
          <w:sz w:val="26"/>
          <w:szCs w:val="26"/>
        </w:rPr>
      </w:pPr>
    </w:p>
    <w:p w14:paraId="44980F47" w14:textId="218B6437" w:rsidR="00C163AB" w:rsidRPr="008E7834" w:rsidRDefault="005010DA" w:rsidP="004F78B4">
      <w:pPr>
        <w:pStyle w:val="ListParagraph"/>
        <w:numPr>
          <w:ilvl w:val="0"/>
          <w:numId w:val="10"/>
        </w:numPr>
        <w:tabs>
          <w:tab w:val="left" w:pos="426"/>
        </w:tabs>
        <w:spacing w:after="0" w:line="240" w:lineRule="auto"/>
        <w:ind w:left="426" w:hanging="426"/>
        <w:jc w:val="both"/>
        <w:rPr>
          <w:rFonts w:ascii="Times New Roman" w:hAnsi="Times New Roman"/>
          <w:i/>
          <w:sz w:val="26"/>
          <w:szCs w:val="26"/>
        </w:rPr>
      </w:pPr>
      <w:r>
        <w:rPr>
          <w:rFonts w:ascii="Times New Roman" w:hAnsi="Times New Roman"/>
          <w:sz w:val="26"/>
          <w:szCs w:val="26"/>
        </w:rPr>
        <w:t>Augstākās tiesas priekšsēdētājs un k</w:t>
      </w:r>
      <w:r w:rsidR="00FD5F79" w:rsidRPr="00C163AB">
        <w:rPr>
          <w:rFonts w:ascii="Times New Roman" w:hAnsi="Times New Roman"/>
          <w:sz w:val="26"/>
          <w:szCs w:val="26"/>
        </w:rPr>
        <w:t>atrs d</w:t>
      </w:r>
      <w:r w:rsidR="00836B7D" w:rsidRPr="00C163AB">
        <w:rPr>
          <w:rFonts w:ascii="Times New Roman" w:hAnsi="Times New Roman"/>
          <w:sz w:val="26"/>
          <w:szCs w:val="26"/>
        </w:rPr>
        <w:t xml:space="preserve">epartamenta </w:t>
      </w:r>
      <w:r w:rsidR="00830124">
        <w:rPr>
          <w:rFonts w:ascii="Times New Roman" w:hAnsi="Times New Roman"/>
          <w:sz w:val="26"/>
          <w:szCs w:val="26"/>
        </w:rPr>
        <w:t>senators</w:t>
      </w:r>
      <w:r w:rsidR="00A65D9E" w:rsidRPr="00C163AB">
        <w:rPr>
          <w:rFonts w:ascii="Times New Roman" w:hAnsi="Times New Roman"/>
          <w:sz w:val="26"/>
          <w:szCs w:val="26"/>
        </w:rPr>
        <w:t xml:space="preserve"> savu vērtējumu</w:t>
      </w:r>
      <w:r w:rsidR="00142C97" w:rsidRPr="00C163AB">
        <w:rPr>
          <w:rFonts w:ascii="Times New Roman" w:hAnsi="Times New Roman"/>
          <w:sz w:val="26"/>
          <w:szCs w:val="26"/>
        </w:rPr>
        <w:t xml:space="preserve"> (0</w:t>
      </w:r>
      <w:r w:rsidR="00B227DF" w:rsidRPr="00A345EF">
        <w:rPr>
          <w:rFonts w:ascii="Times New Roman" w:hAnsi="Times New Roman"/>
          <w:sz w:val="26"/>
          <w:szCs w:val="26"/>
        </w:rPr>
        <w:t>–</w:t>
      </w:r>
      <w:r w:rsidR="00A345EF">
        <w:rPr>
          <w:rFonts w:ascii="Times New Roman" w:hAnsi="Times New Roman"/>
          <w:sz w:val="26"/>
          <w:szCs w:val="26"/>
        </w:rPr>
        <w:t>5</w:t>
      </w:r>
      <w:r w:rsidR="008D6E58" w:rsidRPr="00C163AB">
        <w:rPr>
          <w:rFonts w:ascii="Times New Roman" w:hAnsi="Times New Roman"/>
          <w:sz w:val="26"/>
          <w:szCs w:val="26"/>
        </w:rPr>
        <w:t xml:space="preserve">, kur 0 ir zemākais un </w:t>
      </w:r>
      <w:r w:rsidR="00A345EF">
        <w:rPr>
          <w:rFonts w:ascii="Times New Roman" w:hAnsi="Times New Roman"/>
          <w:sz w:val="26"/>
          <w:szCs w:val="26"/>
        </w:rPr>
        <w:t>5</w:t>
      </w:r>
      <w:r w:rsidR="008D6E58" w:rsidRPr="00C163AB">
        <w:rPr>
          <w:rFonts w:ascii="Times New Roman" w:hAnsi="Times New Roman"/>
          <w:sz w:val="26"/>
          <w:szCs w:val="26"/>
        </w:rPr>
        <w:t xml:space="preserve"> augstākais vērtējums</w:t>
      </w:r>
      <w:r w:rsidR="00142C97" w:rsidRPr="00C163AB">
        <w:rPr>
          <w:rFonts w:ascii="Times New Roman" w:hAnsi="Times New Roman"/>
          <w:sz w:val="26"/>
          <w:szCs w:val="26"/>
        </w:rPr>
        <w:t>)</w:t>
      </w:r>
      <w:r w:rsidR="00A65D9E" w:rsidRPr="00C163AB">
        <w:rPr>
          <w:rFonts w:ascii="Times New Roman" w:hAnsi="Times New Roman"/>
          <w:sz w:val="26"/>
          <w:szCs w:val="26"/>
        </w:rPr>
        <w:t xml:space="preserve"> ieraksta individuālajā kandidāt</w:t>
      </w:r>
      <w:r w:rsidR="00142C97" w:rsidRPr="00C163AB">
        <w:rPr>
          <w:rFonts w:ascii="Times New Roman" w:hAnsi="Times New Roman"/>
          <w:sz w:val="26"/>
          <w:szCs w:val="26"/>
        </w:rPr>
        <w:t>a</w:t>
      </w:r>
      <w:r w:rsidR="00A65D9E" w:rsidRPr="00C163AB">
        <w:rPr>
          <w:rFonts w:ascii="Times New Roman" w:hAnsi="Times New Roman"/>
          <w:sz w:val="26"/>
          <w:szCs w:val="26"/>
        </w:rPr>
        <w:t xml:space="preserve"> novērtēšanas lapā (pielikum</w:t>
      </w:r>
      <w:r w:rsidR="001C5078" w:rsidRPr="00C163AB">
        <w:rPr>
          <w:rFonts w:ascii="Times New Roman" w:hAnsi="Times New Roman"/>
          <w:sz w:val="26"/>
          <w:szCs w:val="26"/>
        </w:rPr>
        <w:t>ā</w:t>
      </w:r>
      <w:r w:rsidR="00A65D9E" w:rsidRPr="00C163AB">
        <w:rPr>
          <w:rFonts w:ascii="Times New Roman" w:hAnsi="Times New Roman"/>
          <w:sz w:val="26"/>
          <w:szCs w:val="26"/>
        </w:rPr>
        <w:t>).</w:t>
      </w:r>
      <w:r w:rsidR="002315CF">
        <w:rPr>
          <w:rFonts w:ascii="Times New Roman" w:hAnsi="Times New Roman"/>
          <w:sz w:val="26"/>
          <w:szCs w:val="26"/>
        </w:rPr>
        <w:t xml:space="preserve"> </w:t>
      </w:r>
      <w:r w:rsidR="002315CF" w:rsidRPr="008E7834">
        <w:rPr>
          <w:rFonts w:ascii="Times New Roman" w:hAnsi="Times New Roman"/>
          <w:sz w:val="26"/>
          <w:szCs w:val="26"/>
        </w:rPr>
        <w:t xml:space="preserve">Vērtējumam ir indikatīvs raksturs. </w:t>
      </w:r>
      <w:r w:rsidR="000A2984" w:rsidRPr="008E7834">
        <w:rPr>
          <w:rFonts w:ascii="Times New Roman" w:hAnsi="Times New Roman"/>
          <w:sz w:val="26"/>
          <w:szCs w:val="26"/>
        </w:rPr>
        <w:t xml:space="preserve"> </w:t>
      </w:r>
      <w:r w:rsidR="000A2984" w:rsidRPr="008E7834">
        <w:rPr>
          <w:rFonts w:ascii="Times New Roman" w:hAnsi="Times New Roman"/>
          <w:i/>
          <w:sz w:val="26"/>
          <w:szCs w:val="26"/>
        </w:rPr>
        <w:t xml:space="preserve"> </w:t>
      </w:r>
      <w:r w:rsidR="00387361" w:rsidRPr="008E7834">
        <w:rPr>
          <w:rFonts w:ascii="Times New Roman" w:hAnsi="Times New Roman"/>
          <w:i/>
          <w:sz w:val="26"/>
          <w:szCs w:val="26"/>
        </w:rPr>
        <w:t xml:space="preserve"> </w:t>
      </w:r>
    </w:p>
    <w:p w14:paraId="18692B09" w14:textId="77777777" w:rsidR="00627F90" w:rsidRDefault="00627F90" w:rsidP="00627F90">
      <w:pPr>
        <w:pStyle w:val="ListParagraph"/>
        <w:tabs>
          <w:tab w:val="left" w:pos="426"/>
        </w:tabs>
        <w:spacing w:after="0" w:line="240" w:lineRule="auto"/>
        <w:ind w:left="426"/>
        <w:jc w:val="both"/>
        <w:rPr>
          <w:rFonts w:ascii="Times New Roman" w:hAnsi="Times New Roman"/>
          <w:sz w:val="26"/>
          <w:szCs w:val="26"/>
        </w:rPr>
      </w:pPr>
    </w:p>
    <w:p w14:paraId="0D984EAA" w14:textId="378350E4" w:rsidR="00C163AB" w:rsidRPr="00190D7E" w:rsidRDefault="0097463D"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190D7E">
        <w:rPr>
          <w:rFonts w:ascii="Times New Roman" w:hAnsi="Times New Roman"/>
          <w:sz w:val="26"/>
          <w:szCs w:val="26"/>
        </w:rPr>
        <w:t xml:space="preserve">Pēc individuālās kandidāta novērtēšanas lapas aizpildīšanas departamenta </w:t>
      </w:r>
      <w:r w:rsidR="00830124">
        <w:rPr>
          <w:rFonts w:ascii="Times New Roman" w:hAnsi="Times New Roman"/>
          <w:sz w:val="26"/>
          <w:szCs w:val="26"/>
        </w:rPr>
        <w:t>senatori</w:t>
      </w:r>
      <w:r w:rsidRPr="00190D7E">
        <w:rPr>
          <w:rFonts w:ascii="Times New Roman" w:hAnsi="Times New Roman"/>
          <w:sz w:val="26"/>
          <w:szCs w:val="26"/>
        </w:rPr>
        <w:t xml:space="preserve"> </w:t>
      </w:r>
      <w:r w:rsidR="00B536A8">
        <w:rPr>
          <w:rFonts w:ascii="Times New Roman" w:hAnsi="Times New Roman"/>
          <w:sz w:val="26"/>
          <w:szCs w:val="26"/>
        </w:rPr>
        <w:t xml:space="preserve">un Augstākās tiesas priekšsēdētājs </w:t>
      </w:r>
      <w:r w:rsidRPr="00190D7E">
        <w:rPr>
          <w:rFonts w:ascii="Times New Roman" w:hAnsi="Times New Roman"/>
          <w:sz w:val="26"/>
          <w:szCs w:val="26"/>
        </w:rPr>
        <w:t xml:space="preserve">balso par katru kandidātu. </w:t>
      </w:r>
      <w:r w:rsidR="00B536A8">
        <w:rPr>
          <w:rFonts w:ascii="Times New Roman" w:hAnsi="Times New Roman"/>
          <w:sz w:val="26"/>
          <w:szCs w:val="26"/>
        </w:rPr>
        <w:t>Balsojumā atturēties  nedrīkst</w:t>
      </w:r>
      <w:r w:rsidR="00F26FB7" w:rsidRPr="00190D7E">
        <w:rPr>
          <w:rFonts w:ascii="Times New Roman" w:hAnsi="Times New Roman"/>
          <w:sz w:val="26"/>
          <w:szCs w:val="26"/>
        </w:rPr>
        <w:t>.</w:t>
      </w:r>
    </w:p>
    <w:p w14:paraId="09E01563" w14:textId="77777777" w:rsidR="00C813E3" w:rsidRPr="00C163AB" w:rsidRDefault="00C813E3" w:rsidP="00C813E3">
      <w:pPr>
        <w:pStyle w:val="ListParagraph"/>
        <w:tabs>
          <w:tab w:val="left" w:pos="426"/>
        </w:tabs>
        <w:spacing w:after="0" w:line="240" w:lineRule="auto"/>
        <w:ind w:left="426"/>
        <w:jc w:val="both"/>
        <w:rPr>
          <w:rFonts w:ascii="Times New Roman" w:hAnsi="Times New Roman"/>
          <w:sz w:val="26"/>
          <w:szCs w:val="26"/>
        </w:rPr>
      </w:pPr>
    </w:p>
    <w:p w14:paraId="0A255467" w14:textId="4EC62430" w:rsidR="00864499" w:rsidRPr="00064AA8" w:rsidRDefault="00840A61" w:rsidP="00864499">
      <w:pPr>
        <w:pStyle w:val="ListParagraph"/>
        <w:numPr>
          <w:ilvl w:val="0"/>
          <w:numId w:val="10"/>
        </w:numPr>
        <w:tabs>
          <w:tab w:val="left" w:pos="426"/>
        </w:tabs>
        <w:spacing w:after="0" w:line="240" w:lineRule="auto"/>
        <w:ind w:left="426" w:hanging="426"/>
        <w:jc w:val="both"/>
        <w:rPr>
          <w:rFonts w:ascii="Times New Roman" w:hAnsi="Times New Roman"/>
          <w:i/>
          <w:sz w:val="26"/>
          <w:szCs w:val="26"/>
        </w:rPr>
      </w:pPr>
      <w:r w:rsidRPr="00064AA8">
        <w:rPr>
          <w:rFonts w:ascii="Times New Roman" w:hAnsi="Times New Roman"/>
          <w:sz w:val="26"/>
          <w:szCs w:val="26"/>
        </w:rPr>
        <w:lastRenderedPageBreak/>
        <w:t>A</w:t>
      </w:r>
      <w:r w:rsidR="00036A90" w:rsidRPr="00064AA8">
        <w:rPr>
          <w:rFonts w:ascii="Times New Roman" w:hAnsi="Times New Roman"/>
          <w:sz w:val="26"/>
          <w:szCs w:val="26"/>
        </w:rPr>
        <w:t>pstiprināšanai amatā tiek virzīts kandidāts</w:t>
      </w:r>
      <w:r w:rsidR="006F2998" w:rsidRPr="00064AA8">
        <w:rPr>
          <w:rFonts w:ascii="Times New Roman" w:hAnsi="Times New Roman"/>
          <w:sz w:val="26"/>
          <w:szCs w:val="26"/>
        </w:rPr>
        <w:t>,</w:t>
      </w:r>
      <w:r w:rsidR="00036A90" w:rsidRPr="00064AA8">
        <w:rPr>
          <w:rFonts w:ascii="Times New Roman" w:hAnsi="Times New Roman"/>
          <w:sz w:val="26"/>
          <w:szCs w:val="26"/>
        </w:rPr>
        <w:t xml:space="preserve"> par kura piemērotību departamenta </w:t>
      </w:r>
      <w:r w:rsidR="00830124" w:rsidRPr="00064AA8">
        <w:rPr>
          <w:rFonts w:ascii="Times New Roman" w:hAnsi="Times New Roman"/>
          <w:sz w:val="26"/>
          <w:szCs w:val="26"/>
        </w:rPr>
        <w:t>senatora</w:t>
      </w:r>
      <w:r w:rsidR="00036A90" w:rsidRPr="00064AA8">
        <w:rPr>
          <w:rFonts w:ascii="Times New Roman" w:hAnsi="Times New Roman"/>
          <w:sz w:val="26"/>
          <w:szCs w:val="26"/>
        </w:rPr>
        <w:t xml:space="preserve"> amatam </w:t>
      </w:r>
      <w:r w:rsidR="00830124" w:rsidRPr="00064AA8">
        <w:rPr>
          <w:rFonts w:ascii="Times New Roman" w:hAnsi="Times New Roman"/>
          <w:sz w:val="26"/>
          <w:szCs w:val="26"/>
        </w:rPr>
        <w:t xml:space="preserve">vai senatora aizstāšanai </w:t>
      </w:r>
      <w:r w:rsidR="00036A90" w:rsidRPr="00064AA8">
        <w:rPr>
          <w:rFonts w:ascii="Times New Roman" w:hAnsi="Times New Roman"/>
          <w:sz w:val="26"/>
          <w:szCs w:val="26"/>
        </w:rPr>
        <w:t xml:space="preserve">nobalsojusi vairāk </w:t>
      </w:r>
      <w:r w:rsidR="00875DBE" w:rsidRPr="00064AA8">
        <w:rPr>
          <w:rFonts w:ascii="Times New Roman" w:hAnsi="Times New Roman"/>
          <w:sz w:val="26"/>
          <w:szCs w:val="26"/>
        </w:rPr>
        <w:t>ne</w:t>
      </w:r>
      <w:r w:rsidR="00036A90" w:rsidRPr="00064AA8">
        <w:rPr>
          <w:rFonts w:ascii="Times New Roman" w:hAnsi="Times New Roman"/>
          <w:sz w:val="26"/>
          <w:szCs w:val="26"/>
        </w:rPr>
        <w:t xml:space="preserve">kā puse no </w:t>
      </w:r>
      <w:r w:rsidR="00064AA8">
        <w:rPr>
          <w:rFonts w:ascii="Times New Roman" w:hAnsi="Times New Roman"/>
          <w:sz w:val="26"/>
          <w:szCs w:val="26"/>
        </w:rPr>
        <w:t>lemttiesīgo</w:t>
      </w:r>
      <w:r w:rsidR="00864499" w:rsidRPr="00064AA8">
        <w:rPr>
          <w:rFonts w:ascii="Times New Roman" w:hAnsi="Times New Roman"/>
          <w:sz w:val="26"/>
          <w:szCs w:val="26"/>
        </w:rPr>
        <w:t xml:space="preserve"> senatoru skaita.</w:t>
      </w:r>
    </w:p>
    <w:p w14:paraId="168529BD" w14:textId="77777777" w:rsidR="004F78B4" w:rsidRPr="006C5E68" w:rsidRDefault="004F78B4" w:rsidP="006C5E68">
      <w:pPr>
        <w:tabs>
          <w:tab w:val="left" w:pos="426"/>
        </w:tabs>
        <w:spacing w:after="0"/>
        <w:rPr>
          <w:rFonts w:ascii="Times New Roman" w:hAnsi="Times New Roman"/>
          <w:sz w:val="26"/>
          <w:szCs w:val="26"/>
        </w:rPr>
      </w:pPr>
    </w:p>
    <w:p w14:paraId="08D7226B" w14:textId="390064DB" w:rsidR="007B3934" w:rsidRPr="00C163AB" w:rsidRDefault="007B3934" w:rsidP="00C40CB0">
      <w:pPr>
        <w:pStyle w:val="Heading2"/>
        <w:numPr>
          <w:ilvl w:val="0"/>
          <w:numId w:val="13"/>
        </w:numPr>
      </w:pPr>
      <w:r w:rsidRPr="00C163AB">
        <w:t xml:space="preserve">Konkursa </w:t>
      </w:r>
      <w:r w:rsidR="00ED56EF" w:rsidRPr="00C163AB">
        <w:t>noslēgums</w:t>
      </w:r>
    </w:p>
    <w:p w14:paraId="74A12BF0" w14:textId="1E04FB7A" w:rsidR="00C813E3" w:rsidRDefault="00C813E3" w:rsidP="00C813E3">
      <w:pPr>
        <w:pStyle w:val="ListParagraph"/>
        <w:tabs>
          <w:tab w:val="left" w:pos="426"/>
        </w:tabs>
        <w:spacing w:after="0" w:line="240" w:lineRule="auto"/>
        <w:ind w:left="426" w:hanging="426"/>
        <w:jc w:val="both"/>
        <w:rPr>
          <w:rFonts w:ascii="Times New Roman" w:hAnsi="Times New Roman"/>
          <w:sz w:val="26"/>
          <w:szCs w:val="26"/>
        </w:rPr>
      </w:pPr>
    </w:p>
    <w:p w14:paraId="639ED2B8" w14:textId="4F77540D" w:rsidR="00C813E3" w:rsidRPr="004F78B4" w:rsidRDefault="00FD5F79" w:rsidP="004F78B4">
      <w:pPr>
        <w:pStyle w:val="ListParagraph"/>
        <w:numPr>
          <w:ilvl w:val="0"/>
          <w:numId w:val="10"/>
        </w:numPr>
        <w:tabs>
          <w:tab w:val="left" w:pos="426"/>
        </w:tabs>
        <w:spacing w:after="0" w:line="240" w:lineRule="auto"/>
        <w:jc w:val="both"/>
        <w:rPr>
          <w:rFonts w:ascii="Times New Roman" w:hAnsi="Times New Roman"/>
          <w:sz w:val="26"/>
          <w:szCs w:val="26"/>
        </w:rPr>
      </w:pPr>
      <w:r w:rsidRPr="004F78B4">
        <w:rPr>
          <w:rFonts w:ascii="Times New Roman" w:hAnsi="Times New Roman"/>
          <w:sz w:val="26"/>
          <w:szCs w:val="26"/>
        </w:rPr>
        <w:t>Priekšlikumu k</w:t>
      </w:r>
      <w:r w:rsidR="00921FD6" w:rsidRPr="004F78B4">
        <w:rPr>
          <w:rFonts w:ascii="Times New Roman" w:hAnsi="Times New Roman"/>
          <w:sz w:val="26"/>
          <w:szCs w:val="26"/>
        </w:rPr>
        <w:t>andidāt</w:t>
      </w:r>
      <w:r w:rsidRPr="004F78B4">
        <w:rPr>
          <w:rFonts w:ascii="Times New Roman" w:hAnsi="Times New Roman"/>
          <w:sz w:val="26"/>
          <w:szCs w:val="26"/>
        </w:rPr>
        <w:t>a</w:t>
      </w:r>
      <w:r w:rsidR="00921FD6" w:rsidRPr="004F78B4">
        <w:rPr>
          <w:rFonts w:ascii="Times New Roman" w:hAnsi="Times New Roman"/>
          <w:sz w:val="26"/>
          <w:szCs w:val="26"/>
        </w:rPr>
        <w:t xml:space="preserve"> apstiprināšan</w:t>
      </w:r>
      <w:r w:rsidR="001C656F" w:rsidRPr="004F78B4">
        <w:rPr>
          <w:rFonts w:ascii="Times New Roman" w:hAnsi="Times New Roman"/>
          <w:sz w:val="26"/>
          <w:szCs w:val="26"/>
        </w:rPr>
        <w:t>ai</w:t>
      </w:r>
      <w:r w:rsidR="00921FD6" w:rsidRPr="004F78B4">
        <w:rPr>
          <w:rFonts w:ascii="Times New Roman" w:hAnsi="Times New Roman"/>
          <w:sz w:val="26"/>
          <w:szCs w:val="26"/>
        </w:rPr>
        <w:t xml:space="preserve"> </w:t>
      </w:r>
      <w:r w:rsidR="00830124" w:rsidRPr="004F78B4">
        <w:rPr>
          <w:rFonts w:ascii="Times New Roman" w:hAnsi="Times New Roman"/>
          <w:sz w:val="26"/>
          <w:szCs w:val="26"/>
        </w:rPr>
        <w:t>senatora</w:t>
      </w:r>
      <w:r w:rsidR="00921FD6" w:rsidRPr="004F78B4">
        <w:rPr>
          <w:rFonts w:ascii="Times New Roman" w:hAnsi="Times New Roman"/>
          <w:sz w:val="26"/>
          <w:szCs w:val="26"/>
        </w:rPr>
        <w:t xml:space="preserve"> amatā </w:t>
      </w:r>
      <w:r w:rsidR="00BC3FDE" w:rsidRPr="004F78B4">
        <w:rPr>
          <w:rFonts w:ascii="Times New Roman" w:hAnsi="Times New Roman"/>
          <w:sz w:val="26"/>
          <w:szCs w:val="26"/>
        </w:rPr>
        <w:t xml:space="preserve">Augstākās tiesas priekšsēdētājs </w:t>
      </w:r>
      <w:r w:rsidR="001C656F" w:rsidRPr="004F78B4">
        <w:rPr>
          <w:rFonts w:ascii="Times New Roman" w:hAnsi="Times New Roman"/>
          <w:sz w:val="26"/>
          <w:szCs w:val="26"/>
        </w:rPr>
        <w:t xml:space="preserve">virza </w:t>
      </w:r>
      <w:r w:rsidR="00F86086">
        <w:rPr>
          <w:rFonts w:ascii="Times New Roman" w:hAnsi="Times New Roman"/>
          <w:sz w:val="26"/>
          <w:szCs w:val="26"/>
        </w:rPr>
        <w:t xml:space="preserve">attiecīgi </w:t>
      </w:r>
      <w:r w:rsidR="001C656F" w:rsidRPr="004F78B4">
        <w:rPr>
          <w:rFonts w:ascii="Times New Roman" w:hAnsi="Times New Roman"/>
          <w:sz w:val="26"/>
          <w:szCs w:val="26"/>
        </w:rPr>
        <w:t>uz S</w:t>
      </w:r>
      <w:r w:rsidR="00921FD6" w:rsidRPr="004F78B4">
        <w:rPr>
          <w:rFonts w:ascii="Times New Roman" w:hAnsi="Times New Roman"/>
          <w:sz w:val="26"/>
          <w:szCs w:val="26"/>
        </w:rPr>
        <w:t>aeim</w:t>
      </w:r>
      <w:r w:rsidR="001C656F" w:rsidRPr="004F78B4">
        <w:rPr>
          <w:rFonts w:ascii="Times New Roman" w:hAnsi="Times New Roman"/>
          <w:sz w:val="26"/>
          <w:szCs w:val="26"/>
        </w:rPr>
        <w:t>u</w:t>
      </w:r>
      <w:r w:rsidR="006B03E3" w:rsidRPr="004F78B4">
        <w:rPr>
          <w:rFonts w:ascii="Times New Roman" w:hAnsi="Times New Roman"/>
          <w:sz w:val="26"/>
          <w:szCs w:val="26"/>
        </w:rPr>
        <w:t xml:space="preserve"> vai Tieslietu padomi</w:t>
      </w:r>
      <w:r w:rsidRPr="004F78B4">
        <w:rPr>
          <w:rFonts w:ascii="Times New Roman" w:hAnsi="Times New Roman"/>
          <w:sz w:val="26"/>
          <w:szCs w:val="26"/>
        </w:rPr>
        <w:t xml:space="preserve">, </w:t>
      </w:r>
      <w:r w:rsidR="009A6ADA" w:rsidRPr="004F78B4">
        <w:rPr>
          <w:rFonts w:ascii="Times New Roman" w:hAnsi="Times New Roman"/>
          <w:sz w:val="26"/>
          <w:szCs w:val="26"/>
        </w:rPr>
        <w:t xml:space="preserve">priekšlikumu </w:t>
      </w:r>
      <w:r w:rsidRPr="004F78B4">
        <w:rPr>
          <w:rFonts w:ascii="Times New Roman" w:hAnsi="Times New Roman"/>
          <w:sz w:val="26"/>
          <w:szCs w:val="26"/>
        </w:rPr>
        <w:t>par tiesnesi</w:t>
      </w:r>
      <w:r w:rsidR="001C656F" w:rsidRPr="004F78B4">
        <w:rPr>
          <w:rFonts w:ascii="Times New Roman" w:hAnsi="Times New Roman"/>
          <w:sz w:val="26"/>
          <w:szCs w:val="26"/>
        </w:rPr>
        <w:t>, kurš pretendē</w:t>
      </w:r>
      <w:r w:rsidR="00921FD6" w:rsidRPr="004F78B4">
        <w:rPr>
          <w:rFonts w:ascii="Times New Roman" w:hAnsi="Times New Roman"/>
          <w:sz w:val="26"/>
          <w:szCs w:val="26"/>
        </w:rPr>
        <w:t xml:space="preserve"> aizstāt </w:t>
      </w:r>
      <w:r w:rsidR="00830124" w:rsidRPr="004F78B4">
        <w:rPr>
          <w:rFonts w:ascii="Times New Roman" w:hAnsi="Times New Roman"/>
          <w:sz w:val="26"/>
          <w:szCs w:val="26"/>
        </w:rPr>
        <w:t>senatoru</w:t>
      </w:r>
      <w:r w:rsidR="00921FD6" w:rsidRPr="004F78B4">
        <w:rPr>
          <w:rFonts w:ascii="Times New Roman" w:hAnsi="Times New Roman"/>
          <w:sz w:val="26"/>
          <w:szCs w:val="26"/>
        </w:rPr>
        <w:t xml:space="preserve"> vakances vai pagaidu prombūtnes laikā</w:t>
      </w:r>
      <w:r w:rsidR="006F2998" w:rsidRPr="004F78B4">
        <w:rPr>
          <w:rFonts w:ascii="Times New Roman" w:hAnsi="Times New Roman"/>
          <w:sz w:val="26"/>
          <w:szCs w:val="26"/>
        </w:rPr>
        <w:t>,</w:t>
      </w:r>
      <w:r w:rsidR="001C656F" w:rsidRPr="004F78B4">
        <w:rPr>
          <w:rFonts w:ascii="Times New Roman" w:hAnsi="Times New Roman"/>
          <w:sz w:val="26"/>
          <w:szCs w:val="26"/>
        </w:rPr>
        <w:t xml:space="preserve"> – uz Tieslietu padomi.</w:t>
      </w:r>
    </w:p>
    <w:p w14:paraId="10EA41C2" w14:textId="77777777" w:rsidR="00C813E3" w:rsidRDefault="00C813E3" w:rsidP="00C813E3">
      <w:pPr>
        <w:pStyle w:val="ListParagraph"/>
        <w:tabs>
          <w:tab w:val="left" w:pos="426"/>
        </w:tabs>
        <w:spacing w:after="0" w:line="240" w:lineRule="auto"/>
        <w:ind w:left="426" w:hanging="426"/>
        <w:jc w:val="both"/>
        <w:rPr>
          <w:rFonts w:ascii="Times New Roman" w:hAnsi="Times New Roman"/>
          <w:sz w:val="26"/>
          <w:szCs w:val="26"/>
        </w:rPr>
      </w:pPr>
    </w:p>
    <w:p w14:paraId="461775AC" w14:textId="1F7AF98C" w:rsidR="00C813E3" w:rsidRDefault="00BC3FDE"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813E3">
        <w:rPr>
          <w:rFonts w:ascii="Times New Roman" w:hAnsi="Times New Roman"/>
          <w:sz w:val="26"/>
          <w:szCs w:val="26"/>
        </w:rPr>
        <w:t xml:space="preserve">Ja </w:t>
      </w:r>
      <w:r w:rsidR="00FD5F79" w:rsidRPr="00C813E3">
        <w:rPr>
          <w:rFonts w:ascii="Times New Roman" w:hAnsi="Times New Roman"/>
          <w:sz w:val="26"/>
          <w:szCs w:val="26"/>
        </w:rPr>
        <w:t>departament</w:t>
      </w:r>
      <w:r w:rsidR="006B03E3" w:rsidRPr="00C813E3">
        <w:rPr>
          <w:rFonts w:ascii="Times New Roman" w:hAnsi="Times New Roman"/>
          <w:sz w:val="26"/>
          <w:szCs w:val="26"/>
        </w:rPr>
        <w:t xml:space="preserve">a </w:t>
      </w:r>
      <w:r w:rsidR="00830124">
        <w:rPr>
          <w:rFonts w:ascii="Times New Roman" w:hAnsi="Times New Roman"/>
          <w:sz w:val="26"/>
          <w:szCs w:val="26"/>
        </w:rPr>
        <w:t>senatoru</w:t>
      </w:r>
      <w:r w:rsidR="006B03E3" w:rsidRPr="00C813E3">
        <w:rPr>
          <w:rFonts w:ascii="Times New Roman" w:hAnsi="Times New Roman"/>
          <w:sz w:val="26"/>
          <w:szCs w:val="26"/>
        </w:rPr>
        <w:t xml:space="preserve"> kopsapulce</w:t>
      </w:r>
      <w:r w:rsidR="00FD5F79" w:rsidRPr="00C813E3">
        <w:rPr>
          <w:rFonts w:ascii="Times New Roman" w:hAnsi="Times New Roman"/>
          <w:sz w:val="26"/>
          <w:szCs w:val="26"/>
        </w:rPr>
        <w:t xml:space="preserve"> </w:t>
      </w:r>
      <w:r w:rsidR="006B03E3" w:rsidRPr="00C813E3">
        <w:rPr>
          <w:rFonts w:ascii="Times New Roman" w:hAnsi="Times New Roman"/>
          <w:sz w:val="26"/>
          <w:szCs w:val="26"/>
        </w:rPr>
        <w:t>nevienu no kandidātiem nav atzin</w:t>
      </w:r>
      <w:r w:rsidR="001E6EE4" w:rsidRPr="00C813E3">
        <w:rPr>
          <w:rFonts w:ascii="Times New Roman" w:hAnsi="Times New Roman"/>
          <w:sz w:val="26"/>
          <w:szCs w:val="26"/>
        </w:rPr>
        <w:t>usi</w:t>
      </w:r>
      <w:r w:rsidR="006B03E3" w:rsidRPr="00C813E3">
        <w:rPr>
          <w:rFonts w:ascii="Times New Roman" w:hAnsi="Times New Roman"/>
          <w:sz w:val="26"/>
          <w:szCs w:val="26"/>
        </w:rPr>
        <w:t xml:space="preserve"> par piemērotu departamenta </w:t>
      </w:r>
      <w:r w:rsidR="00830124">
        <w:rPr>
          <w:rFonts w:ascii="Times New Roman" w:hAnsi="Times New Roman"/>
          <w:sz w:val="26"/>
          <w:szCs w:val="26"/>
        </w:rPr>
        <w:t>senatora</w:t>
      </w:r>
      <w:r w:rsidR="006B03E3" w:rsidRPr="00C813E3">
        <w:rPr>
          <w:rFonts w:ascii="Times New Roman" w:hAnsi="Times New Roman"/>
          <w:sz w:val="26"/>
          <w:szCs w:val="26"/>
        </w:rPr>
        <w:t xml:space="preserve"> amatam</w:t>
      </w:r>
      <w:r w:rsidR="00830124">
        <w:rPr>
          <w:rFonts w:ascii="Times New Roman" w:hAnsi="Times New Roman"/>
          <w:sz w:val="26"/>
          <w:szCs w:val="26"/>
        </w:rPr>
        <w:t xml:space="preserve"> vai senatora aizstāšanai</w:t>
      </w:r>
      <w:r w:rsidR="00FD5F79" w:rsidRPr="00C813E3">
        <w:rPr>
          <w:rFonts w:ascii="Times New Roman" w:hAnsi="Times New Roman"/>
          <w:sz w:val="26"/>
          <w:szCs w:val="26"/>
        </w:rPr>
        <w:t>, tiek rīkot</w:t>
      </w:r>
      <w:r w:rsidR="00EB07C0">
        <w:rPr>
          <w:rFonts w:ascii="Times New Roman" w:hAnsi="Times New Roman"/>
          <w:sz w:val="26"/>
          <w:szCs w:val="26"/>
        </w:rPr>
        <w:t>a</w:t>
      </w:r>
      <w:r w:rsidRPr="00C813E3">
        <w:rPr>
          <w:rFonts w:ascii="Times New Roman" w:hAnsi="Times New Roman"/>
          <w:sz w:val="26"/>
          <w:szCs w:val="26"/>
        </w:rPr>
        <w:t xml:space="preserve"> </w:t>
      </w:r>
      <w:r w:rsidR="00EB07C0">
        <w:rPr>
          <w:rFonts w:ascii="Times New Roman" w:hAnsi="Times New Roman"/>
          <w:sz w:val="26"/>
          <w:szCs w:val="26"/>
        </w:rPr>
        <w:t>jauna atlase</w:t>
      </w:r>
      <w:r w:rsidRPr="00C813E3">
        <w:rPr>
          <w:rFonts w:ascii="Times New Roman" w:hAnsi="Times New Roman"/>
          <w:sz w:val="26"/>
          <w:szCs w:val="26"/>
        </w:rPr>
        <w:t>.</w:t>
      </w:r>
      <w:r w:rsidR="00A80B04">
        <w:rPr>
          <w:rFonts w:ascii="Times New Roman" w:hAnsi="Times New Roman"/>
          <w:sz w:val="26"/>
          <w:szCs w:val="26"/>
        </w:rPr>
        <w:t xml:space="preserve"> </w:t>
      </w:r>
    </w:p>
    <w:p w14:paraId="12B4C1C8" w14:textId="77777777" w:rsidR="00E847EE" w:rsidRPr="00E847EE" w:rsidRDefault="00E847EE" w:rsidP="00E847EE">
      <w:pPr>
        <w:pStyle w:val="ListParagraph"/>
        <w:rPr>
          <w:rFonts w:ascii="Times New Roman" w:hAnsi="Times New Roman"/>
          <w:sz w:val="26"/>
          <w:szCs w:val="26"/>
        </w:rPr>
      </w:pPr>
    </w:p>
    <w:p w14:paraId="7CD1BABB" w14:textId="18F33728" w:rsidR="00B01204" w:rsidRPr="00762EA9" w:rsidRDefault="00C7749E" w:rsidP="00C05456">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762EA9">
        <w:rPr>
          <w:rFonts w:ascii="Times New Roman" w:hAnsi="Times New Roman"/>
          <w:sz w:val="26"/>
          <w:szCs w:val="26"/>
        </w:rPr>
        <w:t>Ja kandidāts, kuru departamenta senatoru kopsapulce nav virzījusi apstiprināšanai</w:t>
      </w:r>
      <w:r w:rsidR="006D1054" w:rsidRPr="00762EA9">
        <w:rPr>
          <w:rFonts w:ascii="Times New Roman" w:hAnsi="Times New Roman"/>
          <w:sz w:val="26"/>
          <w:szCs w:val="26"/>
        </w:rPr>
        <w:t xml:space="preserve"> konkursa gaitā, kurā kandidātu skaits ir lielāks par vakanču skaitu,</w:t>
      </w:r>
      <w:r w:rsidRPr="00762EA9">
        <w:rPr>
          <w:rFonts w:ascii="Times New Roman" w:hAnsi="Times New Roman"/>
          <w:sz w:val="26"/>
          <w:szCs w:val="26"/>
        </w:rPr>
        <w:t xml:space="preserve"> piedalās turpmākos konkursos, </w:t>
      </w:r>
      <w:r w:rsidR="00114148" w:rsidRPr="00762EA9">
        <w:rPr>
          <w:rFonts w:ascii="Times New Roman" w:hAnsi="Times New Roman"/>
          <w:sz w:val="26"/>
          <w:szCs w:val="26"/>
        </w:rPr>
        <w:t>kandidāta</w:t>
      </w:r>
      <w:r w:rsidRPr="00762EA9">
        <w:rPr>
          <w:rFonts w:ascii="Times New Roman" w:hAnsi="Times New Roman"/>
          <w:sz w:val="26"/>
          <w:szCs w:val="26"/>
        </w:rPr>
        <w:t xml:space="preserve"> iesniegtie dokumenti, izņemot pieteikumu, </w:t>
      </w:r>
      <w:r w:rsidR="00114148" w:rsidRPr="00762EA9">
        <w:rPr>
          <w:rFonts w:ascii="Times New Roman" w:hAnsi="Times New Roman"/>
          <w:sz w:val="26"/>
          <w:szCs w:val="26"/>
        </w:rPr>
        <w:t xml:space="preserve">eseja un psiholoģiskā novērtējuma kopsavilkums </w:t>
      </w:r>
      <w:r w:rsidRPr="00762EA9">
        <w:rPr>
          <w:rFonts w:ascii="Times New Roman" w:hAnsi="Times New Roman"/>
          <w:sz w:val="26"/>
          <w:szCs w:val="26"/>
        </w:rPr>
        <w:t xml:space="preserve">uzskatāmi par derīgiem divus gadus no </w:t>
      </w:r>
      <w:r w:rsidR="00E847EE" w:rsidRPr="00762EA9">
        <w:rPr>
          <w:rFonts w:ascii="Times New Roman" w:hAnsi="Times New Roman"/>
          <w:sz w:val="26"/>
          <w:szCs w:val="26"/>
        </w:rPr>
        <w:t xml:space="preserve">pirmā </w:t>
      </w:r>
      <w:r w:rsidRPr="00762EA9">
        <w:rPr>
          <w:rFonts w:ascii="Times New Roman" w:hAnsi="Times New Roman"/>
          <w:sz w:val="26"/>
          <w:szCs w:val="26"/>
        </w:rPr>
        <w:t>konkursa noslēguma dienas</w:t>
      </w:r>
      <w:r w:rsidR="00BF1466" w:rsidRPr="00762EA9">
        <w:rPr>
          <w:rFonts w:ascii="Times New Roman" w:hAnsi="Times New Roman"/>
          <w:sz w:val="26"/>
          <w:szCs w:val="26"/>
        </w:rPr>
        <w:t>.</w:t>
      </w:r>
      <w:r w:rsidR="00114148" w:rsidRPr="00762EA9">
        <w:rPr>
          <w:rFonts w:ascii="Times New Roman" w:hAnsi="Times New Roman"/>
          <w:sz w:val="26"/>
          <w:szCs w:val="26"/>
        </w:rPr>
        <w:t xml:space="preserve"> </w:t>
      </w:r>
    </w:p>
    <w:p w14:paraId="635CDE87" w14:textId="6F448E77" w:rsidR="00B01204" w:rsidRPr="00B01204" w:rsidRDefault="00B01204" w:rsidP="00B01204">
      <w:pPr>
        <w:pStyle w:val="ListParagraph"/>
        <w:tabs>
          <w:tab w:val="left" w:pos="426"/>
        </w:tabs>
        <w:spacing w:after="0" w:line="240" w:lineRule="auto"/>
        <w:ind w:left="426"/>
        <w:jc w:val="both"/>
        <w:rPr>
          <w:rFonts w:ascii="Times New Roman" w:hAnsi="Times New Roman"/>
          <w:i/>
          <w:sz w:val="20"/>
          <w:szCs w:val="20"/>
        </w:rPr>
      </w:pPr>
      <w:r w:rsidRPr="00B01204">
        <w:rPr>
          <w:rFonts w:ascii="Times New Roman" w:hAnsi="Times New Roman"/>
          <w:i/>
          <w:sz w:val="20"/>
          <w:szCs w:val="20"/>
        </w:rPr>
        <w:t xml:space="preserve">(Grozīts ar Tieslietu padomes </w:t>
      </w:r>
      <w:proofErr w:type="gramStart"/>
      <w:r w:rsidRPr="00B01204">
        <w:rPr>
          <w:rFonts w:ascii="Times New Roman" w:hAnsi="Times New Roman"/>
          <w:i/>
          <w:sz w:val="20"/>
          <w:szCs w:val="20"/>
        </w:rPr>
        <w:t>2021.gada</w:t>
      </w:r>
      <w:proofErr w:type="gramEnd"/>
      <w:r w:rsidRPr="00B01204">
        <w:rPr>
          <w:rFonts w:ascii="Times New Roman" w:hAnsi="Times New Roman"/>
          <w:i/>
          <w:sz w:val="20"/>
          <w:szCs w:val="20"/>
        </w:rPr>
        <w:t xml:space="preserve"> 8.aprīļa lēmumu Nr.42)</w:t>
      </w:r>
    </w:p>
    <w:p w14:paraId="05E97936" w14:textId="77777777" w:rsidR="00C813E3" w:rsidRDefault="00C813E3" w:rsidP="00C813E3">
      <w:pPr>
        <w:pStyle w:val="ListParagraph"/>
        <w:tabs>
          <w:tab w:val="left" w:pos="426"/>
        </w:tabs>
        <w:spacing w:after="0" w:line="240" w:lineRule="auto"/>
        <w:ind w:left="426" w:hanging="426"/>
        <w:jc w:val="both"/>
        <w:rPr>
          <w:rFonts w:ascii="Times New Roman" w:hAnsi="Times New Roman"/>
          <w:sz w:val="26"/>
          <w:szCs w:val="26"/>
        </w:rPr>
      </w:pPr>
    </w:p>
    <w:p w14:paraId="71ECC42B" w14:textId="0D0A120B" w:rsidR="00375E05" w:rsidRPr="00C813E3" w:rsidRDefault="001B13B1" w:rsidP="004F78B4">
      <w:pPr>
        <w:pStyle w:val="ListParagraph"/>
        <w:numPr>
          <w:ilvl w:val="0"/>
          <w:numId w:val="10"/>
        </w:numPr>
        <w:tabs>
          <w:tab w:val="left" w:pos="426"/>
        </w:tabs>
        <w:spacing w:after="0" w:line="240" w:lineRule="auto"/>
        <w:ind w:left="426" w:hanging="426"/>
        <w:jc w:val="both"/>
        <w:rPr>
          <w:rFonts w:ascii="Times New Roman" w:hAnsi="Times New Roman"/>
          <w:sz w:val="26"/>
          <w:szCs w:val="26"/>
        </w:rPr>
      </w:pPr>
      <w:r w:rsidRPr="00C813E3">
        <w:rPr>
          <w:rFonts w:ascii="Times New Roman" w:hAnsi="Times New Roman"/>
          <w:sz w:val="26"/>
          <w:szCs w:val="26"/>
        </w:rPr>
        <w:t xml:space="preserve">Ne vēlāk kā </w:t>
      </w:r>
      <w:r w:rsidR="00AE39EC" w:rsidRPr="00C813E3">
        <w:rPr>
          <w:rFonts w:ascii="Times New Roman" w:hAnsi="Times New Roman"/>
          <w:sz w:val="26"/>
          <w:szCs w:val="26"/>
        </w:rPr>
        <w:t xml:space="preserve">piecu </w:t>
      </w:r>
      <w:r w:rsidRPr="00C813E3">
        <w:rPr>
          <w:rFonts w:ascii="Times New Roman" w:hAnsi="Times New Roman"/>
          <w:sz w:val="26"/>
          <w:szCs w:val="26"/>
        </w:rPr>
        <w:t xml:space="preserve">darba dienu laikā </w:t>
      </w:r>
      <w:r w:rsidR="00220071" w:rsidRPr="00C813E3">
        <w:rPr>
          <w:rFonts w:ascii="Times New Roman" w:hAnsi="Times New Roman"/>
          <w:sz w:val="26"/>
          <w:szCs w:val="26"/>
        </w:rPr>
        <w:t xml:space="preserve">pēc departamenta kopsapulces atzinuma saņemšanas </w:t>
      </w:r>
      <w:r w:rsidR="006B03E3" w:rsidRPr="00C813E3">
        <w:rPr>
          <w:rFonts w:ascii="Times New Roman" w:hAnsi="Times New Roman"/>
          <w:sz w:val="26"/>
          <w:szCs w:val="26"/>
        </w:rPr>
        <w:t>Administrācija</w:t>
      </w:r>
      <w:r w:rsidRPr="00C813E3">
        <w:rPr>
          <w:rFonts w:ascii="Times New Roman" w:hAnsi="Times New Roman"/>
          <w:sz w:val="26"/>
          <w:szCs w:val="26"/>
        </w:rPr>
        <w:t xml:space="preserve"> </w:t>
      </w:r>
      <w:r w:rsidR="00727E08" w:rsidRPr="00C813E3">
        <w:rPr>
          <w:rFonts w:ascii="Times New Roman" w:hAnsi="Times New Roman"/>
          <w:sz w:val="26"/>
          <w:szCs w:val="26"/>
        </w:rPr>
        <w:t>kandidātiem</w:t>
      </w:r>
      <w:r w:rsidRPr="00C813E3">
        <w:rPr>
          <w:rFonts w:ascii="Times New Roman" w:hAnsi="Times New Roman"/>
          <w:sz w:val="26"/>
          <w:szCs w:val="26"/>
        </w:rPr>
        <w:t xml:space="preserve"> </w:t>
      </w:r>
      <w:r w:rsidR="00536CD8" w:rsidRPr="00C813E3">
        <w:rPr>
          <w:rFonts w:ascii="Times New Roman" w:hAnsi="Times New Roman"/>
          <w:sz w:val="26"/>
          <w:szCs w:val="26"/>
        </w:rPr>
        <w:t xml:space="preserve">rakstiski paziņo </w:t>
      </w:r>
      <w:r w:rsidRPr="00C813E3">
        <w:rPr>
          <w:rFonts w:ascii="Times New Roman" w:hAnsi="Times New Roman"/>
          <w:sz w:val="26"/>
          <w:szCs w:val="26"/>
        </w:rPr>
        <w:t xml:space="preserve">par </w:t>
      </w:r>
      <w:r w:rsidR="00F12A43" w:rsidRPr="00C813E3">
        <w:rPr>
          <w:rFonts w:ascii="Times New Roman" w:hAnsi="Times New Roman"/>
          <w:sz w:val="26"/>
          <w:szCs w:val="26"/>
        </w:rPr>
        <w:t>pieņemto lēmumu.</w:t>
      </w:r>
      <w:r w:rsidRPr="00C813E3">
        <w:rPr>
          <w:rFonts w:ascii="Times New Roman" w:hAnsi="Times New Roman"/>
          <w:sz w:val="26"/>
          <w:szCs w:val="26"/>
        </w:rPr>
        <w:t xml:space="preserve"> </w:t>
      </w:r>
    </w:p>
    <w:p w14:paraId="4B6951C4" w14:textId="77777777" w:rsidR="00F73CD0" w:rsidRPr="004A7EF7" w:rsidRDefault="00F73CD0" w:rsidP="00726515">
      <w:pPr>
        <w:pStyle w:val="ListParagraph"/>
        <w:tabs>
          <w:tab w:val="left" w:pos="426"/>
        </w:tabs>
        <w:spacing w:after="0" w:line="240" w:lineRule="auto"/>
        <w:ind w:left="426" w:hanging="426"/>
        <w:jc w:val="both"/>
        <w:rPr>
          <w:rFonts w:ascii="Times New Roman" w:hAnsi="Times New Roman"/>
          <w:sz w:val="26"/>
          <w:szCs w:val="26"/>
        </w:rPr>
      </w:pPr>
    </w:p>
    <w:p w14:paraId="2272B34E" w14:textId="5662D935" w:rsidR="00475DF5" w:rsidRPr="00C163AB" w:rsidRDefault="00C813E3" w:rsidP="00C40CB0">
      <w:pPr>
        <w:pStyle w:val="Heading2"/>
        <w:numPr>
          <w:ilvl w:val="0"/>
          <w:numId w:val="13"/>
        </w:numPr>
      </w:pPr>
      <w:r>
        <w:t xml:space="preserve"> </w:t>
      </w:r>
      <w:r w:rsidR="00475DF5" w:rsidRPr="00C163AB">
        <w:t>Stažēšanās</w:t>
      </w:r>
    </w:p>
    <w:p w14:paraId="25558EC7" w14:textId="77777777" w:rsidR="00475DF5" w:rsidRPr="004A7EF7" w:rsidRDefault="00475DF5" w:rsidP="00726515">
      <w:pPr>
        <w:pStyle w:val="ListParagraph"/>
        <w:tabs>
          <w:tab w:val="left" w:pos="426"/>
        </w:tabs>
        <w:spacing w:after="0" w:line="240" w:lineRule="auto"/>
        <w:ind w:left="426" w:hanging="426"/>
        <w:jc w:val="both"/>
        <w:rPr>
          <w:rFonts w:ascii="Times New Roman" w:hAnsi="Times New Roman"/>
          <w:sz w:val="26"/>
          <w:szCs w:val="26"/>
        </w:rPr>
      </w:pPr>
    </w:p>
    <w:p w14:paraId="5E534128" w14:textId="3D3E4A25" w:rsidR="00475DF5" w:rsidRPr="004F78B4" w:rsidRDefault="004F78B4" w:rsidP="004F78B4">
      <w:pPr>
        <w:pStyle w:val="ListParagraph"/>
        <w:numPr>
          <w:ilvl w:val="0"/>
          <w:numId w:val="10"/>
        </w:numPr>
        <w:tabs>
          <w:tab w:val="left" w:pos="426"/>
        </w:tabs>
        <w:spacing w:after="0" w:line="240" w:lineRule="auto"/>
        <w:ind w:left="567" w:hanging="567"/>
        <w:jc w:val="both"/>
        <w:rPr>
          <w:rFonts w:ascii="Times New Roman" w:hAnsi="Times New Roman"/>
          <w:sz w:val="26"/>
          <w:szCs w:val="26"/>
        </w:rPr>
      </w:pPr>
      <w:r>
        <w:rPr>
          <w:rFonts w:ascii="Times New Roman" w:hAnsi="Times New Roman"/>
          <w:sz w:val="26"/>
          <w:szCs w:val="26"/>
        </w:rPr>
        <w:t xml:space="preserve">  </w:t>
      </w:r>
      <w:r w:rsidR="00536CD8" w:rsidRPr="004F78B4">
        <w:rPr>
          <w:rFonts w:ascii="Times New Roman" w:hAnsi="Times New Roman"/>
          <w:sz w:val="26"/>
          <w:szCs w:val="26"/>
        </w:rPr>
        <w:t>S</w:t>
      </w:r>
      <w:r w:rsidR="00475DF5" w:rsidRPr="004F78B4">
        <w:rPr>
          <w:rFonts w:ascii="Times New Roman" w:hAnsi="Times New Roman"/>
          <w:sz w:val="26"/>
          <w:szCs w:val="26"/>
        </w:rPr>
        <w:t xml:space="preserve">tažēšanās nepieciešamību un laiku </w:t>
      </w:r>
      <w:r w:rsidR="00536CD8" w:rsidRPr="004F78B4">
        <w:rPr>
          <w:rFonts w:ascii="Times New Roman" w:hAnsi="Times New Roman"/>
          <w:sz w:val="26"/>
          <w:szCs w:val="26"/>
        </w:rPr>
        <w:t>nosaka</w:t>
      </w:r>
      <w:r w:rsidR="00840A61" w:rsidRPr="004F78B4">
        <w:rPr>
          <w:rFonts w:ascii="Times New Roman" w:hAnsi="Times New Roman"/>
          <w:sz w:val="26"/>
          <w:szCs w:val="26"/>
        </w:rPr>
        <w:t xml:space="preserve"> attiecīgā</w:t>
      </w:r>
      <w:r w:rsidR="00536CD8" w:rsidRPr="004F78B4">
        <w:rPr>
          <w:rFonts w:ascii="Times New Roman" w:hAnsi="Times New Roman"/>
          <w:sz w:val="26"/>
          <w:szCs w:val="26"/>
        </w:rPr>
        <w:t xml:space="preserve"> </w:t>
      </w:r>
      <w:r w:rsidR="00E37574" w:rsidRPr="004F78B4">
        <w:rPr>
          <w:rFonts w:ascii="Times New Roman" w:hAnsi="Times New Roman"/>
          <w:sz w:val="26"/>
          <w:szCs w:val="26"/>
        </w:rPr>
        <w:t>departamenta priekšsēdētāj</w:t>
      </w:r>
      <w:r w:rsidR="00536CD8" w:rsidRPr="004F78B4">
        <w:rPr>
          <w:rFonts w:ascii="Times New Roman" w:hAnsi="Times New Roman"/>
          <w:sz w:val="26"/>
          <w:szCs w:val="26"/>
        </w:rPr>
        <w:t>s</w:t>
      </w:r>
      <w:r w:rsidR="00E37574" w:rsidRPr="004F78B4">
        <w:rPr>
          <w:rFonts w:ascii="Times New Roman" w:hAnsi="Times New Roman"/>
          <w:sz w:val="26"/>
          <w:szCs w:val="26"/>
        </w:rPr>
        <w:t xml:space="preserve"> </w:t>
      </w:r>
      <w:r w:rsidR="00536CD8" w:rsidRPr="004F78B4">
        <w:rPr>
          <w:rFonts w:ascii="Times New Roman" w:hAnsi="Times New Roman"/>
          <w:sz w:val="26"/>
          <w:szCs w:val="26"/>
        </w:rPr>
        <w:t xml:space="preserve">pēc </w:t>
      </w:r>
      <w:r w:rsidR="00830124" w:rsidRPr="004F78B4">
        <w:rPr>
          <w:rFonts w:ascii="Times New Roman" w:hAnsi="Times New Roman"/>
          <w:sz w:val="26"/>
          <w:szCs w:val="26"/>
        </w:rPr>
        <w:t xml:space="preserve">senatora </w:t>
      </w:r>
      <w:r w:rsidR="00536CD8" w:rsidRPr="004F78B4">
        <w:rPr>
          <w:rFonts w:ascii="Times New Roman" w:hAnsi="Times New Roman"/>
          <w:sz w:val="26"/>
          <w:szCs w:val="26"/>
        </w:rPr>
        <w:t xml:space="preserve">apstiprināšanas amatā. Stažēšanās laikā </w:t>
      </w:r>
      <w:r w:rsidR="00830124" w:rsidRPr="004F78B4">
        <w:rPr>
          <w:rFonts w:ascii="Times New Roman" w:hAnsi="Times New Roman"/>
          <w:sz w:val="26"/>
          <w:szCs w:val="26"/>
        </w:rPr>
        <w:t>senators</w:t>
      </w:r>
      <w:r w:rsidR="00536CD8" w:rsidRPr="004F78B4">
        <w:rPr>
          <w:rFonts w:ascii="Times New Roman" w:hAnsi="Times New Roman"/>
          <w:sz w:val="26"/>
          <w:szCs w:val="26"/>
        </w:rPr>
        <w:t xml:space="preserve"> netiek iekļauts kā referents lietu sadales plānā. </w:t>
      </w:r>
    </w:p>
    <w:p w14:paraId="3AF785B5" w14:textId="77777777" w:rsidR="00A51FB0" w:rsidRPr="004A7EF7" w:rsidRDefault="00A51FB0" w:rsidP="004F78B4">
      <w:pPr>
        <w:tabs>
          <w:tab w:val="left" w:pos="426"/>
        </w:tabs>
        <w:spacing w:after="0" w:line="240" w:lineRule="auto"/>
        <w:ind w:left="567" w:hanging="567"/>
        <w:jc w:val="both"/>
        <w:rPr>
          <w:rFonts w:ascii="Times New Roman" w:hAnsi="Times New Roman"/>
          <w:sz w:val="26"/>
          <w:szCs w:val="26"/>
        </w:rPr>
      </w:pPr>
    </w:p>
    <w:p w14:paraId="44D132FE" w14:textId="77777777" w:rsidR="00A51FB0" w:rsidRPr="00C163AB" w:rsidRDefault="00A51FB0" w:rsidP="00C40CB0">
      <w:pPr>
        <w:pStyle w:val="Heading2"/>
        <w:numPr>
          <w:ilvl w:val="0"/>
          <w:numId w:val="13"/>
        </w:numPr>
      </w:pPr>
      <w:r w:rsidRPr="00C163AB">
        <w:t>Noslēguma jautājums</w:t>
      </w:r>
    </w:p>
    <w:p w14:paraId="289E03A1" w14:textId="77777777" w:rsidR="00A51FB0" w:rsidRPr="004A7EF7" w:rsidRDefault="00A51FB0" w:rsidP="00726515">
      <w:pPr>
        <w:tabs>
          <w:tab w:val="left" w:pos="426"/>
        </w:tabs>
        <w:spacing w:after="0" w:line="240" w:lineRule="auto"/>
        <w:ind w:left="426" w:hanging="426"/>
        <w:rPr>
          <w:rFonts w:ascii="Times New Roman" w:hAnsi="Times New Roman"/>
          <w:b/>
          <w:sz w:val="26"/>
          <w:szCs w:val="26"/>
        </w:rPr>
      </w:pPr>
    </w:p>
    <w:p w14:paraId="50FE0AA8" w14:textId="33D0C554" w:rsidR="00A51FB0" w:rsidRPr="004F78B4" w:rsidRDefault="004F78B4" w:rsidP="004F78B4">
      <w:pPr>
        <w:pStyle w:val="ListParagraph"/>
        <w:numPr>
          <w:ilvl w:val="0"/>
          <w:numId w:val="10"/>
        </w:numPr>
        <w:tabs>
          <w:tab w:val="left" w:pos="426"/>
        </w:tabs>
        <w:spacing w:after="0" w:line="240" w:lineRule="auto"/>
        <w:ind w:left="567" w:hanging="567"/>
        <w:jc w:val="both"/>
        <w:rPr>
          <w:rFonts w:ascii="Times New Roman" w:hAnsi="Times New Roman"/>
          <w:sz w:val="26"/>
          <w:szCs w:val="26"/>
        </w:rPr>
      </w:pPr>
      <w:r>
        <w:rPr>
          <w:rFonts w:ascii="Times New Roman" w:hAnsi="Times New Roman"/>
          <w:sz w:val="26"/>
          <w:szCs w:val="26"/>
        </w:rPr>
        <w:t xml:space="preserve">  </w:t>
      </w:r>
      <w:r w:rsidR="00A51FB0" w:rsidRPr="004F78B4">
        <w:rPr>
          <w:rFonts w:ascii="Times New Roman" w:hAnsi="Times New Roman"/>
          <w:sz w:val="26"/>
          <w:szCs w:val="26"/>
        </w:rPr>
        <w:t xml:space="preserve">Ar šīs kārtības </w:t>
      </w:r>
      <w:r w:rsidR="003D74C4" w:rsidRPr="004F78B4">
        <w:rPr>
          <w:rFonts w:ascii="Times New Roman" w:hAnsi="Times New Roman"/>
          <w:sz w:val="26"/>
          <w:szCs w:val="26"/>
        </w:rPr>
        <w:t xml:space="preserve">apstiprināšanas dienu </w:t>
      </w:r>
      <w:r w:rsidR="00A51FB0" w:rsidRPr="004F78B4">
        <w:rPr>
          <w:rFonts w:ascii="Times New Roman" w:hAnsi="Times New Roman"/>
          <w:sz w:val="26"/>
          <w:szCs w:val="26"/>
        </w:rPr>
        <w:t>spēk</w:t>
      </w:r>
      <w:r w:rsidR="003D74C4" w:rsidRPr="004F78B4">
        <w:rPr>
          <w:rFonts w:ascii="Times New Roman" w:hAnsi="Times New Roman"/>
          <w:sz w:val="26"/>
          <w:szCs w:val="26"/>
        </w:rPr>
        <w:t xml:space="preserve">u </w:t>
      </w:r>
      <w:r w:rsidR="00A51FB0" w:rsidRPr="004F78B4">
        <w:rPr>
          <w:rFonts w:ascii="Times New Roman" w:hAnsi="Times New Roman"/>
          <w:sz w:val="26"/>
          <w:szCs w:val="26"/>
        </w:rPr>
        <w:t xml:space="preserve">zaudē </w:t>
      </w:r>
      <w:r w:rsidR="003D74C4" w:rsidRPr="004F78B4">
        <w:rPr>
          <w:rFonts w:ascii="Times New Roman" w:hAnsi="Times New Roman"/>
          <w:sz w:val="26"/>
          <w:szCs w:val="26"/>
        </w:rPr>
        <w:t>Augstākās tiesas tiesneš</w:t>
      </w:r>
      <w:r w:rsidR="00190D7E" w:rsidRPr="004F78B4">
        <w:rPr>
          <w:rFonts w:ascii="Times New Roman" w:hAnsi="Times New Roman"/>
          <w:sz w:val="26"/>
          <w:szCs w:val="26"/>
        </w:rPr>
        <w:t>a</w:t>
      </w:r>
      <w:r w:rsidR="003D74C4" w:rsidRPr="004F78B4">
        <w:rPr>
          <w:rFonts w:ascii="Times New Roman" w:hAnsi="Times New Roman"/>
          <w:sz w:val="26"/>
          <w:szCs w:val="26"/>
        </w:rPr>
        <w:t xml:space="preserve"> amata kandidātu atlases</w:t>
      </w:r>
      <w:r w:rsidR="00190D7E" w:rsidRPr="004F78B4">
        <w:rPr>
          <w:rFonts w:ascii="Times New Roman" w:hAnsi="Times New Roman"/>
          <w:sz w:val="26"/>
          <w:szCs w:val="26"/>
        </w:rPr>
        <w:t>, stažēšanās un kvalifikācijas eksāmena kārtošanas kārtība</w:t>
      </w:r>
      <w:r w:rsidR="003D74C4" w:rsidRPr="004F78B4">
        <w:rPr>
          <w:rFonts w:ascii="Times New Roman" w:hAnsi="Times New Roman"/>
          <w:sz w:val="26"/>
          <w:szCs w:val="26"/>
        </w:rPr>
        <w:t>, kas apstiprināt</w:t>
      </w:r>
      <w:r w:rsidR="00190D7E" w:rsidRPr="004F78B4">
        <w:rPr>
          <w:rFonts w:ascii="Times New Roman" w:hAnsi="Times New Roman"/>
          <w:sz w:val="26"/>
          <w:szCs w:val="26"/>
        </w:rPr>
        <w:t>a</w:t>
      </w:r>
      <w:r w:rsidR="003D74C4" w:rsidRPr="004F78B4">
        <w:rPr>
          <w:rFonts w:ascii="Times New Roman" w:hAnsi="Times New Roman"/>
          <w:sz w:val="26"/>
          <w:szCs w:val="26"/>
        </w:rPr>
        <w:t xml:space="preserve"> </w:t>
      </w:r>
      <w:r w:rsidR="00A51FB0" w:rsidRPr="004F78B4">
        <w:rPr>
          <w:rFonts w:ascii="Times New Roman" w:hAnsi="Times New Roman"/>
          <w:sz w:val="26"/>
          <w:szCs w:val="26"/>
        </w:rPr>
        <w:t>ar Tieslietu padomes 201</w:t>
      </w:r>
      <w:r w:rsidR="00190D7E" w:rsidRPr="004F78B4">
        <w:rPr>
          <w:rFonts w:ascii="Times New Roman" w:hAnsi="Times New Roman"/>
          <w:sz w:val="26"/>
          <w:szCs w:val="26"/>
        </w:rPr>
        <w:t>8</w:t>
      </w:r>
      <w:r w:rsidR="00A51FB0" w:rsidRPr="004F78B4">
        <w:rPr>
          <w:rFonts w:ascii="Times New Roman" w:hAnsi="Times New Roman"/>
          <w:sz w:val="26"/>
          <w:szCs w:val="26"/>
        </w:rPr>
        <w:t>. gada 2</w:t>
      </w:r>
      <w:r w:rsidR="00190D7E" w:rsidRPr="004F78B4">
        <w:rPr>
          <w:rFonts w:ascii="Times New Roman" w:hAnsi="Times New Roman"/>
          <w:sz w:val="26"/>
          <w:szCs w:val="26"/>
        </w:rPr>
        <w:t>5</w:t>
      </w:r>
      <w:r w:rsidR="00A51FB0" w:rsidRPr="004F78B4">
        <w:rPr>
          <w:rFonts w:ascii="Times New Roman" w:hAnsi="Times New Roman"/>
          <w:sz w:val="26"/>
          <w:szCs w:val="26"/>
        </w:rPr>
        <w:t>. </w:t>
      </w:r>
      <w:r w:rsidR="00190D7E" w:rsidRPr="004F78B4">
        <w:rPr>
          <w:rFonts w:ascii="Times New Roman" w:hAnsi="Times New Roman"/>
          <w:sz w:val="26"/>
          <w:szCs w:val="26"/>
        </w:rPr>
        <w:t>jūnija</w:t>
      </w:r>
      <w:r w:rsidR="00A51FB0" w:rsidRPr="004F78B4">
        <w:rPr>
          <w:rFonts w:ascii="Times New Roman" w:hAnsi="Times New Roman"/>
          <w:sz w:val="26"/>
          <w:szCs w:val="26"/>
        </w:rPr>
        <w:t xml:space="preserve"> lēmumu Nr.</w:t>
      </w:r>
      <w:r w:rsidR="00840A61" w:rsidRPr="004F78B4">
        <w:rPr>
          <w:rFonts w:ascii="Times New Roman" w:hAnsi="Times New Roman"/>
          <w:sz w:val="26"/>
          <w:szCs w:val="26"/>
        </w:rPr>
        <w:t> </w:t>
      </w:r>
      <w:r w:rsidR="00190D7E" w:rsidRPr="004F78B4">
        <w:rPr>
          <w:rFonts w:ascii="Times New Roman" w:hAnsi="Times New Roman"/>
          <w:sz w:val="26"/>
          <w:szCs w:val="26"/>
        </w:rPr>
        <w:t>332</w:t>
      </w:r>
      <w:r w:rsidR="00A51FB0" w:rsidRPr="004F78B4">
        <w:rPr>
          <w:rFonts w:ascii="Times New Roman" w:hAnsi="Times New Roman"/>
          <w:sz w:val="26"/>
          <w:szCs w:val="26"/>
        </w:rPr>
        <w:t>.</w:t>
      </w:r>
    </w:p>
    <w:p w14:paraId="3CEBC0B3" w14:textId="77777777" w:rsidR="00BE0F29" w:rsidRDefault="00BE0F29" w:rsidP="00C813E3">
      <w:pPr>
        <w:pStyle w:val="ListParagraph"/>
        <w:tabs>
          <w:tab w:val="left" w:pos="426"/>
        </w:tabs>
        <w:spacing w:after="0" w:line="240" w:lineRule="auto"/>
        <w:ind w:left="426" w:hanging="426"/>
        <w:jc w:val="both"/>
        <w:rPr>
          <w:rFonts w:ascii="Times New Roman" w:hAnsi="Times New Roman"/>
          <w:sz w:val="26"/>
          <w:szCs w:val="26"/>
        </w:rPr>
      </w:pPr>
    </w:p>
    <w:p w14:paraId="3B4C5B8F" w14:textId="77777777" w:rsidR="00A51FB0" w:rsidRDefault="00A51FB0" w:rsidP="00C813E3">
      <w:pPr>
        <w:pStyle w:val="ListParagraph"/>
        <w:spacing w:after="0" w:line="240" w:lineRule="auto"/>
        <w:ind w:left="426" w:hanging="426"/>
        <w:jc w:val="both"/>
        <w:rPr>
          <w:rFonts w:ascii="Times New Roman" w:hAnsi="Times New Roman"/>
          <w:sz w:val="26"/>
          <w:szCs w:val="26"/>
        </w:rPr>
        <w:sectPr w:rsidR="00A51FB0" w:rsidSect="005C1AF4">
          <w:footerReference w:type="even" r:id="rId12"/>
          <w:footerReference w:type="default" r:id="rId13"/>
          <w:footerReference w:type="first" r:id="rId14"/>
          <w:pgSz w:w="11906" w:h="16838"/>
          <w:pgMar w:top="1134" w:right="1134" w:bottom="1134" w:left="1701" w:header="709" w:footer="709" w:gutter="0"/>
          <w:pgNumType w:start="1"/>
          <w:cols w:space="708"/>
          <w:docGrid w:linePitch="360"/>
        </w:sectPr>
      </w:pPr>
    </w:p>
    <w:p w14:paraId="784E9A41" w14:textId="77777777" w:rsidR="00A345EF" w:rsidRPr="00311A5F" w:rsidRDefault="00A345EF" w:rsidP="00A345EF">
      <w:pPr>
        <w:spacing w:after="0" w:line="240" w:lineRule="auto"/>
        <w:jc w:val="right"/>
        <w:rPr>
          <w:rFonts w:ascii="Times New Roman" w:hAnsi="Times New Roman"/>
          <w:sz w:val="26"/>
          <w:szCs w:val="26"/>
        </w:rPr>
      </w:pPr>
      <w:r w:rsidRPr="00311A5F">
        <w:rPr>
          <w:rFonts w:ascii="Times New Roman" w:hAnsi="Times New Roman"/>
          <w:sz w:val="26"/>
          <w:szCs w:val="26"/>
        </w:rPr>
        <w:lastRenderedPageBreak/>
        <w:t>Pielikums</w:t>
      </w:r>
    </w:p>
    <w:p w14:paraId="7A80B223" w14:textId="7D57C752" w:rsidR="00A345EF" w:rsidRPr="00311A5F" w:rsidRDefault="00EB07C0" w:rsidP="00A345EF">
      <w:pPr>
        <w:spacing w:after="0" w:line="240" w:lineRule="auto"/>
        <w:jc w:val="right"/>
        <w:rPr>
          <w:rFonts w:ascii="Times New Roman" w:hAnsi="Times New Roman"/>
          <w:sz w:val="26"/>
          <w:szCs w:val="26"/>
        </w:rPr>
      </w:pPr>
      <w:r>
        <w:rPr>
          <w:rFonts w:ascii="Times New Roman" w:hAnsi="Times New Roman"/>
          <w:sz w:val="26"/>
          <w:szCs w:val="26"/>
        </w:rPr>
        <w:t xml:space="preserve"> </w:t>
      </w:r>
      <w:r w:rsidR="00830124">
        <w:rPr>
          <w:rFonts w:ascii="Times New Roman" w:hAnsi="Times New Roman"/>
          <w:sz w:val="26"/>
          <w:szCs w:val="26"/>
        </w:rPr>
        <w:t xml:space="preserve"> </w:t>
      </w:r>
      <w:r>
        <w:rPr>
          <w:rFonts w:ascii="Times New Roman" w:hAnsi="Times New Roman"/>
          <w:sz w:val="26"/>
          <w:szCs w:val="26"/>
        </w:rPr>
        <w:t>S</w:t>
      </w:r>
      <w:r w:rsidR="00830124">
        <w:rPr>
          <w:rFonts w:ascii="Times New Roman" w:hAnsi="Times New Roman"/>
          <w:sz w:val="26"/>
          <w:szCs w:val="26"/>
        </w:rPr>
        <w:t>enatora</w:t>
      </w:r>
      <w:r w:rsidR="00A345EF" w:rsidRPr="00311A5F">
        <w:rPr>
          <w:rFonts w:ascii="Times New Roman" w:hAnsi="Times New Roman"/>
          <w:sz w:val="26"/>
          <w:szCs w:val="26"/>
        </w:rPr>
        <w:t xml:space="preserve"> amata kandidātu atlases, stažēšanās </w:t>
      </w:r>
    </w:p>
    <w:p w14:paraId="363ED2BD" w14:textId="77777777" w:rsidR="00A345EF" w:rsidRPr="00311A5F" w:rsidRDefault="00A345EF" w:rsidP="00A345EF">
      <w:pPr>
        <w:spacing w:after="0" w:line="240" w:lineRule="auto"/>
        <w:jc w:val="right"/>
        <w:rPr>
          <w:rFonts w:ascii="Times New Roman" w:hAnsi="Times New Roman"/>
          <w:sz w:val="26"/>
          <w:szCs w:val="26"/>
        </w:rPr>
      </w:pPr>
      <w:r w:rsidRPr="00311A5F">
        <w:rPr>
          <w:rFonts w:ascii="Times New Roman" w:hAnsi="Times New Roman"/>
          <w:sz w:val="26"/>
          <w:szCs w:val="26"/>
        </w:rPr>
        <w:t>un kvalifikācijas eksāmena kārtošanas kārtībai</w:t>
      </w:r>
    </w:p>
    <w:p w14:paraId="23277767" w14:textId="77777777" w:rsidR="00A345EF" w:rsidRDefault="00A345EF" w:rsidP="00A345EF">
      <w:pPr>
        <w:spacing w:after="160" w:line="259" w:lineRule="auto"/>
        <w:jc w:val="center"/>
        <w:rPr>
          <w:rFonts w:ascii="Times New Roman" w:hAnsi="Times New Roman"/>
          <w:sz w:val="26"/>
          <w:szCs w:val="26"/>
        </w:rPr>
      </w:pPr>
      <w:r w:rsidRPr="00BE0F29">
        <w:rPr>
          <w:rFonts w:ascii="Times New Roman" w:hAnsi="Times New Roman"/>
          <w:sz w:val="26"/>
          <w:szCs w:val="26"/>
        </w:rPr>
        <w:t xml:space="preserve"> </w:t>
      </w:r>
    </w:p>
    <w:p w14:paraId="3C1C5C9F" w14:textId="31924721" w:rsidR="00A345EF" w:rsidRPr="00BE0F29" w:rsidRDefault="00EB07C0" w:rsidP="00A345EF">
      <w:pPr>
        <w:spacing w:after="160" w:line="259" w:lineRule="auto"/>
        <w:jc w:val="center"/>
        <w:rPr>
          <w:rFonts w:ascii="Times New Roman" w:hAnsi="Times New Roman"/>
          <w:b/>
          <w:sz w:val="26"/>
          <w:szCs w:val="26"/>
        </w:rPr>
      </w:pPr>
      <w:r>
        <w:rPr>
          <w:rFonts w:ascii="Times New Roman" w:hAnsi="Times New Roman"/>
          <w:b/>
          <w:sz w:val="26"/>
          <w:szCs w:val="26"/>
        </w:rPr>
        <w:t xml:space="preserve"> </w:t>
      </w:r>
      <w:r w:rsidR="00830124">
        <w:rPr>
          <w:rFonts w:ascii="Times New Roman" w:hAnsi="Times New Roman"/>
          <w:b/>
          <w:sz w:val="26"/>
          <w:szCs w:val="26"/>
        </w:rPr>
        <w:t xml:space="preserve"> </w:t>
      </w:r>
      <w:r>
        <w:rPr>
          <w:rFonts w:ascii="Times New Roman" w:hAnsi="Times New Roman"/>
          <w:b/>
          <w:sz w:val="26"/>
          <w:szCs w:val="26"/>
        </w:rPr>
        <w:t>S</w:t>
      </w:r>
      <w:r w:rsidR="00830124">
        <w:rPr>
          <w:rFonts w:ascii="Times New Roman" w:hAnsi="Times New Roman"/>
          <w:b/>
          <w:sz w:val="26"/>
          <w:szCs w:val="26"/>
        </w:rPr>
        <w:t>enatora</w:t>
      </w:r>
      <w:r w:rsidR="00A345EF" w:rsidRPr="00BE0F29">
        <w:rPr>
          <w:rFonts w:ascii="Times New Roman" w:hAnsi="Times New Roman"/>
          <w:b/>
          <w:sz w:val="26"/>
          <w:szCs w:val="26"/>
        </w:rPr>
        <w:t xml:space="preserve"> amata kandidāta individuālā novērtējuma lapa </w:t>
      </w:r>
    </w:p>
    <w:p w14:paraId="271A0E10" w14:textId="77777777" w:rsidR="00A345EF" w:rsidRPr="00BE0F29" w:rsidRDefault="00A345EF" w:rsidP="00A345EF">
      <w:pPr>
        <w:spacing w:after="0" w:line="240" w:lineRule="auto"/>
        <w:rPr>
          <w:rFonts w:ascii="Times New Roman" w:hAnsi="Times New Roman"/>
          <w:sz w:val="26"/>
          <w:szCs w:val="26"/>
        </w:rPr>
      </w:pPr>
    </w:p>
    <w:p w14:paraId="2D9A4E89" w14:textId="77777777" w:rsidR="00A345EF" w:rsidRPr="00BE0F29" w:rsidRDefault="00A345EF" w:rsidP="00A345EF">
      <w:pPr>
        <w:spacing w:after="0" w:line="360" w:lineRule="auto"/>
        <w:rPr>
          <w:rFonts w:ascii="Times New Roman" w:hAnsi="Times New Roman"/>
          <w:sz w:val="26"/>
          <w:szCs w:val="26"/>
        </w:rPr>
      </w:pPr>
      <w:r w:rsidRPr="00BE0F29">
        <w:rPr>
          <w:rFonts w:ascii="Times New Roman" w:hAnsi="Times New Roman"/>
          <w:sz w:val="26"/>
          <w:szCs w:val="26"/>
        </w:rPr>
        <w:t xml:space="preserve">  </w:t>
      </w:r>
      <w:r w:rsidRPr="00BE0F29">
        <w:rPr>
          <w:rFonts w:ascii="Times New Roman" w:hAnsi="Times New Roman"/>
          <w:b/>
          <w:sz w:val="26"/>
          <w:szCs w:val="26"/>
        </w:rPr>
        <w:t>Kandidāts</w:t>
      </w:r>
      <w:r w:rsidRPr="00BE0F29">
        <w:rPr>
          <w:rFonts w:ascii="Times New Roman" w:hAnsi="Times New Roman"/>
          <w:sz w:val="26"/>
          <w:szCs w:val="26"/>
        </w:rPr>
        <w:t xml:space="preserve"> </w:t>
      </w:r>
      <w:r>
        <w:rPr>
          <w:rFonts w:ascii="Times New Roman" w:hAnsi="Times New Roman"/>
          <w:sz w:val="26"/>
          <w:szCs w:val="26"/>
        </w:rPr>
        <w:t>___________________</w:t>
      </w:r>
      <w:r w:rsidRPr="00BE0F29">
        <w:rPr>
          <w:rFonts w:ascii="Times New Roman" w:hAnsi="Times New Roman"/>
          <w:sz w:val="26"/>
          <w:szCs w:val="26"/>
        </w:rPr>
        <w:t>____</w:t>
      </w:r>
      <w:r>
        <w:rPr>
          <w:rFonts w:ascii="Times New Roman" w:hAnsi="Times New Roman"/>
          <w:sz w:val="26"/>
          <w:szCs w:val="26"/>
        </w:rPr>
        <w:t>____</w:t>
      </w:r>
      <w:r w:rsidRPr="00BE0F29">
        <w:rPr>
          <w:rFonts w:ascii="Times New Roman" w:hAnsi="Times New Roman"/>
          <w:sz w:val="26"/>
          <w:szCs w:val="26"/>
        </w:rPr>
        <w:t>__________________</w:t>
      </w:r>
    </w:p>
    <w:p w14:paraId="13C3A5A1" w14:textId="77777777" w:rsidR="00A345EF" w:rsidRPr="00311A5F" w:rsidRDefault="00A345EF" w:rsidP="00A345EF">
      <w:pPr>
        <w:spacing w:after="0" w:line="240" w:lineRule="auto"/>
        <w:rPr>
          <w:rFonts w:ascii="Times New Roman" w:hAnsi="Times New Roman"/>
          <w:sz w:val="26"/>
          <w:szCs w:val="26"/>
          <w:vertAlign w:val="superscript"/>
        </w:rPr>
      </w:pPr>
      <w:r w:rsidRPr="00311A5F">
        <w:rPr>
          <w:rFonts w:ascii="Times New Roman" w:hAnsi="Times New Roman"/>
          <w:sz w:val="26"/>
          <w:szCs w:val="26"/>
          <w:vertAlign w:val="superscript"/>
        </w:rPr>
        <w:t xml:space="preserve">  </w:t>
      </w:r>
      <w:r>
        <w:rPr>
          <w:rFonts w:ascii="Times New Roman" w:hAnsi="Times New Roman"/>
          <w:sz w:val="26"/>
          <w:szCs w:val="26"/>
          <w:vertAlign w:val="superscript"/>
        </w:rPr>
        <w:tab/>
      </w:r>
      <w:r>
        <w:rPr>
          <w:rFonts w:ascii="Times New Roman" w:hAnsi="Times New Roman"/>
          <w:sz w:val="26"/>
          <w:szCs w:val="26"/>
          <w:vertAlign w:val="superscript"/>
        </w:rPr>
        <w:tab/>
      </w:r>
      <w:r>
        <w:rPr>
          <w:rFonts w:ascii="Times New Roman" w:hAnsi="Times New Roman"/>
          <w:sz w:val="26"/>
          <w:szCs w:val="26"/>
          <w:vertAlign w:val="superscript"/>
        </w:rPr>
        <w:tab/>
      </w:r>
      <w:r>
        <w:rPr>
          <w:rFonts w:ascii="Times New Roman" w:hAnsi="Times New Roman"/>
          <w:sz w:val="26"/>
          <w:szCs w:val="26"/>
          <w:vertAlign w:val="superscript"/>
        </w:rPr>
        <w:tab/>
      </w:r>
      <w:r>
        <w:rPr>
          <w:rFonts w:ascii="Times New Roman" w:hAnsi="Times New Roman"/>
          <w:sz w:val="26"/>
          <w:szCs w:val="26"/>
          <w:vertAlign w:val="superscript"/>
        </w:rPr>
        <w:tab/>
      </w:r>
      <w:r w:rsidRPr="00311A5F">
        <w:rPr>
          <w:rFonts w:ascii="Times New Roman" w:hAnsi="Times New Roman"/>
          <w:sz w:val="26"/>
          <w:szCs w:val="26"/>
          <w:vertAlign w:val="superscript"/>
        </w:rPr>
        <w:t>(vārds, uzvārds)</w:t>
      </w:r>
    </w:p>
    <w:p w14:paraId="53B5CC62" w14:textId="77777777" w:rsidR="00A345EF" w:rsidRDefault="00A345EF" w:rsidP="00A345EF">
      <w:pPr>
        <w:spacing w:after="0" w:line="240" w:lineRule="auto"/>
        <w:rPr>
          <w:rFonts w:ascii="Times New Roman" w:hAnsi="Times New Roman"/>
          <w:b/>
          <w:sz w:val="26"/>
          <w:szCs w:val="26"/>
        </w:rPr>
      </w:pPr>
      <w:r w:rsidRPr="008358DD">
        <w:rPr>
          <w:rFonts w:ascii="Times New Roman" w:hAnsi="Times New Roman"/>
          <w:b/>
          <w:sz w:val="26"/>
          <w:szCs w:val="26"/>
        </w:rPr>
        <w:t xml:space="preserve"> </w:t>
      </w:r>
    </w:p>
    <w:p w14:paraId="006E9C9A" w14:textId="77777777" w:rsidR="00A345EF" w:rsidRPr="008358DD" w:rsidRDefault="00A345EF" w:rsidP="00A345EF">
      <w:pPr>
        <w:spacing w:after="0" w:line="240" w:lineRule="auto"/>
        <w:rPr>
          <w:rFonts w:ascii="Times New Roman" w:hAnsi="Times New Roman"/>
          <w:b/>
          <w:i/>
          <w:sz w:val="26"/>
          <w:szCs w:val="26"/>
        </w:rPr>
      </w:pPr>
      <w:r w:rsidRPr="008358DD">
        <w:rPr>
          <w:rFonts w:ascii="Times New Roman" w:hAnsi="Times New Roman"/>
          <w:b/>
          <w:sz w:val="26"/>
          <w:szCs w:val="26"/>
        </w:rPr>
        <w:t xml:space="preserve"> </w:t>
      </w:r>
      <w:r w:rsidRPr="008358DD">
        <w:rPr>
          <w:rFonts w:ascii="Times New Roman" w:hAnsi="Times New Roman"/>
          <w:b/>
          <w:i/>
          <w:sz w:val="26"/>
          <w:szCs w:val="26"/>
        </w:rPr>
        <w:t xml:space="preserve">Maksimālais punktu skaits - </w:t>
      </w:r>
      <w:r>
        <w:rPr>
          <w:rFonts w:ascii="Times New Roman" w:hAnsi="Times New Roman"/>
          <w:b/>
          <w:i/>
          <w:sz w:val="26"/>
          <w:szCs w:val="26"/>
        </w:rPr>
        <w:t>100</w:t>
      </w:r>
    </w:p>
    <w:tbl>
      <w:tblPr>
        <w:tblW w:w="145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3969"/>
        <w:gridCol w:w="1560"/>
        <w:gridCol w:w="4613"/>
      </w:tblGrid>
      <w:tr w:rsidR="00A345EF" w:rsidRPr="00641AAA" w14:paraId="692DC1FC" w14:textId="77777777" w:rsidTr="00485901">
        <w:tc>
          <w:tcPr>
            <w:tcW w:w="8363" w:type="dxa"/>
            <w:gridSpan w:val="2"/>
            <w:shd w:val="clear" w:color="auto" w:fill="auto"/>
            <w:vAlign w:val="center"/>
          </w:tcPr>
          <w:p w14:paraId="2E7A80FC" w14:textId="77777777" w:rsidR="00A345EF" w:rsidRPr="00641AAA" w:rsidRDefault="00A345EF" w:rsidP="00485901">
            <w:pPr>
              <w:spacing w:after="0" w:line="240" w:lineRule="auto"/>
              <w:rPr>
                <w:rFonts w:ascii="Times New Roman" w:hAnsi="Times New Roman"/>
                <w:b/>
                <w:sz w:val="26"/>
                <w:szCs w:val="26"/>
              </w:rPr>
            </w:pPr>
            <w:r w:rsidRPr="00641AAA">
              <w:rPr>
                <w:rFonts w:ascii="Times New Roman" w:hAnsi="Times New Roman"/>
                <w:b/>
                <w:sz w:val="26"/>
                <w:szCs w:val="26"/>
              </w:rPr>
              <w:tab/>
            </w:r>
            <w:r w:rsidRPr="00641AAA">
              <w:rPr>
                <w:rFonts w:ascii="Times New Roman" w:hAnsi="Times New Roman"/>
                <w:b/>
                <w:sz w:val="26"/>
                <w:szCs w:val="26"/>
              </w:rPr>
              <w:tab/>
              <w:t>Kritērijs</w:t>
            </w:r>
          </w:p>
        </w:tc>
        <w:tc>
          <w:tcPr>
            <w:tcW w:w="1560" w:type="dxa"/>
            <w:shd w:val="clear" w:color="auto" w:fill="auto"/>
            <w:vAlign w:val="center"/>
          </w:tcPr>
          <w:p w14:paraId="2CB31080" w14:textId="77777777" w:rsidR="00A345EF" w:rsidRPr="00641AAA" w:rsidRDefault="00A345EF" w:rsidP="00485901">
            <w:pPr>
              <w:spacing w:after="0" w:line="240" w:lineRule="auto"/>
              <w:jc w:val="center"/>
              <w:rPr>
                <w:rFonts w:ascii="Times New Roman" w:hAnsi="Times New Roman"/>
                <w:b/>
                <w:sz w:val="26"/>
                <w:szCs w:val="26"/>
              </w:rPr>
            </w:pPr>
            <w:r w:rsidRPr="00641AAA">
              <w:rPr>
                <w:rFonts w:ascii="Times New Roman" w:hAnsi="Times New Roman"/>
                <w:b/>
                <w:sz w:val="26"/>
                <w:szCs w:val="26"/>
              </w:rPr>
              <w:t>Vērtējums</w:t>
            </w:r>
          </w:p>
          <w:p w14:paraId="6C8CD261" w14:textId="77777777" w:rsidR="00A345EF" w:rsidRPr="00641AAA" w:rsidRDefault="00A345EF" w:rsidP="00485901">
            <w:pPr>
              <w:spacing w:after="0" w:line="240" w:lineRule="auto"/>
              <w:jc w:val="center"/>
              <w:rPr>
                <w:rFonts w:ascii="Times New Roman" w:hAnsi="Times New Roman"/>
                <w:b/>
                <w:sz w:val="26"/>
                <w:szCs w:val="26"/>
              </w:rPr>
            </w:pPr>
            <w:r w:rsidRPr="00641AAA">
              <w:rPr>
                <w:rFonts w:ascii="Times New Roman" w:hAnsi="Times New Roman"/>
                <w:b/>
                <w:sz w:val="26"/>
                <w:szCs w:val="26"/>
              </w:rPr>
              <w:t>(0-</w:t>
            </w:r>
            <w:r>
              <w:rPr>
                <w:rFonts w:ascii="Times New Roman" w:hAnsi="Times New Roman"/>
                <w:b/>
                <w:sz w:val="26"/>
                <w:szCs w:val="26"/>
              </w:rPr>
              <w:t>5</w:t>
            </w:r>
            <w:r w:rsidRPr="00641AAA">
              <w:rPr>
                <w:rFonts w:ascii="Times New Roman" w:hAnsi="Times New Roman"/>
                <w:b/>
                <w:sz w:val="26"/>
                <w:szCs w:val="26"/>
              </w:rPr>
              <w:t>)</w:t>
            </w:r>
          </w:p>
        </w:tc>
        <w:tc>
          <w:tcPr>
            <w:tcW w:w="4613" w:type="dxa"/>
            <w:shd w:val="clear" w:color="auto" w:fill="auto"/>
            <w:vAlign w:val="center"/>
          </w:tcPr>
          <w:p w14:paraId="716FCD8E" w14:textId="77777777" w:rsidR="00A345EF" w:rsidRPr="00641AAA" w:rsidRDefault="00A345EF" w:rsidP="00485901">
            <w:pPr>
              <w:spacing w:after="0" w:line="240" w:lineRule="auto"/>
              <w:jc w:val="center"/>
              <w:rPr>
                <w:rFonts w:ascii="Times New Roman" w:hAnsi="Times New Roman"/>
                <w:b/>
                <w:sz w:val="26"/>
                <w:szCs w:val="26"/>
              </w:rPr>
            </w:pPr>
            <w:r w:rsidRPr="00641AAA">
              <w:rPr>
                <w:rFonts w:ascii="Times New Roman" w:hAnsi="Times New Roman"/>
                <w:b/>
                <w:sz w:val="26"/>
                <w:szCs w:val="26"/>
              </w:rPr>
              <w:t>Piezīmes</w:t>
            </w:r>
          </w:p>
        </w:tc>
      </w:tr>
      <w:tr w:rsidR="00A345EF" w:rsidRPr="00641AAA" w14:paraId="369CCDE3" w14:textId="77777777" w:rsidTr="00485901">
        <w:trPr>
          <w:trHeight w:val="828"/>
        </w:trPr>
        <w:tc>
          <w:tcPr>
            <w:tcW w:w="4394" w:type="dxa"/>
            <w:vMerge w:val="restart"/>
            <w:shd w:val="clear" w:color="auto" w:fill="auto"/>
          </w:tcPr>
          <w:p w14:paraId="1B77D510" w14:textId="77777777" w:rsidR="00A345EF" w:rsidRPr="00641AAA" w:rsidRDefault="00A345EF" w:rsidP="00A345EF">
            <w:pPr>
              <w:numPr>
                <w:ilvl w:val="0"/>
                <w:numId w:val="3"/>
              </w:numPr>
              <w:spacing w:after="0" w:line="240" w:lineRule="auto"/>
              <w:ind w:left="317" w:hanging="283"/>
              <w:contextualSpacing/>
              <w:rPr>
                <w:rFonts w:ascii="Times New Roman" w:hAnsi="Times New Roman"/>
                <w:b/>
                <w:sz w:val="26"/>
                <w:szCs w:val="26"/>
              </w:rPr>
            </w:pPr>
            <w:r w:rsidRPr="00641AAA">
              <w:rPr>
                <w:rFonts w:ascii="Times New Roman" w:hAnsi="Times New Roman"/>
                <w:b/>
                <w:sz w:val="26"/>
                <w:szCs w:val="26"/>
              </w:rPr>
              <w:t>Esejas vērtējums</w:t>
            </w:r>
          </w:p>
        </w:tc>
        <w:tc>
          <w:tcPr>
            <w:tcW w:w="3969" w:type="dxa"/>
            <w:shd w:val="clear" w:color="auto" w:fill="auto"/>
            <w:vAlign w:val="center"/>
          </w:tcPr>
          <w:p w14:paraId="5F358B98" w14:textId="77777777" w:rsidR="00A345EF" w:rsidRPr="00641AAA" w:rsidRDefault="00A345EF" w:rsidP="00A345EF">
            <w:pPr>
              <w:numPr>
                <w:ilvl w:val="1"/>
                <w:numId w:val="3"/>
              </w:numPr>
              <w:spacing w:after="0" w:line="240" w:lineRule="auto"/>
              <w:ind w:left="463" w:hanging="463"/>
              <w:contextualSpacing/>
              <w:rPr>
                <w:rFonts w:ascii="Times New Roman" w:hAnsi="Times New Roman"/>
                <w:sz w:val="26"/>
                <w:szCs w:val="26"/>
              </w:rPr>
            </w:pPr>
            <w:r w:rsidRPr="00641AAA">
              <w:rPr>
                <w:rFonts w:ascii="Times New Roman" w:hAnsi="Times New Roman"/>
                <w:sz w:val="26"/>
                <w:szCs w:val="26"/>
              </w:rPr>
              <w:t>satura atbilstība tēmai</w:t>
            </w:r>
          </w:p>
        </w:tc>
        <w:tc>
          <w:tcPr>
            <w:tcW w:w="1560" w:type="dxa"/>
            <w:shd w:val="clear" w:color="auto" w:fill="auto"/>
          </w:tcPr>
          <w:p w14:paraId="24393CAF"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42D9BFB8"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63687856" w14:textId="77777777" w:rsidTr="00485901">
        <w:trPr>
          <w:trHeight w:val="838"/>
        </w:trPr>
        <w:tc>
          <w:tcPr>
            <w:tcW w:w="4394" w:type="dxa"/>
            <w:vMerge/>
            <w:shd w:val="clear" w:color="auto" w:fill="auto"/>
          </w:tcPr>
          <w:p w14:paraId="3893415A" w14:textId="77777777" w:rsidR="00A345EF" w:rsidRPr="00641AAA" w:rsidRDefault="00A345EF" w:rsidP="00A345EF">
            <w:pPr>
              <w:numPr>
                <w:ilvl w:val="0"/>
                <w:numId w:val="2"/>
              </w:numPr>
              <w:spacing w:after="0" w:line="240" w:lineRule="auto"/>
              <w:ind w:left="176" w:hanging="261"/>
              <w:contextualSpacing/>
              <w:rPr>
                <w:rFonts w:ascii="Times New Roman" w:hAnsi="Times New Roman"/>
                <w:sz w:val="26"/>
                <w:szCs w:val="26"/>
              </w:rPr>
            </w:pPr>
          </w:p>
        </w:tc>
        <w:tc>
          <w:tcPr>
            <w:tcW w:w="3969" w:type="dxa"/>
            <w:shd w:val="clear" w:color="auto" w:fill="auto"/>
            <w:vAlign w:val="center"/>
          </w:tcPr>
          <w:p w14:paraId="043EE2E7" w14:textId="77777777" w:rsidR="00A345EF" w:rsidRPr="00641AAA" w:rsidRDefault="00A345EF" w:rsidP="00A345EF">
            <w:pPr>
              <w:numPr>
                <w:ilvl w:val="1"/>
                <w:numId w:val="2"/>
              </w:numPr>
              <w:spacing w:after="0" w:line="240" w:lineRule="auto"/>
              <w:ind w:left="463" w:hanging="425"/>
              <w:contextualSpacing/>
              <w:rPr>
                <w:rFonts w:ascii="Times New Roman" w:hAnsi="Times New Roman"/>
                <w:sz w:val="26"/>
                <w:szCs w:val="26"/>
              </w:rPr>
            </w:pPr>
            <w:r w:rsidRPr="00641AAA">
              <w:rPr>
                <w:rFonts w:ascii="Times New Roman" w:hAnsi="Times New Roman"/>
                <w:sz w:val="26"/>
                <w:szCs w:val="26"/>
              </w:rPr>
              <w:t>skaidrība</w:t>
            </w:r>
          </w:p>
        </w:tc>
        <w:tc>
          <w:tcPr>
            <w:tcW w:w="1560" w:type="dxa"/>
            <w:shd w:val="clear" w:color="auto" w:fill="auto"/>
          </w:tcPr>
          <w:p w14:paraId="7B937D26"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643514B6"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54E98284" w14:textId="77777777" w:rsidTr="00485901">
        <w:trPr>
          <w:trHeight w:val="836"/>
        </w:trPr>
        <w:tc>
          <w:tcPr>
            <w:tcW w:w="4394" w:type="dxa"/>
            <w:vMerge/>
            <w:shd w:val="clear" w:color="auto" w:fill="auto"/>
          </w:tcPr>
          <w:p w14:paraId="39DD5C80" w14:textId="77777777" w:rsidR="00A345EF" w:rsidRPr="00641AAA" w:rsidRDefault="00A345EF" w:rsidP="00A345EF">
            <w:pPr>
              <w:numPr>
                <w:ilvl w:val="0"/>
                <w:numId w:val="2"/>
              </w:numPr>
              <w:spacing w:after="0" w:line="240" w:lineRule="auto"/>
              <w:ind w:left="176" w:hanging="261"/>
              <w:contextualSpacing/>
              <w:rPr>
                <w:rFonts w:ascii="Times New Roman" w:hAnsi="Times New Roman"/>
                <w:sz w:val="26"/>
                <w:szCs w:val="26"/>
              </w:rPr>
            </w:pPr>
          </w:p>
        </w:tc>
        <w:tc>
          <w:tcPr>
            <w:tcW w:w="3969" w:type="dxa"/>
            <w:shd w:val="clear" w:color="auto" w:fill="auto"/>
            <w:vAlign w:val="center"/>
          </w:tcPr>
          <w:p w14:paraId="7C326B7E" w14:textId="77777777" w:rsidR="00A345EF" w:rsidRPr="00641AAA" w:rsidRDefault="00A345EF" w:rsidP="00485901">
            <w:pPr>
              <w:spacing w:after="0" w:line="240" w:lineRule="auto"/>
              <w:contextualSpacing/>
              <w:rPr>
                <w:rFonts w:ascii="Times New Roman" w:hAnsi="Times New Roman"/>
                <w:sz w:val="26"/>
                <w:szCs w:val="26"/>
              </w:rPr>
            </w:pPr>
          </w:p>
          <w:p w14:paraId="3552CE8A" w14:textId="77777777" w:rsidR="00A345EF" w:rsidRPr="00641AAA" w:rsidRDefault="00A345EF" w:rsidP="00A345EF">
            <w:pPr>
              <w:numPr>
                <w:ilvl w:val="1"/>
                <w:numId w:val="8"/>
              </w:numPr>
              <w:spacing w:after="0" w:line="240" w:lineRule="auto"/>
              <w:ind w:left="463" w:hanging="463"/>
              <w:contextualSpacing/>
              <w:rPr>
                <w:rFonts w:ascii="Times New Roman" w:hAnsi="Times New Roman"/>
                <w:sz w:val="26"/>
                <w:szCs w:val="26"/>
              </w:rPr>
            </w:pPr>
            <w:r w:rsidRPr="00641AAA">
              <w:rPr>
                <w:rFonts w:ascii="Times New Roman" w:hAnsi="Times New Roman"/>
                <w:sz w:val="26"/>
                <w:szCs w:val="26"/>
              </w:rPr>
              <w:t>loģika un argumentācija</w:t>
            </w:r>
          </w:p>
          <w:p w14:paraId="44CA5116" w14:textId="77777777" w:rsidR="00A345EF" w:rsidRPr="00641AAA" w:rsidRDefault="00A345EF" w:rsidP="00485901">
            <w:pPr>
              <w:spacing w:after="0" w:line="240" w:lineRule="auto"/>
              <w:contextualSpacing/>
              <w:rPr>
                <w:rFonts w:ascii="Times New Roman" w:hAnsi="Times New Roman"/>
                <w:sz w:val="26"/>
                <w:szCs w:val="26"/>
              </w:rPr>
            </w:pPr>
          </w:p>
        </w:tc>
        <w:tc>
          <w:tcPr>
            <w:tcW w:w="1560" w:type="dxa"/>
            <w:shd w:val="clear" w:color="auto" w:fill="auto"/>
          </w:tcPr>
          <w:p w14:paraId="20958160"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p w14:paraId="22910530" w14:textId="77777777" w:rsidR="00A345EF" w:rsidRPr="00641AAA" w:rsidRDefault="00A345EF" w:rsidP="00485901">
            <w:pPr>
              <w:spacing w:after="0" w:line="240" w:lineRule="auto"/>
              <w:rPr>
                <w:rFonts w:ascii="Times New Roman" w:hAnsi="Times New Roman"/>
                <w:sz w:val="26"/>
                <w:szCs w:val="26"/>
              </w:rPr>
            </w:pPr>
          </w:p>
        </w:tc>
        <w:tc>
          <w:tcPr>
            <w:tcW w:w="4613" w:type="dxa"/>
            <w:shd w:val="clear" w:color="auto" w:fill="auto"/>
          </w:tcPr>
          <w:p w14:paraId="3080B697"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66424836" w14:textId="77777777" w:rsidTr="00485901">
        <w:trPr>
          <w:trHeight w:val="768"/>
        </w:trPr>
        <w:tc>
          <w:tcPr>
            <w:tcW w:w="4394" w:type="dxa"/>
            <w:vMerge/>
            <w:shd w:val="clear" w:color="auto" w:fill="auto"/>
          </w:tcPr>
          <w:p w14:paraId="1D40DC9E" w14:textId="77777777" w:rsidR="00A345EF" w:rsidRPr="00641AAA" w:rsidRDefault="00A345EF" w:rsidP="00A345EF">
            <w:pPr>
              <w:numPr>
                <w:ilvl w:val="0"/>
                <w:numId w:val="2"/>
              </w:numPr>
              <w:spacing w:after="0" w:line="240" w:lineRule="auto"/>
              <w:ind w:left="176" w:hanging="261"/>
              <w:contextualSpacing/>
              <w:rPr>
                <w:rFonts w:ascii="Times New Roman" w:hAnsi="Times New Roman"/>
                <w:sz w:val="26"/>
                <w:szCs w:val="26"/>
              </w:rPr>
            </w:pPr>
          </w:p>
        </w:tc>
        <w:tc>
          <w:tcPr>
            <w:tcW w:w="3969" w:type="dxa"/>
            <w:shd w:val="clear" w:color="auto" w:fill="auto"/>
            <w:vAlign w:val="center"/>
          </w:tcPr>
          <w:p w14:paraId="5C5C6AFE" w14:textId="77777777" w:rsidR="00A345EF" w:rsidRPr="00641AAA" w:rsidRDefault="00A345EF" w:rsidP="00485901">
            <w:pPr>
              <w:spacing w:after="0" w:line="240" w:lineRule="auto"/>
              <w:contextualSpacing/>
              <w:rPr>
                <w:rFonts w:ascii="Times New Roman" w:hAnsi="Times New Roman"/>
                <w:sz w:val="26"/>
                <w:szCs w:val="26"/>
              </w:rPr>
            </w:pPr>
            <w:r w:rsidRPr="00641AAA">
              <w:rPr>
                <w:rFonts w:ascii="Times New Roman" w:hAnsi="Times New Roman"/>
                <w:sz w:val="26"/>
                <w:szCs w:val="26"/>
              </w:rPr>
              <w:t xml:space="preserve">1.4. </w:t>
            </w:r>
            <w:proofErr w:type="spellStart"/>
            <w:r w:rsidRPr="00641AAA">
              <w:rPr>
                <w:rFonts w:ascii="Times New Roman" w:hAnsi="Times New Roman"/>
                <w:sz w:val="26"/>
                <w:szCs w:val="26"/>
              </w:rPr>
              <w:t>strukturētība</w:t>
            </w:r>
            <w:proofErr w:type="spellEnd"/>
          </w:p>
          <w:p w14:paraId="60818B0E" w14:textId="77777777" w:rsidR="00A345EF" w:rsidRPr="00641AAA" w:rsidRDefault="00A345EF" w:rsidP="00485901">
            <w:pPr>
              <w:spacing w:after="0" w:line="240" w:lineRule="auto"/>
              <w:contextualSpacing/>
              <w:rPr>
                <w:rFonts w:ascii="Times New Roman" w:hAnsi="Times New Roman"/>
                <w:sz w:val="26"/>
                <w:szCs w:val="26"/>
              </w:rPr>
            </w:pPr>
          </w:p>
        </w:tc>
        <w:tc>
          <w:tcPr>
            <w:tcW w:w="1560" w:type="dxa"/>
            <w:shd w:val="clear" w:color="auto" w:fill="auto"/>
          </w:tcPr>
          <w:p w14:paraId="64C090CB"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4A7FAD7D" w14:textId="77777777" w:rsidR="00A345EF" w:rsidRPr="00641AAA" w:rsidRDefault="00A345EF" w:rsidP="00485901">
            <w:pPr>
              <w:spacing w:after="0" w:line="240" w:lineRule="auto"/>
              <w:rPr>
                <w:rFonts w:ascii="Times New Roman" w:hAnsi="Times New Roman"/>
                <w:sz w:val="26"/>
                <w:szCs w:val="26"/>
              </w:rPr>
            </w:pPr>
          </w:p>
          <w:p w14:paraId="1F2F63E9" w14:textId="77777777" w:rsidR="00A345EF" w:rsidRPr="00641AAA" w:rsidRDefault="00A345EF" w:rsidP="00485901">
            <w:pPr>
              <w:spacing w:after="0" w:line="240" w:lineRule="auto"/>
              <w:rPr>
                <w:rFonts w:ascii="Times New Roman" w:hAnsi="Times New Roman"/>
                <w:sz w:val="26"/>
                <w:szCs w:val="26"/>
              </w:rPr>
            </w:pPr>
          </w:p>
          <w:p w14:paraId="7818B0C4"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4C30B9A1" w14:textId="77777777" w:rsidTr="00485901">
        <w:trPr>
          <w:trHeight w:val="751"/>
        </w:trPr>
        <w:tc>
          <w:tcPr>
            <w:tcW w:w="4394" w:type="dxa"/>
            <w:vMerge/>
            <w:shd w:val="clear" w:color="auto" w:fill="auto"/>
          </w:tcPr>
          <w:p w14:paraId="17D926F2" w14:textId="77777777" w:rsidR="00A345EF" w:rsidRPr="00641AAA" w:rsidRDefault="00A345EF" w:rsidP="00A345EF">
            <w:pPr>
              <w:numPr>
                <w:ilvl w:val="0"/>
                <w:numId w:val="2"/>
              </w:numPr>
              <w:spacing w:after="0" w:line="240" w:lineRule="auto"/>
              <w:ind w:left="176" w:hanging="261"/>
              <w:contextualSpacing/>
              <w:rPr>
                <w:rFonts w:ascii="Times New Roman" w:hAnsi="Times New Roman"/>
                <w:sz w:val="26"/>
                <w:szCs w:val="26"/>
              </w:rPr>
            </w:pPr>
          </w:p>
        </w:tc>
        <w:tc>
          <w:tcPr>
            <w:tcW w:w="3969" w:type="dxa"/>
            <w:shd w:val="clear" w:color="auto" w:fill="auto"/>
            <w:vAlign w:val="center"/>
          </w:tcPr>
          <w:p w14:paraId="00B7D7E7" w14:textId="549CCDF7" w:rsidR="00A345EF" w:rsidRPr="00641AAA" w:rsidRDefault="00A345EF" w:rsidP="00485901">
            <w:pPr>
              <w:spacing w:after="0" w:line="240" w:lineRule="auto"/>
              <w:contextualSpacing/>
              <w:rPr>
                <w:rFonts w:ascii="Times New Roman" w:hAnsi="Times New Roman"/>
                <w:sz w:val="26"/>
                <w:szCs w:val="26"/>
              </w:rPr>
            </w:pPr>
            <w:r w:rsidRPr="00641AAA">
              <w:rPr>
                <w:rFonts w:ascii="Times New Roman" w:hAnsi="Times New Roman"/>
                <w:sz w:val="26"/>
                <w:szCs w:val="26"/>
              </w:rPr>
              <w:t xml:space="preserve">1.5. valodas </w:t>
            </w:r>
            <w:r w:rsidR="00840A61">
              <w:rPr>
                <w:rFonts w:ascii="Times New Roman" w:hAnsi="Times New Roman"/>
                <w:sz w:val="26"/>
                <w:szCs w:val="26"/>
              </w:rPr>
              <w:t>kvalitāte</w:t>
            </w:r>
          </w:p>
          <w:p w14:paraId="27E25F0F" w14:textId="77777777" w:rsidR="00A345EF" w:rsidRPr="00641AAA" w:rsidRDefault="00A345EF" w:rsidP="00485901">
            <w:pPr>
              <w:spacing w:after="0" w:line="240" w:lineRule="auto"/>
              <w:contextualSpacing/>
              <w:rPr>
                <w:rFonts w:ascii="Times New Roman" w:hAnsi="Times New Roman"/>
                <w:sz w:val="26"/>
                <w:szCs w:val="26"/>
              </w:rPr>
            </w:pPr>
          </w:p>
        </w:tc>
        <w:tc>
          <w:tcPr>
            <w:tcW w:w="1560" w:type="dxa"/>
            <w:shd w:val="clear" w:color="auto" w:fill="auto"/>
          </w:tcPr>
          <w:p w14:paraId="32658763"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7C07A422" w14:textId="77777777" w:rsidR="00A345EF" w:rsidRPr="00641AAA" w:rsidRDefault="00A345EF" w:rsidP="00485901">
            <w:pPr>
              <w:spacing w:after="0" w:line="240" w:lineRule="auto"/>
              <w:rPr>
                <w:rFonts w:ascii="Times New Roman" w:hAnsi="Times New Roman"/>
                <w:sz w:val="26"/>
                <w:szCs w:val="26"/>
              </w:rPr>
            </w:pPr>
          </w:p>
        </w:tc>
      </w:tr>
      <w:tr w:rsidR="00F86086" w:rsidRPr="00641AAA" w14:paraId="78724841" w14:textId="77777777" w:rsidTr="00485901">
        <w:trPr>
          <w:trHeight w:val="511"/>
        </w:trPr>
        <w:tc>
          <w:tcPr>
            <w:tcW w:w="4394" w:type="dxa"/>
            <w:vMerge w:val="restart"/>
            <w:shd w:val="clear" w:color="auto" w:fill="auto"/>
          </w:tcPr>
          <w:p w14:paraId="044E2EBB" w14:textId="77777777" w:rsidR="00F86086" w:rsidRPr="00641AAA" w:rsidRDefault="00F86086" w:rsidP="00A345EF">
            <w:pPr>
              <w:numPr>
                <w:ilvl w:val="0"/>
                <w:numId w:val="8"/>
              </w:numPr>
              <w:spacing w:after="0" w:line="240" w:lineRule="auto"/>
              <w:contextualSpacing/>
              <w:rPr>
                <w:rFonts w:ascii="Times New Roman" w:hAnsi="Times New Roman"/>
                <w:b/>
                <w:sz w:val="26"/>
                <w:szCs w:val="26"/>
              </w:rPr>
            </w:pPr>
            <w:r w:rsidRPr="00641AAA">
              <w:rPr>
                <w:rFonts w:ascii="Times New Roman" w:hAnsi="Times New Roman"/>
                <w:b/>
                <w:sz w:val="26"/>
                <w:szCs w:val="26"/>
              </w:rPr>
              <w:lastRenderedPageBreak/>
              <w:t xml:space="preserve">Darba kvalitāte </w:t>
            </w:r>
          </w:p>
          <w:p w14:paraId="46637C39" w14:textId="30F1914B" w:rsidR="00F86086" w:rsidRPr="00F33197" w:rsidRDefault="00F86086" w:rsidP="00485901">
            <w:pPr>
              <w:spacing w:after="0" w:line="240" w:lineRule="auto"/>
              <w:contextualSpacing/>
              <w:rPr>
                <w:rFonts w:ascii="Times New Roman" w:hAnsi="Times New Roman"/>
                <w:bCs/>
                <w:i/>
                <w:iCs/>
                <w:sz w:val="26"/>
                <w:szCs w:val="26"/>
              </w:rPr>
            </w:pPr>
            <w:r w:rsidRPr="00641AAA">
              <w:rPr>
                <w:rFonts w:ascii="Times New Roman" w:hAnsi="Times New Roman"/>
                <w:b/>
                <w:sz w:val="26"/>
                <w:szCs w:val="26"/>
              </w:rPr>
              <w:t xml:space="preserve"> </w:t>
            </w:r>
            <w:r w:rsidRPr="00F33197">
              <w:rPr>
                <w:rFonts w:ascii="Times New Roman" w:hAnsi="Times New Roman"/>
                <w:bCs/>
                <w:i/>
                <w:iCs/>
                <w:sz w:val="26"/>
                <w:szCs w:val="26"/>
              </w:rPr>
              <w:t xml:space="preserve">(kandidāta sastādīto </w:t>
            </w:r>
            <w:r w:rsidR="00F33197">
              <w:rPr>
                <w:rFonts w:ascii="Times New Roman" w:hAnsi="Times New Roman"/>
                <w:bCs/>
                <w:i/>
                <w:iCs/>
                <w:sz w:val="26"/>
                <w:szCs w:val="26"/>
              </w:rPr>
              <w:t xml:space="preserve">un iesniegto </w:t>
            </w:r>
            <w:r w:rsidR="00F33197" w:rsidRPr="00F33197">
              <w:rPr>
                <w:rFonts w:ascii="Times New Roman" w:hAnsi="Times New Roman"/>
                <w:bCs/>
                <w:i/>
                <w:iCs/>
                <w:sz w:val="26"/>
                <w:szCs w:val="26"/>
              </w:rPr>
              <w:t xml:space="preserve">juridisko </w:t>
            </w:r>
            <w:r w:rsidRPr="00F33197">
              <w:rPr>
                <w:rFonts w:ascii="Times New Roman" w:hAnsi="Times New Roman"/>
                <w:bCs/>
                <w:i/>
                <w:iCs/>
                <w:sz w:val="26"/>
                <w:szCs w:val="26"/>
              </w:rPr>
              <w:t>dokumentu analīze)</w:t>
            </w:r>
          </w:p>
          <w:p w14:paraId="71A16AB3" w14:textId="77777777" w:rsidR="00F86086" w:rsidRPr="00641AAA" w:rsidRDefault="00F86086" w:rsidP="00485901">
            <w:pPr>
              <w:spacing w:after="0" w:line="240" w:lineRule="auto"/>
              <w:ind w:left="423"/>
              <w:rPr>
                <w:rFonts w:ascii="Times New Roman" w:hAnsi="Times New Roman"/>
                <w:i/>
                <w:sz w:val="26"/>
                <w:szCs w:val="26"/>
              </w:rPr>
            </w:pPr>
            <w:r w:rsidRPr="00641AAA">
              <w:rPr>
                <w:rFonts w:ascii="Times New Roman" w:hAnsi="Times New Roman"/>
                <w:i/>
                <w:sz w:val="26"/>
                <w:szCs w:val="26"/>
              </w:rPr>
              <w:t xml:space="preserve"> </w:t>
            </w:r>
          </w:p>
          <w:p w14:paraId="10D60CD9" w14:textId="77777777" w:rsidR="00F86086" w:rsidRPr="00641AAA" w:rsidRDefault="00F86086" w:rsidP="00485901">
            <w:pPr>
              <w:spacing w:after="0" w:line="240" w:lineRule="auto"/>
              <w:ind w:left="423"/>
              <w:rPr>
                <w:rFonts w:ascii="Times New Roman" w:hAnsi="Times New Roman"/>
                <w:sz w:val="26"/>
                <w:szCs w:val="26"/>
              </w:rPr>
            </w:pPr>
            <w:r w:rsidRPr="00641AAA">
              <w:rPr>
                <w:rFonts w:ascii="Times New Roman" w:hAnsi="Times New Roman"/>
                <w:i/>
                <w:sz w:val="26"/>
                <w:szCs w:val="26"/>
              </w:rPr>
              <w:t xml:space="preserve"> </w:t>
            </w:r>
          </w:p>
          <w:p w14:paraId="5887469E" w14:textId="7EB7A47D" w:rsidR="00F86086" w:rsidRPr="00641AAA" w:rsidRDefault="00F86086" w:rsidP="00485901">
            <w:pPr>
              <w:spacing w:after="0" w:line="240" w:lineRule="auto"/>
              <w:rPr>
                <w:rFonts w:ascii="Times New Roman" w:hAnsi="Times New Roman"/>
                <w:sz w:val="26"/>
                <w:szCs w:val="26"/>
              </w:rPr>
            </w:pPr>
            <w:r w:rsidRPr="00641AAA">
              <w:rPr>
                <w:rFonts w:ascii="Times New Roman" w:hAnsi="Times New Roman"/>
                <w:sz w:val="26"/>
                <w:szCs w:val="26"/>
              </w:rPr>
              <w:t xml:space="preserve"> </w:t>
            </w:r>
          </w:p>
        </w:tc>
        <w:tc>
          <w:tcPr>
            <w:tcW w:w="3969" w:type="dxa"/>
            <w:shd w:val="clear" w:color="auto" w:fill="auto"/>
            <w:vAlign w:val="center"/>
          </w:tcPr>
          <w:p w14:paraId="58AD0353" w14:textId="77777777" w:rsidR="00F86086" w:rsidRPr="00641AAA" w:rsidRDefault="00F86086" w:rsidP="00485901">
            <w:pPr>
              <w:spacing w:after="0" w:line="240" w:lineRule="auto"/>
              <w:ind w:left="34"/>
              <w:contextualSpacing/>
              <w:rPr>
                <w:rFonts w:ascii="Times New Roman" w:hAnsi="Times New Roman"/>
                <w:sz w:val="26"/>
                <w:szCs w:val="26"/>
              </w:rPr>
            </w:pPr>
            <w:r w:rsidRPr="00641AAA">
              <w:rPr>
                <w:rFonts w:ascii="Times New Roman" w:hAnsi="Times New Roman"/>
                <w:sz w:val="26"/>
                <w:szCs w:val="26"/>
              </w:rPr>
              <w:t>2.1. juridiskās metodes pārzināšana</w:t>
            </w:r>
          </w:p>
          <w:p w14:paraId="00655E86" w14:textId="77777777" w:rsidR="00F86086" w:rsidRPr="00641AAA" w:rsidRDefault="00F86086" w:rsidP="00485901">
            <w:pPr>
              <w:spacing w:after="0" w:line="240" w:lineRule="auto"/>
              <w:ind w:left="34"/>
              <w:contextualSpacing/>
              <w:rPr>
                <w:rFonts w:ascii="Times New Roman" w:hAnsi="Times New Roman"/>
                <w:sz w:val="26"/>
                <w:szCs w:val="26"/>
              </w:rPr>
            </w:pPr>
          </w:p>
        </w:tc>
        <w:tc>
          <w:tcPr>
            <w:tcW w:w="1560" w:type="dxa"/>
            <w:shd w:val="clear" w:color="auto" w:fill="auto"/>
          </w:tcPr>
          <w:p w14:paraId="4BE7E636" w14:textId="77777777" w:rsidR="00F86086" w:rsidRPr="00641AAA" w:rsidRDefault="00F86086"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1A7793EA" w14:textId="77777777" w:rsidR="00F86086" w:rsidRPr="00641AAA" w:rsidRDefault="00F86086" w:rsidP="00485901">
            <w:pPr>
              <w:spacing w:after="0" w:line="240" w:lineRule="auto"/>
              <w:rPr>
                <w:rFonts w:ascii="Times New Roman" w:hAnsi="Times New Roman"/>
                <w:sz w:val="26"/>
                <w:szCs w:val="26"/>
              </w:rPr>
            </w:pPr>
          </w:p>
        </w:tc>
      </w:tr>
      <w:tr w:rsidR="00F86086" w:rsidRPr="00641AAA" w14:paraId="22ABA50F" w14:textId="77777777" w:rsidTr="00485901">
        <w:trPr>
          <w:trHeight w:val="405"/>
        </w:trPr>
        <w:tc>
          <w:tcPr>
            <w:tcW w:w="4394" w:type="dxa"/>
            <w:vMerge/>
            <w:shd w:val="clear" w:color="auto" w:fill="auto"/>
          </w:tcPr>
          <w:p w14:paraId="534AD40F" w14:textId="6F61AA7A" w:rsidR="00F86086" w:rsidRPr="00641AAA" w:rsidRDefault="00F86086" w:rsidP="00485901">
            <w:pPr>
              <w:spacing w:after="0" w:line="240" w:lineRule="auto"/>
              <w:rPr>
                <w:rFonts w:ascii="Times New Roman" w:hAnsi="Times New Roman"/>
                <w:sz w:val="26"/>
                <w:szCs w:val="26"/>
              </w:rPr>
            </w:pPr>
          </w:p>
        </w:tc>
        <w:tc>
          <w:tcPr>
            <w:tcW w:w="3969" w:type="dxa"/>
            <w:shd w:val="clear" w:color="auto" w:fill="auto"/>
            <w:vAlign w:val="center"/>
          </w:tcPr>
          <w:p w14:paraId="78B61365" w14:textId="77777777" w:rsidR="00F86086" w:rsidRPr="00641AAA" w:rsidRDefault="00F86086" w:rsidP="00A345EF">
            <w:pPr>
              <w:numPr>
                <w:ilvl w:val="1"/>
                <w:numId w:val="6"/>
              </w:numPr>
              <w:spacing w:after="0" w:line="240" w:lineRule="auto"/>
              <w:ind w:left="463" w:hanging="425"/>
              <w:contextualSpacing/>
              <w:rPr>
                <w:rFonts w:ascii="Times New Roman" w:hAnsi="Times New Roman"/>
                <w:sz w:val="26"/>
                <w:szCs w:val="26"/>
              </w:rPr>
            </w:pPr>
            <w:r w:rsidRPr="00641AAA">
              <w:rPr>
                <w:rFonts w:ascii="Times New Roman" w:hAnsi="Times New Roman"/>
                <w:sz w:val="26"/>
                <w:szCs w:val="26"/>
              </w:rPr>
              <w:t xml:space="preserve"> judikatūras pārzināšana</w:t>
            </w:r>
          </w:p>
          <w:p w14:paraId="7C13029F" w14:textId="77777777" w:rsidR="00F86086" w:rsidRPr="00641AAA" w:rsidRDefault="00F86086" w:rsidP="00485901">
            <w:pPr>
              <w:spacing w:after="0" w:line="240" w:lineRule="auto"/>
              <w:ind w:left="38"/>
              <w:contextualSpacing/>
              <w:rPr>
                <w:rFonts w:ascii="Times New Roman" w:hAnsi="Times New Roman"/>
                <w:sz w:val="26"/>
                <w:szCs w:val="26"/>
              </w:rPr>
            </w:pPr>
          </w:p>
        </w:tc>
        <w:tc>
          <w:tcPr>
            <w:tcW w:w="1560" w:type="dxa"/>
            <w:shd w:val="clear" w:color="auto" w:fill="auto"/>
          </w:tcPr>
          <w:p w14:paraId="00589490" w14:textId="77777777" w:rsidR="00F86086" w:rsidRPr="00641AAA" w:rsidRDefault="00F86086"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61480318" w14:textId="77777777" w:rsidR="00F86086" w:rsidRPr="00641AAA" w:rsidRDefault="00F86086" w:rsidP="00485901">
            <w:pPr>
              <w:spacing w:after="0" w:line="240" w:lineRule="auto"/>
              <w:rPr>
                <w:rFonts w:ascii="Times New Roman" w:hAnsi="Times New Roman"/>
                <w:sz w:val="26"/>
                <w:szCs w:val="26"/>
              </w:rPr>
            </w:pPr>
          </w:p>
        </w:tc>
      </w:tr>
      <w:tr w:rsidR="00F86086" w:rsidRPr="00641AAA" w14:paraId="009CC3E8" w14:textId="77777777" w:rsidTr="00485901">
        <w:trPr>
          <w:trHeight w:val="600"/>
        </w:trPr>
        <w:tc>
          <w:tcPr>
            <w:tcW w:w="4394" w:type="dxa"/>
            <w:vMerge/>
            <w:shd w:val="clear" w:color="auto" w:fill="auto"/>
          </w:tcPr>
          <w:p w14:paraId="2DE8038C" w14:textId="435E3F88" w:rsidR="00F86086" w:rsidRPr="00641AAA" w:rsidRDefault="00F86086" w:rsidP="00485901">
            <w:pPr>
              <w:spacing w:after="0" w:line="240" w:lineRule="auto"/>
              <w:rPr>
                <w:rFonts w:ascii="Times New Roman" w:hAnsi="Times New Roman"/>
                <w:sz w:val="26"/>
                <w:szCs w:val="26"/>
              </w:rPr>
            </w:pPr>
          </w:p>
        </w:tc>
        <w:tc>
          <w:tcPr>
            <w:tcW w:w="3969" w:type="dxa"/>
            <w:shd w:val="clear" w:color="auto" w:fill="auto"/>
            <w:vAlign w:val="center"/>
          </w:tcPr>
          <w:p w14:paraId="38DCD632" w14:textId="77777777" w:rsidR="00F86086" w:rsidRPr="00641AAA" w:rsidRDefault="00F86086" w:rsidP="00A345EF">
            <w:pPr>
              <w:numPr>
                <w:ilvl w:val="1"/>
                <w:numId w:val="5"/>
              </w:numPr>
              <w:spacing w:after="0" w:line="240" w:lineRule="auto"/>
              <w:ind w:left="454" w:hanging="416"/>
              <w:contextualSpacing/>
              <w:rPr>
                <w:rFonts w:ascii="Times New Roman" w:hAnsi="Times New Roman"/>
                <w:sz w:val="26"/>
                <w:szCs w:val="26"/>
              </w:rPr>
            </w:pPr>
            <w:r w:rsidRPr="00641AAA">
              <w:rPr>
                <w:rFonts w:ascii="Times New Roman" w:hAnsi="Times New Roman"/>
                <w:sz w:val="26"/>
                <w:szCs w:val="26"/>
              </w:rPr>
              <w:t xml:space="preserve"> argumentācijas kvalitāte</w:t>
            </w:r>
          </w:p>
        </w:tc>
        <w:tc>
          <w:tcPr>
            <w:tcW w:w="1560" w:type="dxa"/>
            <w:shd w:val="clear" w:color="auto" w:fill="auto"/>
          </w:tcPr>
          <w:p w14:paraId="0B1208D2" w14:textId="77777777" w:rsidR="00F86086" w:rsidRPr="00641AAA" w:rsidRDefault="00F86086"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4DE90CCC" w14:textId="77777777" w:rsidR="00F86086" w:rsidRPr="00641AAA" w:rsidRDefault="00F86086" w:rsidP="00485901">
            <w:pPr>
              <w:spacing w:after="0" w:line="240" w:lineRule="auto"/>
              <w:rPr>
                <w:rFonts w:ascii="Times New Roman" w:hAnsi="Times New Roman"/>
                <w:sz w:val="26"/>
                <w:szCs w:val="26"/>
              </w:rPr>
            </w:pPr>
          </w:p>
        </w:tc>
      </w:tr>
      <w:tr w:rsidR="00F86086" w:rsidRPr="00641AAA" w14:paraId="0526764F" w14:textId="77777777" w:rsidTr="00485901">
        <w:trPr>
          <w:trHeight w:val="829"/>
        </w:trPr>
        <w:tc>
          <w:tcPr>
            <w:tcW w:w="4394" w:type="dxa"/>
            <w:vMerge/>
            <w:shd w:val="clear" w:color="auto" w:fill="auto"/>
          </w:tcPr>
          <w:p w14:paraId="19144DEF" w14:textId="046E3660" w:rsidR="00F86086" w:rsidRPr="00641AAA" w:rsidRDefault="00F86086" w:rsidP="00485901">
            <w:pPr>
              <w:spacing w:after="0" w:line="240" w:lineRule="auto"/>
              <w:rPr>
                <w:rFonts w:ascii="Times New Roman" w:hAnsi="Times New Roman"/>
                <w:sz w:val="26"/>
                <w:szCs w:val="26"/>
              </w:rPr>
            </w:pPr>
          </w:p>
        </w:tc>
        <w:tc>
          <w:tcPr>
            <w:tcW w:w="3969" w:type="dxa"/>
            <w:shd w:val="clear" w:color="auto" w:fill="auto"/>
            <w:vAlign w:val="center"/>
          </w:tcPr>
          <w:p w14:paraId="3AFE9B93" w14:textId="77777777" w:rsidR="00F86086" w:rsidRPr="00641AAA" w:rsidRDefault="00F86086" w:rsidP="00A345EF">
            <w:pPr>
              <w:numPr>
                <w:ilvl w:val="1"/>
                <w:numId w:val="5"/>
              </w:numPr>
              <w:spacing w:after="0" w:line="240" w:lineRule="auto"/>
              <w:ind w:left="454" w:hanging="416"/>
              <w:contextualSpacing/>
              <w:rPr>
                <w:rFonts w:ascii="Times New Roman" w:hAnsi="Times New Roman"/>
                <w:sz w:val="26"/>
                <w:szCs w:val="26"/>
              </w:rPr>
            </w:pPr>
            <w:r w:rsidRPr="00641AAA">
              <w:rPr>
                <w:rFonts w:ascii="Times New Roman" w:hAnsi="Times New Roman"/>
                <w:sz w:val="26"/>
                <w:szCs w:val="26"/>
              </w:rPr>
              <w:t xml:space="preserve">Nolēmuma/juridiskā dokumenta sagatavošanas prasmes (loģiskums, </w:t>
            </w:r>
            <w:proofErr w:type="spellStart"/>
            <w:r w:rsidRPr="00641AAA">
              <w:rPr>
                <w:rFonts w:ascii="Times New Roman" w:hAnsi="Times New Roman"/>
                <w:sz w:val="26"/>
                <w:szCs w:val="26"/>
              </w:rPr>
              <w:t>strukturētība</w:t>
            </w:r>
            <w:proofErr w:type="spellEnd"/>
            <w:r w:rsidRPr="00641AAA">
              <w:rPr>
                <w:rFonts w:ascii="Times New Roman" w:hAnsi="Times New Roman"/>
                <w:sz w:val="26"/>
                <w:szCs w:val="26"/>
              </w:rPr>
              <w:t>, saprotamība, lakonisms)</w:t>
            </w:r>
          </w:p>
        </w:tc>
        <w:tc>
          <w:tcPr>
            <w:tcW w:w="1560" w:type="dxa"/>
            <w:shd w:val="clear" w:color="auto" w:fill="auto"/>
          </w:tcPr>
          <w:p w14:paraId="54A31BE6" w14:textId="77777777" w:rsidR="00F86086" w:rsidRPr="00641AAA" w:rsidRDefault="00F86086"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10721F46" w14:textId="77777777" w:rsidR="00F86086" w:rsidRPr="00641AAA" w:rsidRDefault="00F86086" w:rsidP="00485901">
            <w:pPr>
              <w:spacing w:after="0" w:line="240" w:lineRule="auto"/>
              <w:rPr>
                <w:rFonts w:ascii="Times New Roman" w:hAnsi="Times New Roman"/>
                <w:sz w:val="26"/>
                <w:szCs w:val="26"/>
              </w:rPr>
            </w:pPr>
          </w:p>
        </w:tc>
      </w:tr>
      <w:tr w:rsidR="00F86086" w:rsidRPr="00641AAA" w14:paraId="1B8BFFCB" w14:textId="77777777" w:rsidTr="00485901">
        <w:trPr>
          <w:trHeight w:val="829"/>
        </w:trPr>
        <w:tc>
          <w:tcPr>
            <w:tcW w:w="4394" w:type="dxa"/>
            <w:vMerge/>
            <w:shd w:val="clear" w:color="auto" w:fill="auto"/>
          </w:tcPr>
          <w:p w14:paraId="2F9558D1" w14:textId="77777777" w:rsidR="00F86086" w:rsidRPr="00641AAA" w:rsidRDefault="00F86086" w:rsidP="00485901">
            <w:pPr>
              <w:spacing w:after="0" w:line="240" w:lineRule="auto"/>
              <w:rPr>
                <w:rFonts w:ascii="Times New Roman" w:hAnsi="Times New Roman"/>
                <w:sz w:val="26"/>
                <w:szCs w:val="26"/>
              </w:rPr>
            </w:pPr>
          </w:p>
        </w:tc>
        <w:tc>
          <w:tcPr>
            <w:tcW w:w="3969" w:type="dxa"/>
            <w:shd w:val="clear" w:color="auto" w:fill="auto"/>
            <w:vAlign w:val="center"/>
          </w:tcPr>
          <w:p w14:paraId="0F7D1289" w14:textId="5C1B0FAA" w:rsidR="00F86086" w:rsidRPr="00641AAA" w:rsidRDefault="00F86086" w:rsidP="00A345EF">
            <w:pPr>
              <w:numPr>
                <w:ilvl w:val="1"/>
                <w:numId w:val="5"/>
              </w:numPr>
              <w:spacing w:after="0" w:line="240" w:lineRule="auto"/>
              <w:ind w:left="454" w:hanging="416"/>
              <w:contextualSpacing/>
              <w:rPr>
                <w:rFonts w:ascii="Times New Roman" w:hAnsi="Times New Roman"/>
                <w:sz w:val="26"/>
                <w:szCs w:val="26"/>
              </w:rPr>
            </w:pPr>
            <w:r w:rsidRPr="00641AAA">
              <w:rPr>
                <w:rFonts w:ascii="Times New Roman" w:hAnsi="Times New Roman"/>
                <w:sz w:val="26"/>
                <w:szCs w:val="26"/>
              </w:rPr>
              <w:t xml:space="preserve">valodas </w:t>
            </w:r>
            <w:r>
              <w:rPr>
                <w:rFonts w:ascii="Times New Roman" w:hAnsi="Times New Roman"/>
                <w:sz w:val="26"/>
                <w:szCs w:val="26"/>
              </w:rPr>
              <w:t>kvalitāte</w:t>
            </w:r>
          </w:p>
        </w:tc>
        <w:tc>
          <w:tcPr>
            <w:tcW w:w="1560" w:type="dxa"/>
            <w:shd w:val="clear" w:color="auto" w:fill="auto"/>
          </w:tcPr>
          <w:p w14:paraId="4C3CC59F" w14:textId="77777777" w:rsidR="00F86086" w:rsidRPr="00641AAA" w:rsidRDefault="00F86086"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527632E9" w14:textId="77777777" w:rsidR="00F86086" w:rsidRPr="00641AAA" w:rsidRDefault="00F86086" w:rsidP="00485901">
            <w:pPr>
              <w:spacing w:after="0" w:line="240" w:lineRule="auto"/>
              <w:rPr>
                <w:rFonts w:ascii="Times New Roman" w:hAnsi="Times New Roman"/>
                <w:sz w:val="26"/>
                <w:szCs w:val="26"/>
              </w:rPr>
            </w:pPr>
          </w:p>
        </w:tc>
      </w:tr>
      <w:tr w:rsidR="00A345EF" w:rsidRPr="00641AAA" w14:paraId="09992D31" w14:textId="77777777" w:rsidTr="00485901">
        <w:trPr>
          <w:trHeight w:val="863"/>
        </w:trPr>
        <w:tc>
          <w:tcPr>
            <w:tcW w:w="4394" w:type="dxa"/>
            <w:vMerge w:val="restart"/>
            <w:shd w:val="clear" w:color="auto" w:fill="auto"/>
          </w:tcPr>
          <w:p w14:paraId="64E0DED8" w14:textId="06C0BB98" w:rsidR="00A345EF" w:rsidRPr="00641AAA" w:rsidRDefault="00A345EF" w:rsidP="00485901">
            <w:pPr>
              <w:spacing w:after="0" w:line="240" w:lineRule="auto"/>
              <w:ind w:left="176" w:hanging="142"/>
              <w:rPr>
                <w:rFonts w:ascii="Times New Roman" w:hAnsi="Times New Roman"/>
                <w:sz w:val="26"/>
                <w:szCs w:val="26"/>
              </w:rPr>
            </w:pPr>
            <w:r w:rsidRPr="00641AAA">
              <w:rPr>
                <w:rFonts w:ascii="Times New Roman" w:hAnsi="Times New Roman"/>
                <w:b/>
                <w:sz w:val="26"/>
                <w:szCs w:val="26"/>
              </w:rPr>
              <w:t>3</w:t>
            </w:r>
            <w:r w:rsidRPr="00641AAA">
              <w:rPr>
                <w:rFonts w:ascii="Times New Roman" w:hAnsi="Times New Roman"/>
                <w:sz w:val="26"/>
                <w:szCs w:val="26"/>
              </w:rPr>
              <w:t>.</w:t>
            </w:r>
            <w:r w:rsidR="00654459">
              <w:rPr>
                <w:rFonts w:ascii="Times New Roman" w:hAnsi="Times New Roman"/>
                <w:sz w:val="26"/>
                <w:szCs w:val="26"/>
              </w:rPr>
              <w:t xml:space="preserve"> </w:t>
            </w:r>
            <w:r w:rsidRPr="00641AAA">
              <w:rPr>
                <w:rFonts w:ascii="Times New Roman" w:hAnsi="Times New Roman"/>
                <w:b/>
                <w:sz w:val="26"/>
                <w:szCs w:val="26"/>
              </w:rPr>
              <w:t xml:space="preserve">Ieguldījums </w:t>
            </w:r>
            <w:r w:rsidR="00F86086">
              <w:rPr>
                <w:rFonts w:ascii="Times New Roman" w:hAnsi="Times New Roman"/>
                <w:b/>
                <w:sz w:val="26"/>
                <w:szCs w:val="26"/>
              </w:rPr>
              <w:t>jurisprudences un konkrētās tiesību nozares</w:t>
            </w:r>
            <w:r w:rsidRPr="00641AAA">
              <w:rPr>
                <w:rFonts w:ascii="Times New Roman" w:hAnsi="Times New Roman"/>
                <w:b/>
                <w:sz w:val="26"/>
                <w:szCs w:val="26"/>
              </w:rPr>
              <w:t xml:space="preserve"> attīstībā</w:t>
            </w:r>
          </w:p>
        </w:tc>
        <w:tc>
          <w:tcPr>
            <w:tcW w:w="3969" w:type="dxa"/>
            <w:shd w:val="clear" w:color="auto" w:fill="auto"/>
            <w:vAlign w:val="center"/>
          </w:tcPr>
          <w:p w14:paraId="21D1E4FB" w14:textId="752744AE" w:rsidR="00A345EF" w:rsidRPr="00641AAA" w:rsidRDefault="00A345EF" w:rsidP="00A345EF">
            <w:pPr>
              <w:numPr>
                <w:ilvl w:val="1"/>
                <w:numId w:val="7"/>
              </w:numPr>
              <w:tabs>
                <w:tab w:val="left" w:pos="953"/>
              </w:tabs>
              <w:spacing w:after="0" w:line="240" w:lineRule="auto"/>
              <w:ind w:left="454" w:hanging="420"/>
              <w:contextualSpacing/>
              <w:rPr>
                <w:rFonts w:ascii="Times New Roman" w:hAnsi="Times New Roman"/>
                <w:sz w:val="26"/>
                <w:szCs w:val="26"/>
              </w:rPr>
            </w:pPr>
            <w:r w:rsidRPr="00641AAA">
              <w:rPr>
                <w:rFonts w:ascii="Times New Roman" w:hAnsi="Times New Roman"/>
                <w:sz w:val="26"/>
                <w:szCs w:val="26"/>
              </w:rPr>
              <w:t>publikācijas</w:t>
            </w:r>
          </w:p>
        </w:tc>
        <w:tc>
          <w:tcPr>
            <w:tcW w:w="1560" w:type="dxa"/>
            <w:shd w:val="clear" w:color="auto" w:fill="auto"/>
          </w:tcPr>
          <w:p w14:paraId="0C4A22DD"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13283C2C"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195D201E" w14:textId="77777777" w:rsidTr="00485901">
        <w:trPr>
          <w:trHeight w:val="851"/>
        </w:trPr>
        <w:tc>
          <w:tcPr>
            <w:tcW w:w="4394" w:type="dxa"/>
            <w:vMerge/>
            <w:shd w:val="clear" w:color="auto" w:fill="auto"/>
          </w:tcPr>
          <w:p w14:paraId="54677609" w14:textId="77777777" w:rsidR="00A345EF" w:rsidRPr="00641AAA" w:rsidRDefault="00A345EF" w:rsidP="00485901">
            <w:pPr>
              <w:spacing w:after="0" w:line="240" w:lineRule="auto"/>
              <w:ind w:left="176" w:hanging="142"/>
              <w:rPr>
                <w:rFonts w:ascii="Times New Roman" w:hAnsi="Times New Roman"/>
                <w:sz w:val="26"/>
                <w:szCs w:val="26"/>
              </w:rPr>
            </w:pPr>
          </w:p>
        </w:tc>
        <w:tc>
          <w:tcPr>
            <w:tcW w:w="3969" w:type="dxa"/>
            <w:shd w:val="clear" w:color="auto" w:fill="auto"/>
            <w:vAlign w:val="center"/>
          </w:tcPr>
          <w:p w14:paraId="20280AD1" w14:textId="77777777" w:rsidR="00A345EF" w:rsidRPr="00641AAA" w:rsidRDefault="00A345EF" w:rsidP="00A345EF">
            <w:pPr>
              <w:numPr>
                <w:ilvl w:val="1"/>
                <w:numId w:val="7"/>
              </w:numPr>
              <w:tabs>
                <w:tab w:val="left" w:pos="601"/>
              </w:tabs>
              <w:spacing w:after="0" w:line="240" w:lineRule="auto"/>
              <w:ind w:left="454" w:hanging="420"/>
              <w:contextualSpacing/>
              <w:rPr>
                <w:rFonts w:ascii="Times New Roman" w:hAnsi="Times New Roman"/>
                <w:sz w:val="26"/>
                <w:szCs w:val="26"/>
              </w:rPr>
            </w:pPr>
            <w:r w:rsidRPr="00641AAA">
              <w:rPr>
                <w:rFonts w:ascii="Times New Roman" w:hAnsi="Times New Roman"/>
                <w:sz w:val="26"/>
                <w:szCs w:val="26"/>
              </w:rPr>
              <w:t>konferences</w:t>
            </w:r>
          </w:p>
        </w:tc>
        <w:tc>
          <w:tcPr>
            <w:tcW w:w="1560" w:type="dxa"/>
            <w:shd w:val="clear" w:color="auto" w:fill="auto"/>
          </w:tcPr>
          <w:p w14:paraId="3B33BBB5"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4AB4E90B"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34EC376A" w14:textId="77777777" w:rsidTr="00485901">
        <w:trPr>
          <w:trHeight w:val="1037"/>
        </w:trPr>
        <w:tc>
          <w:tcPr>
            <w:tcW w:w="4394" w:type="dxa"/>
            <w:vMerge/>
            <w:shd w:val="clear" w:color="auto" w:fill="auto"/>
          </w:tcPr>
          <w:p w14:paraId="24A5DF90" w14:textId="77777777" w:rsidR="00A345EF" w:rsidRPr="00641AAA" w:rsidRDefault="00A345EF" w:rsidP="00485901">
            <w:pPr>
              <w:spacing w:after="0" w:line="240" w:lineRule="auto"/>
              <w:ind w:left="176" w:hanging="142"/>
              <w:rPr>
                <w:rFonts w:ascii="Times New Roman" w:hAnsi="Times New Roman"/>
                <w:sz w:val="26"/>
                <w:szCs w:val="26"/>
              </w:rPr>
            </w:pPr>
          </w:p>
        </w:tc>
        <w:tc>
          <w:tcPr>
            <w:tcW w:w="3969" w:type="dxa"/>
            <w:shd w:val="clear" w:color="auto" w:fill="auto"/>
            <w:vAlign w:val="center"/>
          </w:tcPr>
          <w:p w14:paraId="0A7E67CA" w14:textId="77FC6081" w:rsidR="00A345EF" w:rsidRDefault="00A345EF" w:rsidP="00A345EF">
            <w:pPr>
              <w:numPr>
                <w:ilvl w:val="1"/>
                <w:numId w:val="7"/>
              </w:numPr>
              <w:tabs>
                <w:tab w:val="left" w:pos="601"/>
              </w:tabs>
              <w:spacing w:after="0" w:line="240" w:lineRule="auto"/>
              <w:ind w:left="454" w:hanging="420"/>
              <w:contextualSpacing/>
              <w:rPr>
                <w:rFonts w:ascii="Times New Roman" w:hAnsi="Times New Roman"/>
                <w:sz w:val="26"/>
                <w:szCs w:val="26"/>
              </w:rPr>
            </w:pPr>
            <w:r w:rsidRPr="00641AAA">
              <w:rPr>
                <w:rFonts w:ascii="Times New Roman" w:hAnsi="Times New Roman"/>
                <w:sz w:val="26"/>
                <w:szCs w:val="26"/>
              </w:rPr>
              <w:t>pedagoģiskais darbs</w:t>
            </w:r>
            <w:r w:rsidR="00AB7598">
              <w:rPr>
                <w:rFonts w:ascii="Times New Roman" w:hAnsi="Times New Roman"/>
                <w:sz w:val="26"/>
                <w:szCs w:val="26"/>
              </w:rPr>
              <w:t xml:space="preserve"> </w:t>
            </w:r>
            <w:r w:rsidRPr="00641AAA">
              <w:rPr>
                <w:rFonts w:ascii="Times New Roman" w:hAnsi="Times New Roman"/>
                <w:sz w:val="26"/>
                <w:szCs w:val="26"/>
              </w:rPr>
              <w:t>(studentu, tiesnešu</w:t>
            </w:r>
            <w:r w:rsidR="00AB7598">
              <w:rPr>
                <w:rFonts w:ascii="Times New Roman" w:hAnsi="Times New Roman"/>
                <w:sz w:val="26"/>
                <w:szCs w:val="26"/>
              </w:rPr>
              <w:t>, ierēdņu, citu juridisko profesiju apmācība</w:t>
            </w:r>
            <w:r w:rsidRPr="00641AAA">
              <w:rPr>
                <w:rFonts w:ascii="Times New Roman" w:hAnsi="Times New Roman"/>
                <w:sz w:val="26"/>
                <w:szCs w:val="26"/>
              </w:rPr>
              <w:t xml:space="preserve">) </w:t>
            </w:r>
          </w:p>
          <w:p w14:paraId="2E606702" w14:textId="77777777" w:rsidR="00A345EF" w:rsidRPr="00641AAA" w:rsidRDefault="00A345EF" w:rsidP="00485901">
            <w:pPr>
              <w:tabs>
                <w:tab w:val="left" w:pos="601"/>
              </w:tabs>
              <w:spacing w:after="0" w:line="240" w:lineRule="auto"/>
              <w:contextualSpacing/>
              <w:rPr>
                <w:rFonts w:ascii="Times New Roman" w:hAnsi="Times New Roman"/>
                <w:sz w:val="26"/>
                <w:szCs w:val="26"/>
              </w:rPr>
            </w:pPr>
            <w:r>
              <w:rPr>
                <w:rFonts w:ascii="Times New Roman" w:hAnsi="Times New Roman"/>
                <w:sz w:val="26"/>
                <w:szCs w:val="26"/>
              </w:rPr>
              <w:t xml:space="preserve"> </w:t>
            </w:r>
          </w:p>
        </w:tc>
        <w:tc>
          <w:tcPr>
            <w:tcW w:w="1560" w:type="dxa"/>
            <w:shd w:val="clear" w:color="auto" w:fill="auto"/>
          </w:tcPr>
          <w:p w14:paraId="435C7B2A"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4DEDC004"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27E6AD7A" w14:textId="77777777" w:rsidTr="00485901">
        <w:trPr>
          <w:trHeight w:val="1606"/>
        </w:trPr>
        <w:tc>
          <w:tcPr>
            <w:tcW w:w="4394" w:type="dxa"/>
            <w:shd w:val="clear" w:color="auto" w:fill="auto"/>
          </w:tcPr>
          <w:p w14:paraId="6516AECE" w14:textId="77777777" w:rsidR="00A345EF" w:rsidRPr="00641AAA" w:rsidRDefault="00A345EF" w:rsidP="00485901">
            <w:pPr>
              <w:spacing w:after="0" w:line="240" w:lineRule="auto"/>
              <w:ind w:left="176" w:hanging="142"/>
              <w:rPr>
                <w:rFonts w:ascii="Times New Roman" w:hAnsi="Times New Roman"/>
                <w:sz w:val="26"/>
                <w:szCs w:val="26"/>
              </w:rPr>
            </w:pPr>
          </w:p>
        </w:tc>
        <w:tc>
          <w:tcPr>
            <w:tcW w:w="3969" w:type="dxa"/>
            <w:shd w:val="clear" w:color="auto" w:fill="auto"/>
            <w:vAlign w:val="center"/>
          </w:tcPr>
          <w:p w14:paraId="613BA139" w14:textId="0F3D1940" w:rsidR="00A345EF" w:rsidRPr="00F86086" w:rsidRDefault="00A345EF" w:rsidP="00F86086">
            <w:pPr>
              <w:numPr>
                <w:ilvl w:val="1"/>
                <w:numId w:val="7"/>
              </w:numPr>
              <w:tabs>
                <w:tab w:val="left" w:pos="601"/>
              </w:tabs>
              <w:spacing w:after="0" w:line="240" w:lineRule="auto"/>
              <w:ind w:left="454" w:hanging="420"/>
              <w:contextualSpacing/>
              <w:rPr>
                <w:rFonts w:ascii="Times New Roman" w:hAnsi="Times New Roman"/>
                <w:sz w:val="26"/>
                <w:szCs w:val="26"/>
              </w:rPr>
            </w:pPr>
            <w:r w:rsidRPr="00641AAA">
              <w:rPr>
                <w:rFonts w:ascii="Times New Roman" w:hAnsi="Times New Roman"/>
                <w:sz w:val="26"/>
                <w:szCs w:val="26"/>
              </w:rPr>
              <w:t xml:space="preserve">dalība normatīvo aktu projektu izstrādē un pilnveidošanā </w:t>
            </w:r>
          </w:p>
        </w:tc>
        <w:tc>
          <w:tcPr>
            <w:tcW w:w="1560" w:type="dxa"/>
            <w:shd w:val="clear" w:color="auto" w:fill="auto"/>
          </w:tcPr>
          <w:p w14:paraId="47A4E54B" w14:textId="77777777" w:rsidR="00A345EF" w:rsidRDefault="00A345EF" w:rsidP="00485901">
            <w:pPr>
              <w:spacing w:after="0" w:line="240" w:lineRule="auto"/>
              <w:rPr>
                <w:rFonts w:ascii="Times New Roman" w:hAnsi="Times New Roman"/>
                <w:sz w:val="26"/>
                <w:szCs w:val="26"/>
              </w:rPr>
            </w:pPr>
          </w:p>
          <w:p w14:paraId="1BFD4311"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5E02AE54"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3ADB9F5D" w14:textId="77777777" w:rsidTr="00485901">
        <w:trPr>
          <w:trHeight w:val="983"/>
        </w:trPr>
        <w:tc>
          <w:tcPr>
            <w:tcW w:w="4394" w:type="dxa"/>
            <w:shd w:val="clear" w:color="auto" w:fill="auto"/>
          </w:tcPr>
          <w:p w14:paraId="5799D672" w14:textId="77777777" w:rsidR="00A345EF" w:rsidRPr="00641AAA" w:rsidRDefault="00A345EF" w:rsidP="00485901">
            <w:pPr>
              <w:spacing w:after="0" w:line="240" w:lineRule="auto"/>
              <w:ind w:left="176" w:hanging="142"/>
              <w:rPr>
                <w:rFonts w:ascii="Times New Roman" w:hAnsi="Times New Roman"/>
                <w:sz w:val="26"/>
                <w:szCs w:val="26"/>
              </w:rPr>
            </w:pPr>
          </w:p>
        </w:tc>
        <w:tc>
          <w:tcPr>
            <w:tcW w:w="3969" w:type="dxa"/>
            <w:shd w:val="clear" w:color="auto" w:fill="auto"/>
            <w:vAlign w:val="center"/>
          </w:tcPr>
          <w:p w14:paraId="43C4A4F0" w14:textId="0E6150E7" w:rsidR="00A345EF" w:rsidRPr="00641AAA" w:rsidRDefault="00EB07C0" w:rsidP="00A345EF">
            <w:pPr>
              <w:numPr>
                <w:ilvl w:val="1"/>
                <w:numId w:val="7"/>
              </w:numPr>
              <w:tabs>
                <w:tab w:val="left" w:pos="601"/>
              </w:tabs>
              <w:spacing w:after="0" w:line="240" w:lineRule="auto"/>
              <w:ind w:left="454" w:hanging="420"/>
              <w:contextualSpacing/>
              <w:rPr>
                <w:rFonts w:ascii="Times New Roman" w:hAnsi="Times New Roman"/>
                <w:sz w:val="26"/>
                <w:szCs w:val="26"/>
              </w:rPr>
            </w:pPr>
            <w:r>
              <w:rPr>
                <w:rFonts w:ascii="Times New Roman" w:hAnsi="Times New Roman"/>
                <w:sz w:val="26"/>
                <w:szCs w:val="26"/>
              </w:rPr>
              <w:t>autoritāte juridiskajā sabiedrībā</w:t>
            </w:r>
          </w:p>
        </w:tc>
        <w:tc>
          <w:tcPr>
            <w:tcW w:w="1560" w:type="dxa"/>
            <w:shd w:val="clear" w:color="auto" w:fill="auto"/>
          </w:tcPr>
          <w:p w14:paraId="69F856A3" w14:textId="77777777" w:rsidR="00A345EF" w:rsidRDefault="00A345EF" w:rsidP="00485901">
            <w:pPr>
              <w:spacing w:after="0" w:line="240" w:lineRule="auto"/>
              <w:rPr>
                <w:rFonts w:ascii="Times New Roman" w:hAnsi="Times New Roman"/>
                <w:sz w:val="26"/>
                <w:szCs w:val="26"/>
              </w:rPr>
            </w:pPr>
          </w:p>
        </w:tc>
        <w:tc>
          <w:tcPr>
            <w:tcW w:w="4613" w:type="dxa"/>
            <w:shd w:val="clear" w:color="auto" w:fill="auto"/>
          </w:tcPr>
          <w:p w14:paraId="7720A80B"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23AEDF4B" w14:textId="77777777" w:rsidTr="00485901">
        <w:trPr>
          <w:trHeight w:val="841"/>
        </w:trPr>
        <w:tc>
          <w:tcPr>
            <w:tcW w:w="4394" w:type="dxa"/>
            <w:shd w:val="clear" w:color="auto" w:fill="auto"/>
          </w:tcPr>
          <w:p w14:paraId="167D85E2" w14:textId="77777777" w:rsidR="00A345EF" w:rsidRPr="00641AAA" w:rsidRDefault="00A345EF" w:rsidP="00A345EF">
            <w:pPr>
              <w:numPr>
                <w:ilvl w:val="0"/>
                <w:numId w:val="4"/>
              </w:numPr>
              <w:spacing w:after="0" w:line="240" w:lineRule="auto"/>
              <w:ind w:left="317" w:hanging="283"/>
              <w:contextualSpacing/>
              <w:rPr>
                <w:rFonts w:ascii="Times New Roman" w:hAnsi="Times New Roman"/>
                <w:b/>
                <w:sz w:val="26"/>
                <w:szCs w:val="26"/>
              </w:rPr>
            </w:pPr>
            <w:r w:rsidRPr="00641AAA">
              <w:rPr>
                <w:rFonts w:ascii="Times New Roman" w:hAnsi="Times New Roman"/>
                <w:b/>
                <w:sz w:val="26"/>
                <w:szCs w:val="26"/>
              </w:rPr>
              <w:t>Potenciālais pienesums kasācijas attīstībā</w:t>
            </w:r>
          </w:p>
          <w:p w14:paraId="6885F36F" w14:textId="77777777" w:rsidR="00A345EF" w:rsidRPr="00641AAA" w:rsidRDefault="00A345EF" w:rsidP="00485901">
            <w:pPr>
              <w:spacing w:after="0" w:line="240" w:lineRule="auto"/>
              <w:ind w:left="360"/>
              <w:rPr>
                <w:rFonts w:ascii="Times New Roman" w:hAnsi="Times New Roman"/>
                <w:b/>
                <w:sz w:val="26"/>
                <w:szCs w:val="26"/>
              </w:rPr>
            </w:pPr>
            <w:r w:rsidRPr="00641AAA">
              <w:rPr>
                <w:rFonts w:ascii="Times New Roman" w:hAnsi="Times New Roman"/>
                <w:b/>
                <w:sz w:val="26"/>
                <w:szCs w:val="26"/>
              </w:rPr>
              <w:t xml:space="preserve"> </w:t>
            </w:r>
          </w:p>
        </w:tc>
        <w:tc>
          <w:tcPr>
            <w:tcW w:w="3969" w:type="dxa"/>
            <w:shd w:val="clear" w:color="auto" w:fill="auto"/>
            <w:vAlign w:val="center"/>
          </w:tcPr>
          <w:p w14:paraId="75D8DC56" w14:textId="77777777" w:rsidR="00A345EF" w:rsidRPr="00641AAA" w:rsidRDefault="00A345EF" w:rsidP="00485901">
            <w:pPr>
              <w:spacing w:after="0" w:line="240" w:lineRule="auto"/>
              <w:ind w:left="2409"/>
              <w:rPr>
                <w:rFonts w:ascii="Times New Roman" w:hAnsi="Times New Roman"/>
                <w:sz w:val="26"/>
                <w:szCs w:val="26"/>
              </w:rPr>
            </w:pPr>
            <w:r w:rsidRPr="00641AAA">
              <w:rPr>
                <w:rFonts w:ascii="Times New Roman" w:hAnsi="Times New Roman"/>
                <w:sz w:val="26"/>
                <w:szCs w:val="26"/>
              </w:rPr>
              <w:t xml:space="preserve">  </w:t>
            </w:r>
          </w:p>
        </w:tc>
        <w:tc>
          <w:tcPr>
            <w:tcW w:w="1560" w:type="dxa"/>
            <w:shd w:val="clear" w:color="auto" w:fill="auto"/>
          </w:tcPr>
          <w:p w14:paraId="1B89C87B"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0FDCC644"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2FC049C5" w14:textId="77777777" w:rsidTr="00485901">
        <w:trPr>
          <w:trHeight w:val="841"/>
        </w:trPr>
        <w:tc>
          <w:tcPr>
            <w:tcW w:w="4394" w:type="dxa"/>
            <w:shd w:val="clear" w:color="auto" w:fill="auto"/>
          </w:tcPr>
          <w:p w14:paraId="06B909C1" w14:textId="77777777" w:rsidR="00A345EF" w:rsidRPr="00641AAA" w:rsidRDefault="00A345EF" w:rsidP="00485901">
            <w:pPr>
              <w:spacing w:after="0" w:line="240" w:lineRule="auto"/>
              <w:ind w:left="360"/>
              <w:rPr>
                <w:rFonts w:ascii="Times New Roman" w:hAnsi="Times New Roman"/>
                <w:b/>
                <w:sz w:val="26"/>
                <w:szCs w:val="26"/>
              </w:rPr>
            </w:pPr>
            <w:r w:rsidRPr="00641AAA">
              <w:rPr>
                <w:rFonts w:ascii="Times New Roman" w:hAnsi="Times New Roman"/>
                <w:b/>
                <w:sz w:val="26"/>
                <w:szCs w:val="26"/>
              </w:rPr>
              <w:t xml:space="preserve"> </w:t>
            </w:r>
          </w:p>
          <w:p w14:paraId="03B7EBDC" w14:textId="500A4E8E" w:rsidR="00A345EF" w:rsidRPr="00641AAA" w:rsidRDefault="002315CF" w:rsidP="002315CF">
            <w:pPr>
              <w:pStyle w:val="ListParagraph"/>
              <w:numPr>
                <w:ilvl w:val="0"/>
                <w:numId w:val="4"/>
              </w:numPr>
              <w:tabs>
                <w:tab w:val="left" w:pos="176"/>
                <w:tab w:val="left" w:pos="317"/>
              </w:tabs>
              <w:spacing w:after="0" w:line="240" w:lineRule="auto"/>
              <w:ind w:left="176" w:hanging="176"/>
              <w:rPr>
                <w:rFonts w:ascii="Times New Roman" w:hAnsi="Times New Roman"/>
                <w:b/>
                <w:sz w:val="26"/>
                <w:szCs w:val="26"/>
              </w:rPr>
            </w:pPr>
            <w:r>
              <w:rPr>
                <w:rFonts w:ascii="Times New Roman" w:hAnsi="Times New Roman"/>
                <w:b/>
                <w:sz w:val="26"/>
                <w:szCs w:val="26"/>
              </w:rPr>
              <w:t>Reputācija</w:t>
            </w:r>
          </w:p>
        </w:tc>
        <w:tc>
          <w:tcPr>
            <w:tcW w:w="3969" w:type="dxa"/>
            <w:shd w:val="clear" w:color="auto" w:fill="auto"/>
            <w:vAlign w:val="center"/>
          </w:tcPr>
          <w:p w14:paraId="41E019FC" w14:textId="77777777" w:rsidR="00A345EF" w:rsidRPr="00641AAA" w:rsidRDefault="00A345EF" w:rsidP="00485901">
            <w:pPr>
              <w:spacing w:after="0" w:line="240" w:lineRule="auto"/>
              <w:ind w:left="2409"/>
              <w:rPr>
                <w:rFonts w:ascii="Times New Roman" w:hAnsi="Times New Roman"/>
                <w:sz w:val="26"/>
                <w:szCs w:val="26"/>
              </w:rPr>
            </w:pPr>
          </w:p>
        </w:tc>
        <w:tc>
          <w:tcPr>
            <w:tcW w:w="1560" w:type="dxa"/>
            <w:shd w:val="clear" w:color="auto" w:fill="auto"/>
          </w:tcPr>
          <w:p w14:paraId="4D51A1D4"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4FBA0E38"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0434E84E" w14:textId="77777777" w:rsidTr="00485901">
        <w:trPr>
          <w:trHeight w:val="841"/>
        </w:trPr>
        <w:tc>
          <w:tcPr>
            <w:tcW w:w="4394" w:type="dxa"/>
            <w:shd w:val="clear" w:color="auto" w:fill="auto"/>
          </w:tcPr>
          <w:p w14:paraId="7EDAD2B8" w14:textId="77777777" w:rsidR="00A345EF" w:rsidRPr="00C95E90" w:rsidRDefault="00A345EF" w:rsidP="00A345EF">
            <w:pPr>
              <w:pStyle w:val="ListParagraph"/>
              <w:numPr>
                <w:ilvl w:val="0"/>
                <w:numId w:val="4"/>
              </w:numPr>
              <w:tabs>
                <w:tab w:val="left" w:pos="317"/>
              </w:tabs>
              <w:spacing w:after="0" w:line="240" w:lineRule="auto"/>
              <w:ind w:left="317" w:hanging="317"/>
              <w:rPr>
                <w:rFonts w:ascii="Times New Roman" w:hAnsi="Times New Roman"/>
                <w:b/>
                <w:sz w:val="26"/>
                <w:szCs w:val="26"/>
              </w:rPr>
            </w:pPr>
            <w:r w:rsidRPr="00641AAA">
              <w:rPr>
                <w:rFonts w:ascii="Times New Roman" w:hAnsi="Times New Roman"/>
                <w:b/>
                <w:sz w:val="26"/>
                <w:szCs w:val="26"/>
              </w:rPr>
              <w:t xml:space="preserve">Izpratne par </w:t>
            </w:r>
            <w:r>
              <w:rPr>
                <w:rFonts w:ascii="Times New Roman" w:hAnsi="Times New Roman"/>
                <w:b/>
                <w:sz w:val="26"/>
                <w:szCs w:val="26"/>
              </w:rPr>
              <w:t>tiesneša ētikas  standartiem (situācijas analīze)</w:t>
            </w:r>
          </w:p>
        </w:tc>
        <w:tc>
          <w:tcPr>
            <w:tcW w:w="3969" w:type="dxa"/>
            <w:shd w:val="clear" w:color="auto" w:fill="auto"/>
            <w:vAlign w:val="center"/>
          </w:tcPr>
          <w:p w14:paraId="2BD2D9FA" w14:textId="77777777" w:rsidR="00A345EF" w:rsidRPr="00641AAA" w:rsidRDefault="00A345EF" w:rsidP="00485901">
            <w:pPr>
              <w:spacing w:after="0" w:line="240" w:lineRule="auto"/>
              <w:ind w:left="2409"/>
              <w:rPr>
                <w:rFonts w:ascii="Times New Roman" w:hAnsi="Times New Roman"/>
                <w:sz w:val="26"/>
                <w:szCs w:val="26"/>
              </w:rPr>
            </w:pPr>
          </w:p>
        </w:tc>
        <w:tc>
          <w:tcPr>
            <w:tcW w:w="1560" w:type="dxa"/>
            <w:shd w:val="clear" w:color="auto" w:fill="auto"/>
          </w:tcPr>
          <w:p w14:paraId="53010C7C" w14:textId="77777777" w:rsidR="00A345EF" w:rsidRPr="00641AAA" w:rsidRDefault="00A345EF" w:rsidP="00485901">
            <w:pPr>
              <w:spacing w:after="0" w:line="240" w:lineRule="auto"/>
              <w:rPr>
                <w:rFonts w:ascii="Times New Roman" w:hAnsi="Times New Roman"/>
                <w:sz w:val="26"/>
                <w:szCs w:val="26"/>
              </w:rPr>
            </w:pPr>
            <w:r>
              <w:rPr>
                <w:rFonts w:ascii="Times New Roman" w:hAnsi="Times New Roman"/>
                <w:sz w:val="26"/>
                <w:szCs w:val="26"/>
              </w:rPr>
              <w:t xml:space="preserve"> </w:t>
            </w:r>
          </w:p>
        </w:tc>
        <w:tc>
          <w:tcPr>
            <w:tcW w:w="4613" w:type="dxa"/>
            <w:shd w:val="clear" w:color="auto" w:fill="auto"/>
          </w:tcPr>
          <w:p w14:paraId="6A48C185"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52DADEFF" w14:textId="77777777" w:rsidTr="00485901">
        <w:trPr>
          <w:trHeight w:val="841"/>
        </w:trPr>
        <w:tc>
          <w:tcPr>
            <w:tcW w:w="4394" w:type="dxa"/>
            <w:shd w:val="clear" w:color="auto" w:fill="auto"/>
          </w:tcPr>
          <w:p w14:paraId="55E7D616" w14:textId="77777777" w:rsidR="00F86086" w:rsidRDefault="006F1387" w:rsidP="00A345EF">
            <w:pPr>
              <w:pStyle w:val="ListParagraph"/>
              <w:numPr>
                <w:ilvl w:val="0"/>
                <w:numId w:val="4"/>
              </w:numPr>
              <w:tabs>
                <w:tab w:val="left" w:pos="317"/>
              </w:tabs>
              <w:spacing w:after="0" w:line="240" w:lineRule="auto"/>
              <w:ind w:left="317" w:hanging="317"/>
              <w:rPr>
                <w:rFonts w:ascii="Times New Roman" w:hAnsi="Times New Roman"/>
                <w:b/>
                <w:sz w:val="26"/>
                <w:szCs w:val="26"/>
              </w:rPr>
            </w:pPr>
            <w:r>
              <w:rPr>
                <w:rFonts w:ascii="Times New Roman" w:hAnsi="Times New Roman"/>
                <w:b/>
                <w:sz w:val="26"/>
                <w:szCs w:val="26"/>
              </w:rPr>
              <w:t xml:space="preserve">Svešvalodu zināšanas </w:t>
            </w:r>
          </w:p>
          <w:p w14:paraId="7CC0BBC5" w14:textId="75B0ED63" w:rsidR="00A345EF" w:rsidRPr="00F86086" w:rsidRDefault="006F1387" w:rsidP="00F86086">
            <w:pPr>
              <w:tabs>
                <w:tab w:val="left" w:pos="317"/>
              </w:tabs>
              <w:spacing w:after="0" w:line="240" w:lineRule="auto"/>
              <w:rPr>
                <w:rFonts w:ascii="Times New Roman" w:hAnsi="Times New Roman"/>
                <w:b/>
                <w:sz w:val="26"/>
                <w:szCs w:val="26"/>
              </w:rPr>
            </w:pPr>
            <w:r w:rsidRPr="00F86086">
              <w:rPr>
                <w:rFonts w:ascii="Times New Roman" w:hAnsi="Times New Roman"/>
                <w:bCs/>
                <w:i/>
                <w:iCs/>
                <w:sz w:val="26"/>
                <w:szCs w:val="26"/>
              </w:rPr>
              <w:t>(</w:t>
            </w:r>
            <w:r w:rsidR="00F86086" w:rsidRPr="00F86086">
              <w:rPr>
                <w:rFonts w:ascii="Times New Roman" w:hAnsi="Times New Roman"/>
                <w:bCs/>
                <w:i/>
                <w:iCs/>
                <w:sz w:val="26"/>
                <w:szCs w:val="26"/>
              </w:rPr>
              <w:t>par katru svešvalodu</w:t>
            </w:r>
            <w:r w:rsidR="00F86086">
              <w:rPr>
                <w:rFonts w:ascii="Times New Roman" w:hAnsi="Times New Roman"/>
                <w:bCs/>
                <w:i/>
                <w:iCs/>
                <w:sz w:val="26"/>
                <w:szCs w:val="26"/>
              </w:rPr>
              <w:t>:</w:t>
            </w:r>
            <w:r w:rsidR="00F86086" w:rsidRPr="00F86086">
              <w:rPr>
                <w:rFonts w:ascii="Times New Roman" w:hAnsi="Times New Roman"/>
                <w:bCs/>
                <w:i/>
                <w:iCs/>
                <w:sz w:val="26"/>
                <w:szCs w:val="26"/>
              </w:rPr>
              <w:t xml:space="preserve"> </w:t>
            </w:r>
            <w:r w:rsidRPr="00F86086">
              <w:rPr>
                <w:rFonts w:ascii="Times New Roman" w:hAnsi="Times New Roman"/>
                <w:bCs/>
                <w:i/>
                <w:iCs/>
                <w:sz w:val="26"/>
                <w:szCs w:val="26"/>
              </w:rPr>
              <w:t>2</w:t>
            </w:r>
            <w:r w:rsidR="00AB7598" w:rsidRPr="00F86086">
              <w:rPr>
                <w:rFonts w:ascii="Times New Roman" w:hAnsi="Times New Roman"/>
                <w:bCs/>
                <w:i/>
                <w:iCs/>
                <w:sz w:val="26"/>
                <w:szCs w:val="26"/>
              </w:rPr>
              <w:t xml:space="preserve"> punkti</w:t>
            </w:r>
            <w:r w:rsidRPr="00F86086">
              <w:rPr>
                <w:rFonts w:ascii="Times New Roman" w:hAnsi="Times New Roman"/>
                <w:bCs/>
                <w:i/>
                <w:iCs/>
                <w:sz w:val="26"/>
                <w:szCs w:val="26"/>
              </w:rPr>
              <w:t xml:space="preserve"> </w:t>
            </w:r>
            <w:r w:rsidR="00F86086">
              <w:rPr>
                <w:rFonts w:ascii="Times New Roman" w:hAnsi="Times New Roman"/>
                <w:bCs/>
                <w:i/>
                <w:iCs/>
                <w:sz w:val="26"/>
                <w:szCs w:val="26"/>
              </w:rPr>
              <w:t xml:space="preserve">par </w:t>
            </w:r>
            <w:r w:rsidRPr="00F86086">
              <w:rPr>
                <w:rFonts w:ascii="Times New Roman" w:hAnsi="Times New Roman"/>
                <w:bCs/>
                <w:i/>
                <w:iCs/>
                <w:sz w:val="26"/>
                <w:szCs w:val="26"/>
              </w:rPr>
              <w:t>C līmen</w:t>
            </w:r>
            <w:r w:rsidR="00F86086">
              <w:rPr>
                <w:rFonts w:ascii="Times New Roman" w:hAnsi="Times New Roman"/>
                <w:bCs/>
                <w:i/>
                <w:iCs/>
                <w:sz w:val="26"/>
                <w:szCs w:val="26"/>
              </w:rPr>
              <w:t>i</w:t>
            </w:r>
            <w:r w:rsidRPr="00F86086">
              <w:rPr>
                <w:rFonts w:ascii="Times New Roman" w:hAnsi="Times New Roman"/>
                <w:bCs/>
                <w:i/>
                <w:iCs/>
                <w:sz w:val="26"/>
                <w:szCs w:val="26"/>
              </w:rPr>
              <w:t xml:space="preserve">, 1 </w:t>
            </w:r>
            <w:r w:rsidR="00F86086">
              <w:rPr>
                <w:rFonts w:ascii="Times New Roman" w:hAnsi="Times New Roman"/>
                <w:bCs/>
                <w:i/>
                <w:iCs/>
                <w:sz w:val="26"/>
                <w:szCs w:val="26"/>
              </w:rPr>
              <w:t xml:space="preserve">punkts </w:t>
            </w:r>
            <w:r w:rsidRPr="00F86086">
              <w:rPr>
                <w:rFonts w:ascii="Times New Roman" w:hAnsi="Times New Roman"/>
                <w:bCs/>
                <w:i/>
                <w:iCs/>
                <w:sz w:val="26"/>
                <w:szCs w:val="26"/>
              </w:rPr>
              <w:t>par B</w:t>
            </w:r>
            <w:r w:rsidR="00F86086">
              <w:rPr>
                <w:rFonts w:ascii="Times New Roman" w:hAnsi="Times New Roman"/>
                <w:bCs/>
                <w:i/>
                <w:iCs/>
                <w:sz w:val="26"/>
                <w:szCs w:val="26"/>
              </w:rPr>
              <w:t xml:space="preserve"> līmeni</w:t>
            </w:r>
            <w:r w:rsidRPr="00F86086">
              <w:rPr>
                <w:rFonts w:ascii="Times New Roman" w:hAnsi="Times New Roman"/>
                <w:bCs/>
                <w:i/>
                <w:iCs/>
                <w:sz w:val="26"/>
                <w:szCs w:val="26"/>
              </w:rPr>
              <w:t>)</w:t>
            </w:r>
          </w:p>
        </w:tc>
        <w:tc>
          <w:tcPr>
            <w:tcW w:w="3969" w:type="dxa"/>
            <w:shd w:val="clear" w:color="auto" w:fill="auto"/>
            <w:vAlign w:val="center"/>
          </w:tcPr>
          <w:p w14:paraId="08F060B1" w14:textId="77777777" w:rsidR="00A345EF" w:rsidRPr="00641AAA" w:rsidRDefault="00A345EF" w:rsidP="00485901">
            <w:pPr>
              <w:spacing w:after="0" w:line="240" w:lineRule="auto"/>
              <w:ind w:left="2409"/>
              <w:rPr>
                <w:rFonts w:ascii="Times New Roman" w:hAnsi="Times New Roman"/>
                <w:sz w:val="26"/>
                <w:szCs w:val="26"/>
              </w:rPr>
            </w:pPr>
          </w:p>
        </w:tc>
        <w:tc>
          <w:tcPr>
            <w:tcW w:w="1560" w:type="dxa"/>
            <w:shd w:val="clear" w:color="auto" w:fill="auto"/>
          </w:tcPr>
          <w:p w14:paraId="08BA1DFA" w14:textId="77777777" w:rsidR="00A345EF" w:rsidRDefault="00A345EF" w:rsidP="00485901">
            <w:pPr>
              <w:spacing w:after="0" w:line="240" w:lineRule="auto"/>
              <w:rPr>
                <w:rFonts w:ascii="Times New Roman" w:hAnsi="Times New Roman"/>
                <w:sz w:val="26"/>
                <w:szCs w:val="26"/>
              </w:rPr>
            </w:pPr>
          </w:p>
        </w:tc>
        <w:tc>
          <w:tcPr>
            <w:tcW w:w="4613" w:type="dxa"/>
            <w:shd w:val="clear" w:color="auto" w:fill="auto"/>
          </w:tcPr>
          <w:p w14:paraId="671CB1B8" w14:textId="77777777" w:rsidR="00A345EF" w:rsidRPr="00641AAA" w:rsidRDefault="00A345EF" w:rsidP="00485901">
            <w:pPr>
              <w:spacing w:after="0" w:line="240" w:lineRule="auto"/>
              <w:rPr>
                <w:rFonts w:ascii="Times New Roman" w:hAnsi="Times New Roman"/>
                <w:sz w:val="26"/>
                <w:szCs w:val="26"/>
              </w:rPr>
            </w:pPr>
          </w:p>
        </w:tc>
      </w:tr>
      <w:tr w:rsidR="00A345EF" w:rsidRPr="00641AAA" w14:paraId="2D168780" w14:textId="77777777" w:rsidTr="00485901">
        <w:trPr>
          <w:trHeight w:val="841"/>
        </w:trPr>
        <w:tc>
          <w:tcPr>
            <w:tcW w:w="4394" w:type="dxa"/>
            <w:shd w:val="clear" w:color="auto" w:fill="auto"/>
          </w:tcPr>
          <w:p w14:paraId="31A9BFD8" w14:textId="33863044" w:rsidR="00A345EF" w:rsidRPr="00641AAA" w:rsidRDefault="003E5461" w:rsidP="00A345EF">
            <w:pPr>
              <w:pStyle w:val="ListParagraph"/>
              <w:numPr>
                <w:ilvl w:val="0"/>
                <w:numId w:val="4"/>
              </w:numPr>
              <w:tabs>
                <w:tab w:val="left" w:pos="317"/>
              </w:tabs>
              <w:spacing w:after="0" w:line="240" w:lineRule="auto"/>
              <w:ind w:left="317" w:hanging="317"/>
              <w:rPr>
                <w:rFonts w:ascii="Times New Roman" w:hAnsi="Times New Roman"/>
                <w:b/>
                <w:sz w:val="26"/>
                <w:szCs w:val="26"/>
              </w:rPr>
            </w:pPr>
            <w:r>
              <w:rPr>
                <w:rFonts w:ascii="Times New Roman" w:hAnsi="Times New Roman"/>
                <w:b/>
                <w:sz w:val="26"/>
                <w:szCs w:val="26"/>
              </w:rPr>
              <w:t>Psiholoģiskais tests</w:t>
            </w:r>
          </w:p>
        </w:tc>
        <w:tc>
          <w:tcPr>
            <w:tcW w:w="3969" w:type="dxa"/>
            <w:shd w:val="clear" w:color="auto" w:fill="auto"/>
            <w:vAlign w:val="center"/>
          </w:tcPr>
          <w:p w14:paraId="583187D3" w14:textId="77777777" w:rsidR="00A345EF" w:rsidRPr="00641AAA" w:rsidRDefault="00A345EF" w:rsidP="00485901">
            <w:pPr>
              <w:spacing w:after="0" w:line="240" w:lineRule="auto"/>
              <w:ind w:left="2409"/>
              <w:rPr>
                <w:rFonts w:ascii="Times New Roman" w:hAnsi="Times New Roman"/>
                <w:sz w:val="26"/>
                <w:szCs w:val="26"/>
              </w:rPr>
            </w:pPr>
          </w:p>
        </w:tc>
        <w:tc>
          <w:tcPr>
            <w:tcW w:w="1560" w:type="dxa"/>
            <w:shd w:val="clear" w:color="auto" w:fill="auto"/>
          </w:tcPr>
          <w:p w14:paraId="7F3498FE" w14:textId="77777777" w:rsidR="00A345EF" w:rsidRDefault="00A345EF" w:rsidP="00485901">
            <w:pPr>
              <w:spacing w:after="0" w:line="240" w:lineRule="auto"/>
              <w:rPr>
                <w:rFonts w:ascii="Times New Roman" w:hAnsi="Times New Roman"/>
                <w:sz w:val="26"/>
                <w:szCs w:val="26"/>
              </w:rPr>
            </w:pPr>
          </w:p>
        </w:tc>
        <w:tc>
          <w:tcPr>
            <w:tcW w:w="4613" w:type="dxa"/>
            <w:shd w:val="clear" w:color="auto" w:fill="auto"/>
          </w:tcPr>
          <w:p w14:paraId="1FDE4555" w14:textId="77777777" w:rsidR="00A345EF" w:rsidRPr="00641AAA" w:rsidRDefault="00A345EF" w:rsidP="00485901">
            <w:pPr>
              <w:spacing w:after="0" w:line="240" w:lineRule="auto"/>
              <w:rPr>
                <w:rFonts w:ascii="Times New Roman" w:hAnsi="Times New Roman"/>
                <w:sz w:val="26"/>
                <w:szCs w:val="26"/>
              </w:rPr>
            </w:pPr>
          </w:p>
        </w:tc>
      </w:tr>
    </w:tbl>
    <w:p w14:paraId="411736B0" w14:textId="77777777" w:rsidR="002315CF" w:rsidRDefault="00A345EF" w:rsidP="002315CF">
      <w:pPr>
        <w:spacing w:after="160" w:line="259" w:lineRule="auto"/>
        <w:ind w:left="720"/>
        <w:rPr>
          <w:rFonts w:ascii="Times New Roman" w:hAnsi="Times New Roman"/>
          <w:sz w:val="26"/>
          <w:szCs w:val="26"/>
        </w:rPr>
      </w:pPr>
      <w:r w:rsidRPr="00641AAA">
        <w:rPr>
          <w:rFonts w:ascii="Times New Roman" w:hAnsi="Times New Roman"/>
          <w:sz w:val="26"/>
          <w:szCs w:val="26"/>
        </w:rPr>
        <w:t xml:space="preserve"> </w:t>
      </w:r>
    </w:p>
    <w:p w14:paraId="59D1B852" w14:textId="3299DD2C" w:rsidR="00A345EF" w:rsidRPr="00641AAA" w:rsidRDefault="00A345EF" w:rsidP="002315CF">
      <w:pPr>
        <w:spacing w:after="160" w:line="259" w:lineRule="auto"/>
        <w:ind w:left="720"/>
        <w:rPr>
          <w:rFonts w:ascii="Times New Roman" w:hAnsi="Times New Roman"/>
          <w:sz w:val="26"/>
          <w:szCs w:val="26"/>
        </w:rPr>
      </w:pPr>
      <w:r w:rsidRPr="00641AAA">
        <w:rPr>
          <w:rFonts w:ascii="Times New Roman" w:hAnsi="Times New Roman"/>
          <w:sz w:val="26"/>
          <w:szCs w:val="26"/>
        </w:rPr>
        <w:t>Tiesnesis ___________________________</w:t>
      </w:r>
    </w:p>
    <w:p w14:paraId="5D98FABA" w14:textId="77777777" w:rsidR="00A345EF" w:rsidRPr="00641AAA" w:rsidRDefault="00A345EF" w:rsidP="00A345EF">
      <w:pPr>
        <w:spacing w:after="0" w:line="259" w:lineRule="auto"/>
        <w:ind w:left="1440" w:firstLine="720"/>
        <w:rPr>
          <w:rFonts w:ascii="Times New Roman" w:hAnsi="Times New Roman"/>
          <w:sz w:val="26"/>
          <w:szCs w:val="26"/>
          <w:vertAlign w:val="superscript"/>
        </w:rPr>
      </w:pPr>
      <w:r w:rsidRPr="00641AAA">
        <w:rPr>
          <w:rFonts w:ascii="Times New Roman" w:hAnsi="Times New Roman"/>
          <w:sz w:val="26"/>
          <w:szCs w:val="26"/>
          <w:vertAlign w:val="superscript"/>
        </w:rPr>
        <w:t>(vārds, uzvārds)</w:t>
      </w:r>
    </w:p>
    <w:p w14:paraId="6D276B58" w14:textId="3D43AD80" w:rsidR="00536CD8" w:rsidRDefault="00A345EF" w:rsidP="002315CF">
      <w:pPr>
        <w:spacing w:after="0" w:line="259" w:lineRule="auto"/>
        <w:ind w:firstLine="720"/>
        <w:rPr>
          <w:rFonts w:ascii="Times New Roman" w:hAnsi="Times New Roman"/>
          <w:sz w:val="26"/>
          <w:szCs w:val="26"/>
        </w:rPr>
      </w:pPr>
      <w:r w:rsidRPr="00641AAA">
        <w:rPr>
          <w:rFonts w:ascii="Times New Roman" w:hAnsi="Times New Roman"/>
          <w:sz w:val="26"/>
          <w:szCs w:val="26"/>
        </w:rPr>
        <w:t>Paraksts</w:t>
      </w:r>
      <w:r w:rsidR="002315CF">
        <w:rPr>
          <w:rFonts w:ascii="Times New Roman" w:hAnsi="Times New Roman"/>
          <w:sz w:val="26"/>
          <w:szCs w:val="26"/>
        </w:rPr>
        <w:t>, datums</w:t>
      </w:r>
      <w:r w:rsidRPr="00641AAA">
        <w:rPr>
          <w:rFonts w:ascii="Times New Roman" w:hAnsi="Times New Roman"/>
          <w:sz w:val="26"/>
          <w:szCs w:val="26"/>
        </w:rPr>
        <w:t>____________________________</w:t>
      </w:r>
      <w:r w:rsidR="002315CF">
        <w:rPr>
          <w:rFonts w:ascii="Times New Roman" w:hAnsi="Times New Roman"/>
          <w:sz w:val="26"/>
          <w:szCs w:val="26"/>
        </w:rPr>
        <w:t xml:space="preserve"> </w:t>
      </w:r>
    </w:p>
    <w:sectPr w:rsidR="00536CD8" w:rsidSect="00832B10">
      <w:pgSz w:w="16838" w:h="11906" w:orient="landscape"/>
      <w:pgMar w:top="1985"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6B482" w14:textId="77777777" w:rsidR="00EA75CD" w:rsidRDefault="00EA75CD" w:rsidP="0062371F">
      <w:pPr>
        <w:spacing w:after="0" w:line="240" w:lineRule="auto"/>
      </w:pPr>
      <w:r>
        <w:separator/>
      </w:r>
    </w:p>
  </w:endnote>
  <w:endnote w:type="continuationSeparator" w:id="0">
    <w:p w14:paraId="5F61B1E2" w14:textId="77777777" w:rsidR="00EA75CD" w:rsidRDefault="00EA75CD" w:rsidP="0062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D156" w14:textId="77777777" w:rsidR="00FE07EB" w:rsidRDefault="00FE07EB" w:rsidP="00374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13E3">
      <w:rPr>
        <w:rStyle w:val="PageNumber"/>
        <w:noProof/>
      </w:rPr>
      <w:t>1</w:t>
    </w:r>
    <w:r>
      <w:rPr>
        <w:rStyle w:val="PageNumber"/>
      </w:rPr>
      <w:fldChar w:fldCharType="end"/>
    </w:r>
  </w:p>
  <w:p w14:paraId="7D9DB88A" w14:textId="77777777" w:rsidR="00FE07EB" w:rsidRDefault="00FE0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C6E3F" w14:textId="77777777" w:rsidR="008D39D4" w:rsidRDefault="008D39D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670E1">
      <w:rPr>
        <w:caps/>
        <w:noProof/>
        <w:color w:val="5B9BD5" w:themeColor="accent1"/>
      </w:rPr>
      <w:t>2</w:t>
    </w:r>
    <w:r>
      <w:rPr>
        <w:caps/>
        <w:noProof/>
        <w:color w:val="5B9BD5" w:themeColor="accent1"/>
      </w:rPr>
      <w:fldChar w:fldCharType="end"/>
    </w:r>
  </w:p>
  <w:p w14:paraId="1EFC4D04" w14:textId="77777777" w:rsidR="00FE07EB" w:rsidRDefault="00FE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93BC" w14:textId="77777777" w:rsidR="008A3318" w:rsidRDefault="008A33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34EE913" w14:textId="77777777" w:rsidR="008A3318" w:rsidRDefault="008A3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D2067" w14:textId="77777777" w:rsidR="00EA75CD" w:rsidRDefault="00EA75CD" w:rsidP="0062371F">
      <w:pPr>
        <w:spacing w:after="0" w:line="240" w:lineRule="auto"/>
      </w:pPr>
      <w:r>
        <w:separator/>
      </w:r>
    </w:p>
  </w:footnote>
  <w:footnote w:type="continuationSeparator" w:id="0">
    <w:p w14:paraId="0D241B51" w14:textId="77777777" w:rsidR="00EA75CD" w:rsidRDefault="00EA75CD" w:rsidP="00623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756B"/>
    <w:multiLevelType w:val="multilevel"/>
    <w:tmpl w:val="A1805920"/>
    <w:lvl w:ilvl="0">
      <w:start w:val="2"/>
      <w:numFmt w:val="decimal"/>
      <w:lvlText w:val="%1."/>
      <w:lvlJc w:val="left"/>
      <w:pPr>
        <w:ind w:left="390" w:hanging="390"/>
      </w:pPr>
      <w:rPr>
        <w:rFonts w:hint="default"/>
        <w:sz w:val="26"/>
      </w:rPr>
    </w:lvl>
    <w:lvl w:ilvl="1">
      <w:start w:val="3"/>
      <w:numFmt w:val="decimal"/>
      <w:lvlText w:val="%1.%2."/>
      <w:lvlJc w:val="left"/>
      <w:pPr>
        <w:ind w:left="1080" w:hanging="72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960" w:hanging="180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5040" w:hanging="2160"/>
      </w:pPr>
      <w:rPr>
        <w:rFonts w:hint="default"/>
        <w:sz w:val="26"/>
      </w:rPr>
    </w:lvl>
  </w:abstractNum>
  <w:abstractNum w:abstractNumId="1" w15:restartNumberingAfterBreak="0">
    <w:nsid w:val="07E212E3"/>
    <w:multiLevelType w:val="hybridMultilevel"/>
    <w:tmpl w:val="72327A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130EF"/>
    <w:multiLevelType w:val="multilevel"/>
    <w:tmpl w:val="CA1291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3" w15:restartNumberingAfterBreak="0">
    <w:nsid w:val="09F65879"/>
    <w:multiLevelType w:val="hybridMultilevel"/>
    <w:tmpl w:val="7932E34E"/>
    <w:lvl w:ilvl="0" w:tplc="0426000F">
      <w:start w:val="40"/>
      <w:numFmt w:val="decimal"/>
      <w:lvlText w:val="%1."/>
      <w:lvlJc w:val="left"/>
      <w:pPr>
        <w:ind w:left="927" w:hanging="360"/>
      </w:pPr>
      <w:rPr>
        <w:i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09FC358A"/>
    <w:multiLevelType w:val="multilevel"/>
    <w:tmpl w:val="50B6B340"/>
    <w:lvl w:ilvl="0">
      <w:start w:val="8"/>
      <w:numFmt w:val="decimal"/>
      <w:lvlText w:val="%1."/>
      <w:lvlJc w:val="left"/>
      <w:pPr>
        <w:ind w:left="390" w:hanging="39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375DE"/>
    <w:multiLevelType w:val="multilevel"/>
    <w:tmpl w:val="905A6A86"/>
    <w:lvl w:ilvl="0">
      <w:start w:val="4"/>
      <w:numFmt w:val="decimal"/>
      <w:lvlText w:val="%1."/>
      <w:lvlJc w:val="left"/>
      <w:pPr>
        <w:ind w:left="720" w:hanging="360"/>
      </w:pPr>
      <w:rPr>
        <w:rFonts w:hint="default"/>
      </w:rPr>
    </w:lvl>
    <w:lvl w:ilvl="1">
      <w:start w:val="1"/>
      <w:numFmt w:val="decimal"/>
      <w:isLgl/>
      <w:lvlText w:val="%1.%2."/>
      <w:lvlJc w:val="left"/>
      <w:pPr>
        <w:ind w:left="96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D121F3"/>
    <w:multiLevelType w:val="multilevel"/>
    <w:tmpl w:val="5FE0AF80"/>
    <w:lvl w:ilvl="0">
      <w:start w:val="2"/>
      <w:numFmt w:val="decimal"/>
      <w:lvlText w:val="%1."/>
      <w:lvlJc w:val="left"/>
      <w:pPr>
        <w:ind w:left="390" w:hanging="390"/>
      </w:pPr>
      <w:rPr>
        <w:rFonts w:hint="default"/>
        <w:sz w:val="26"/>
      </w:rPr>
    </w:lvl>
    <w:lvl w:ilvl="1">
      <w:start w:val="2"/>
      <w:numFmt w:val="decimal"/>
      <w:lvlText w:val="%1.%2."/>
      <w:lvlJc w:val="left"/>
      <w:pPr>
        <w:ind w:left="1080" w:hanging="72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960" w:hanging="180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5040" w:hanging="2160"/>
      </w:pPr>
      <w:rPr>
        <w:rFonts w:hint="default"/>
        <w:sz w:val="26"/>
      </w:rPr>
    </w:lvl>
  </w:abstractNum>
  <w:abstractNum w:abstractNumId="7" w15:restartNumberingAfterBreak="0">
    <w:nsid w:val="26C76BEB"/>
    <w:multiLevelType w:val="hybridMultilevel"/>
    <w:tmpl w:val="A8EE4B18"/>
    <w:lvl w:ilvl="0" w:tplc="E702F6F8">
      <w:start w:val="4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4422F2"/>
    <w:multiLevelType w:val="multilevel"/>
    <w:tmpl w:val="F3CA4A6A"/>
    <w:lvl w:ilvl="0">
      <w:start w:val="1"/>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4E849CB"/>
    <w:multiLevelType w:val="multilevel"/>
    <w:tmpl w:val="1B085148"/>
    <w:lvl w:ilvl="0">
      <w:start w:val="16"/>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022858"/>
    <w:multiLevelType w:val="hybridMultilevel"/>
    <w:tmpl w:val="F4E6E2F0"/>
    <w:lvl w:ilvl="0" w:tplc="2090A10A">
      <w:start w:val="4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2B6DB4"/>
    <w:multiLevelType w:val="hybridMultilevel"/>
    <w:tmpl w:val="84680F2C"/>
    <w:lvl w:ilvl="0" w:tplc="6C206F10">
      <w:start w:val="1"/>
      <w:numFmt w:val="decimal"/>
      <w:lvlText w:val="%1."/>
      <w:lvlJc w:val="left"/>
      <w:pPr>
        <w:ind w:left="3905" w:hanging="360"/>
      </w:pPr>
      <w:rPr>
        <w:rFonts w:ascii="Times New Roman" w:hAnsi="Times New Roman" w:cs="Times New Roman" w:hint="default"/>
        <w:i w:val="0"/>
      </w:rPr>
    </w:lvl>
    <w:lvl w:ilvl="1" w:tplc="E44CBD38">
      <w:start w:val="9"/>
      <w:numFmt w:val="decimal"/>
      <w:lvlText w:val="%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544F3B"/>
    <w:multiLevelType w:val="multilevel"/>
    <w:tmpl w:val="4B0C8B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32435D"/>
    <w:multiLevelType w:val="hybridMultilevel"/>
    <w:tmpl w:val="7CECEA02"/>
    <w:lvl w:ilvl="0" w:tplc="747C263A">
      <w:start w:val="22"/>
      <w:numFmt w:val="decimal"/>
      <w:lvlText w:val="%1."/>
      <w:lvlJc w:val="left"/>
      <w:pPr>
        <w:ind w:left="3621"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2B124F"/>
    <w:multiLevelType w:val="hybridMultilevel"/>
    <w:tmpl w:val="613EFCB8"/>
    <w:lvl w:ilvl="0" w:tplc="C2163720">
      <w:start w:val="1"/>
      <w:numFmt w:val="upperRoman"/>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621923"/>
    <w:multiLevelType w:val="hybridMultilevel"/>
    <w:tmpl w:val="0F524220"/>
    <w:lvl w:ilvl="0" w:tplc="ED7679E6">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3C79CB"/>
    <w:multiLevelType w:val="multilevel"/>
    <w:tmpl w:val="66B8135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6A3094"/>
    <w:multiLevelType w:val="hybridMultilevel"/>
    <w:tmpl w:val="C916E7CA"/>
    <w:lvl w:ilvl="0" w:tplc="3F8AE5F2">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770A49"/>
    <w:multiLevelType w:val="multilevel"/>
    <w:tmpl w:val="3394052C"/>
    <w:lvl w:ilvl="0">
      <w:start w:val="3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2"/>
  </w:num>
  <w:num w:numId="4">
    <w:abstractNumId w:val="5"/>
  </w:num>
  <w:num w:numId="5">
    <w:abstractNumId w:val="0"/>
  </w:num>
  <w:num w:numId="6">
    <w:abstractNumId w:val="6"/>
  </w:num>
  <w:num w:numId="7">
    <w:abstractNumId w:val="16"/>
  </w:num>
  <w:num w:numId="8">
    <w:abstractNumId w:val="8"/>
  </w:num>
  <w:num w:numId="9">
    <w:abstractNumId w:val="4"/>
  </w:num>
  <w:num w:numId="10">
    <w:abstractNumId w:val="9"/>
  </w:num>
  <w:num w:numId="11">
    <w:abstractNumId w:val="13"/>
  </w:num>
  <w:num w:numId="12">
    <w:abstractNumId w:val="18"/>
  </w:num>
  <w:num w:numId="13">
    <w:abstractNumId w:val="14"/>
  </w:num>
  <w:num w:numId="14">
    <w:abstractNumId w:val="15"/>
  </w:num>
  <w:num w:numId="15">
    <w:abstractNumId w:val="10"/>
  </w:num>
  <w:num w:numId="16">
    <w:abstractNumId w:val="17"/>
  </w:num>
  <w:num w:numId="17">
    <w:abstractNumId w:val="7"/>
  </w:num>
  <w:num w:numId="18">
    <w:abstractNumId w:val="1"/>
  </w:num>
  <w:num w:numId="19">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FF"/>
    <w:rsid w:val="00003F4D"/>
    <w:rsid w:val="00010943"/>
    <w:rsid w:val="000161DD"/>
    <w:rsid w:val="00017F4E"/>
    <w:rsid w:val="00025E16"/>
    <w:rsid w:val="00026FA7"/>
    <w:rsid w:val="000333D2"/>
    <w:rsid w:val="00035317"/>
    <w:rsid w:val="00036A90"/>
    <w:rsid w:val="00054872"/>
    <w:rsid w:val="00056109"/>
    <w:rsid w:val="00056CA7"/>
    <w:rsid w:val="00060516"/>
    <w:rsid w:val="00064A1F"/>
    <w:rsid w:val="00064AA8"/>
    <w:rsid w:val="000651C4"/>
    <w:rsid w:val="000661C1"/>
    <w:rsid w:val="00066293"/>
    <w:rsid w:val="00067B69"/>
    <w:rsid w:val="00067EC6"/>
    <w:rsid w:val="000837E8"/>
    <w:rsid w:val="00084A42"/>
    <w:rsid w:val="00084DF1"/>
    <w:rsid w:val="00090A55"/>
    <w:rsid w:val="00093D1D"/>
    <w:rsid w:val="0009479C"/>
    <w:rsid w:val="000974D5"/>
    <w:rsid w:val="000A22AF"/>
    <w:rsid w:val="000A2984"/>
    <w:rsid w:val="000A2BA2"/>
    <w:rsid w:val="000A4908"/>
    <w:rsid w:val="000A6857"/>
    <w:rsid w:val="000A6D3E"/>
    <w:rsid w:val="000B609C"/>
    <w:rsid w:val="000C0DEF"/>
    <w:rsid w:val="000C5B61"/>
    <w:rsid w:val="000D0F37"/>
    <w:rsid w:val="000E0650"/>
    <w:rsid w:val="000F44AC"/>
    <w:rsid w:val="000F4C6A"/>
    <w:rsid w:val="000F6699"/>
    <w:rsid w:val="0010244B"/>
    <w:rsid w:val="001052ED"/>
    <w:rsid w:val="00107409"/>
    <w:rsid w:val="00110BC4"/>
    <w:rsid w:val="00112A4D"/>
    <w:rsid w:val="00114148"/>
    <w:rsid w:val="001272EC"/>
    <w:rsid w:val="001408FF"/>
    <w:rsid w:val="00142C97"/>
    <w:rsid w:val="00142F87"/>
    <w:rsid w:val="00144C3E"/>
    <w:rsid w:val="001505CA"/>
    <w:rsid w:val="00154730"/>
    <w:rsid w:val="001702DA"/>
    <w:rsid w:val="00170B86"/>
    <w:rsid w:val="001738B3"/>
    <w:rsid w:val="00175737"/>
    <w:rsid w:val="00175AF5"/>
    <w:rsid w:val="00177955"/>
    <w:rsid w:val="001848C6"/>
    <w:rsid w:val="00184B4B"/>
    <w:rsid w:val="00186710"/>
    <w:rsid w:val="00186930"/>
    <w:rsid w:val="00190D7E"/>
    <w:rsid w:val="0019136B"/>
    <w:rsid w:val="001938EF"/>
    <w:rsid w:val="001A0290"/>
    <w:rsid w:val="001A5259"/>
    <w:rsid w:val="001B13B1"/>
    <w:rsid w:val="001B3070"/>
    <w:rsid w:val="001B52C5"/>
    <w:rsid w:val="001C301D"/>
    <w:rsid w:val="001C5078"/>
    <w:rsid w:val="001C656F"/>
    <w:rsid w:val="001D2171"/>
    <w:rsid w:val="001D2214"/>
    <w:rsid w:val="001D2DC6"/>
    <w:rsid w:val="001D50B5"/>
    <w:rsid w:val="001E6EE4"/>
    <w:rsid w:val="001F1A0B"/>
    <w:rsid w:val="001F440D"/>
    <w:rsid w:val="001F6BC1"/>
    <w:rsid w:val="001F794A"/>
    <w:rsid w:val="00202112"/>
    <w:rsid w:val="00202A7A"/>
    <w:rsid w:val="00206730"/>
    <w:rsid w:val="00207DE6"/>
    <w:rsid w:val="00215A9C"/>
    <w:rsid w:val="00220071"/>
    <w:rsid w:val="00221417"/>
    <w:rsid w:val="00224C49"/>
    <w:rsid w:val="002315CF"/>
    <w:rsid w:val="00233B2A"/>
    <w:rsid w:val="002353D8"/>
    <w:rsid w:val="00250126"/>
    <w:rsid w:val="002507F0"/>
    <w:rsid w:val="002527C0"/>
    <w:rsid w:val="0025371B"/>
    <w:rsid w:val="0025466A"/>
    <w:rsid w:val="0025577F"/>
    <w:rsid w:val="00255F6D"/>
    <w:rsid w:val="00257F39"/>
    <w:rsid w:val="00260318"/>
    <w:rsid w:val="00260A90"/>
    <w:rsid w:val="0026190B"/>
    <w:rsid w:val="002670E1"/>
    <w:rsid w:val="002723DC"/>
    <w:rsid w:val="002725A0"/>
    <w:rsid w:val="00273278"/>
    <w:rsid w:val="00275470"/>
    <w:rsid w:val="002803CA"/>
    <w:rsid w:val="0028170E"/>
    <w:rsid w:val="00281C7C"/>
    <w:rsid w:val="002926A3"/>
    <w:rsid w:val="00293690"/>
    <w:rsid w:val="00293778"/>
    <w:rsid w:val="00294037"/>
    <w:rsid w:val="002A26ED"/>
    <w:rsid w:val="002A673E"/>
    <w:rsid w:val="002A6919"/>
    <w:rsid w:val="002B3976"/>
    <w:rsid w:val="002B6F4A"/>
    <w:rsid w:val="002C24F1"/>
    <w:rsid w:val="002C28AC"/>
    <w:rsid w:val="002C3541"/>
    <w:rsid w:val="002C4CE7"/>
    <w:rsid w:val="002C4E2D"/>
    <w:rsid w:val="002D25BB"/>
    <w:rsid w:val="002D341B"/>
    <w:rsid w:val="002D563A"/>
    <w:rsid w:val="002E3C63"/>
    <w:rsid w:val="002E7EC4"/>
    <w:rsid w:val="002F4169"/>
    <w:rsid w:val="002F53A2"/>
    <w:rsid w:val="002F7975"/>
    <w:rsid w:val="00303DD9"/>
    <w:rsid w:val="0030570E"/>
    <w:rsid w:val="00306C33"/>
    <w:rsid w:val="00307862"/>
    <w:rsid w:val="0031016A"/>
    <w:rsid w:val="00311772"/>
    <w:rsid w:val="00311A5F"/>
    <w:rsid w:val="00312B72"/>
    <w:rsid w:val="00313667"/>
    <w:rsid w:val="0031374A"/>
    <w:rsid w:val="003230C6"/>
    <w:rsid w:val="00334A86"/>
    <w:rsid w:val="00342D78"/>
    <w:rsid w:val="00345482"/>
    <w:rsid w:val="00347197"/>
    <w:rsid w:val="00356B6B"/>
    <w:rsid w:val="00357F71"/>
    <w:rsid w:val="0036102C"/>
    <w:rsid w:val="00361D62"/>
    <w:rsid w:val="00366031"/>
    <w:rsid w:val="00372F74"/>
    <w:rsid w:val="00373727"/>
    <w:rsid w:val="00374D24"/>
    <w:rsid w:val="00375E05"/>
    <w:rsid w:val="00376008"/>
    <w:rsid w:val="00381B50"/>
    <w:rsid w:val="00382CB6"/>
    <w:rsid w:val="003842D7"/>
    <w:rsid w:val="00387361"/>
    <w:rsid w:val="003877A1"/>
    <w:rsid w:val="00387D9D"/>
    <w:rsid w:val="003906E6"/>
    <w:rsid w:val="00390797"/>
    <w:rsid w:val="00390FA9"/>
    <w:rsid w:val="00392BF0"/>
    <w:rsid w:val="00393A19"/>
    <w:rsid w:val="00397E60"/>
    <w:rsid w:val="003A0F9F"/>
    <w:rsid w:val="003A4A15"/>
    <w:rsid w:val="003B028A"/>
    <w:rsid w:val="003B04A1"/>
    <w:rsid w:val="003B0E8E"/>
    <w:rsid w:val="003B28FC"/>
    <w:rsid w:val="003B2C52"/>
    <w:rsid w:val="003B36CD"/>
    <w:rsid w:val="003B3E5F"/>
    <w:rsid w:val="003C20AE"/>
    <w:rsid w:val="003C79CB"/>
    <w:rsid w:val="003D0612"/>
    <w:rsid w:val="003D103F"/>
    <w:rsid w:val="003D29B2"/>
    <w:rsid w:val="003D404D"/>
    <w:rsid w:val="003D4051"/>
    <w:rsid w:val="003D4242"/>
    <w:rsid w:val="003D69FF"/>
    <w:rsid w:val="003D74C4"/>
    <w:rsid w:val="003E5461"/>
    <w:rsid w:val="003E77D7"/>
    <w:rsid w:val="003F3F51"/>
    <w:rsid w:val="003F6CFD"/>
    <w:rsid w:val="003F6F60"/>
    <w:rsid w:val="004000F2"/>
    <w:rsid w:val="00403C46"/>
    <w:rsid w:val="00406853"/>
    <w:rsid w:val="00406EF9"/>
    <w:rsid w:val="0041349F"/>
    <w:rsid w:val="00413A33"/>
    <w:rsid w:val="00413DCF"/>
    <w:rsid w:val="0041479B"/>
    <w:rsid w:val="00414B75"/>
    <w:rsid w:val="00416875"/>
    <w:rsid w:val="00417B17"/>
    <w:rsid w:val="004202B7"/>
    <w:rsid w:val="004214C1"/>
    <w:rsid w:val="00422846"/>
    <w:rsid w:val="004243B1"/>
    <w:rsid w:val="00424B7E"/>
    <w:rsid w:val="00425906"/>
    <w:rsid w:val="00433FF2"/>
    <w:rsid w:val="0043486D"/>
    <w:rsid w:val="004419A9"/>
    <w:rsid w:val="00444FAA"/>
    <w:rsid w:val="00445364"/>
    <w:rsid w:val="0044709D"/>
    <w:rsid w:val="00447BEB"/>
    <w:rsid w:val="0045055A"/>
    <w:rsid w:val="00453BA6"/>
    <w:rsid w:val="00453C91"/>
    <w:rsid w:val="00453ED9"/>
    <w:rsid w:val="00455384"/>
    <w:rsid w:val="0045717A"/>
    <w:rsid w:val="00457C9E"/>
    <w:rsid w:val="00462294"/>
    <w:rsid w:val="00466956"/>
    <w:rsid w:val="00467014"/>
    <w:rsid w:val="00471923"/>
    <w:rsid w:val="0047393A"/>
    <w:rsid w:val="00475DF5"/>
    <w:rsid w:val="00476222"/>
    <w:rsid w:val="0048088C"/>
    <w:rsid w:val="00483CEE"/>
    <w:rsid w:val="00490E76"/>
    <w:rsid w:val="0049161A"/>
    <w:rsid w:val="00491767"/>
    <w:rsid w:val="004A0622"/>
    <w:rsid w:val="004A6192"/>
    <w:rsid w:val="004A760C"/>
    <w:rsid w:val="004A7EF7"/>
    <w:rsid w:val="004B3956"/>
    <w:rsid w:val="004B3FB7"/>
    <w:rsid w:val="004B539A"/>
    <w:rsid w:val="004C5305"/>
    <w:rsid w:val="004D466D"/>
    <w:rsid w:val="004E0B77"/>
    <w:rsid w:val="004E0EF3"/>
    <w:rsid w:val="004E4B4A"/>
    <w:rsid w:val="004E7953"/>
    <w:rsid w:val="004F29E9"/>
    <w:rsid w:val="004F78B4"/>
    <w:rsid w:val="005010DA"/>
    <w:rsid w:val="005048D9"/>
    <w:rsid w:val="005078D3"/>
    <w:rsid w:val="0051115D"/>
    <w:rsid w:val="0051662C"/>
    <w:rsid w:val="00521727"/>
    <w:rsid w:val="005242EE"/>
    <w:rsid w:val="005244D1"/>
    <w:rsid w:val="00527038"/>
    <w:rsid w:val="00532FFA"/>
    <w:rsid w:val="00533295"/>
    <w:rsid w:val="00533A30"/>
    <w:rsid w:val="00534D3B"/>
    <w:rsid w:val="00536CD8"/>
    <w:rsid w:val="00540AFE"/>
    <w:rsid w:val="005427FF"/>
    <w:rsid w:val="005447E0"/>
    <w:rsid w:val="005465E0"/>
    <w:rsid w:val="00552D03"/>
    <w:rsid w:val="005533D0"/>
    <w:rsid w:val="00560063"/>
    <w:rsid w:val="00561A2B"/>
    <w:rsid w:val="00570D9F"/>
    <w:rsid w:val="0058048D"/>
    <w:rsid w:val="00580882"/>
    <w:rsid w:val="00582CAD"/>
    <w:rsid w:val="005872CA"/>
    <w:rsid w:val="00587BAC"/>
    <w:rsid w:val="0059250B"/>
    <w:rsid w:val="0059616E"/>
    <w:rsid w:val="005A41D7"/>
    <w:rsid w:val="005A5A3D"/>
    <w:rsid w:val="005B2116"/>
    <w:rsid w:val="005C1AF4"/>
    <w:rsid w:val="005C2656"/>
    <w:rsid w:val="005C2F35"/>
    <w:rsid w:val="005C34BB"/>
    <w:rsid w:val="005C5486"/>
    <w:rsid w:val="005D5BDC"/>
    <w:rsid w:val="005E70F0"/>
    <w:rsid w:val="005F1D7D"/>
    <w:rsid w:val="005F2312"/>
    <w:rsid w:val="005F397B"/>
    <w:rsid w:val="005F450B"/>
    <w:rsid w:val="005F4D30"/>
    <w:rsid w:val="005F4E51"/>
    <w:rsid w:val="005F7BDE"/>
    <w:rsid w:val="00605AC0"/>
    <w:rsid w:val="00606D33"/>
    <w:rsid w:val="006169AA"/>
    <w:rsid w:val="0062371F"/>
    <w:rsid w:val="00626BAF"/>
    <w:rsid w:val="00627F90"/>
    <w:rsid w:val="00632593"/>
    <w:rsid w:val="00633B1B"/>
    <w:rsid w:val="006364D7"/>
    <w:rsid w:val="00637488"/>
    <w:rsid w:val="00641C28"/>
    <w:rsid w:val="00642060"/>
    <w:rsid w:val="00645CDB"/>
    <w:rsid w:val="00646DBA"/>
    <w:rsid w:val="006470ED"/>
    <w:rsid w:val="00650605"/>
    <w:rsid w:val="00650DEA"/>
    <w:rsid w:val="00654459"/>
    <w:rsid w:val="00655604"/>
    <w:rsid w:val="0066013D"/>
    <w:rsid w:val="00666844"/>
    <w:rsid w:val="00672697"/>
    <w:rsid w:val="00680A7D"/>
    <w:rsid w:val="00684C7E"/>
    <w:rsid w:val="00685972"/>
    <w:rsid w:val="006973B9"/>
    <w:rsid w:val="00697758"/>
    <w:rsid w:val="006A4974"/>
    <w:rsid w:val="006B03E3"/>
    <w:rsid w:val="006B4357"/>
    <w:rsid w:val="006B5C4F"/>
    <w:rsid w:val="006C163B"/>
    <w:rsid w:val="006C5904"/>
    <w:rsid w:val="006C5E68"/>
    <w:rsid w:val="006C6FB6"/>
    <w:rsid w:val="006D0DD8"/>
    <w:rsid w:val="006D1054"/>
    <w:rsid w:val="006D23E2"/>
    <w:rsid w:val="006E3A12"/>
    <w:rsid w:val="006E7BE0"/>
    <w:rsid w:val="006F1387"/>
    <w:rsid w:val="006F2998"/>
    <w:rsid w:val="006F4F2E"/>
    <w:rsid w:val="00704195"/>
    <w:rsid w:val="007144E5"/>
    <w:rsid w:val="007156DF"/>
    <w:rsid w:val="00717350"/>
    <w:rsid w:val="007214D6"/>
    <w:rsid w:val="00723175"/>
    <w:rsid w:val="00725755"/>
    <w:rsid w:val="00726515"/>
    <w:rsid w:val="00727E08"/>
    <w:rsid w:val="00734AF3"/>
    <w:rsid w:val="007428A2"/>
    <w:rsid w:val="00746CCD"/>
    <w:rsid w:val="00747E2E"/>
    <w:rsid w:val="0075287F"/>
    <w:rsid w:val="00754E86"/>
    <w:rsid w:val="0075590A"/>
    <w:rsid w:val="00757D2D"/>
    <w:rsid w:val="0076276B"/>
    <w:rsid w:val="00762EA9"/>
    <w:rsid w:val="007669BA"/>
    <w:rsid w:val="007752DF"/>
    <w:rsid w:val="00780148"/>
    <w:rsid w:val="0078330D"/>
    <w:rsid w:val="00786162"/>
    <w:rsid w:val="00793B70"/>
    <w:rsid w:val="007A2145"/>
    <w:rsid w:val="007A2380"/>
    <w:rsid w:val="007B22AE"/>
    <w:rsid w:val="007B2FE4"/>
    <w:rsid w:val="007B3934"/>
    <w:rsid w:val="007C1C8F"/>
    <w:rsid w:val="007D02A1"/>
    <w:rsid w:val="007E45EF"/>
    <w:rsid w:val="007E59F1"/>
    <w:rsid w:val="007F3CA5"/>
    <w:rsid w:val="007F428B"/>
    <w:rsid w:val="00802B11"/>
    <w:rsid w:val="00802CEF"/>
    <w:rsid w:val="008048BE"/>
    <w:rsid w:val="00810505"/>
    <w:rsid w:val="0081180E"/>
    <w:rsid w:val="008156A7"/>
    <w:rsid w:val="00815A5C"/>
    <w:rsid w:val="00822384"/>
    <w:rsid w:val="00824A46"/>
    <w:rsid w:val="00830124"/>
    <w:rsid w:val="00832B10"/>
    <w:rsid w:val="008360CE"/>
    <w:rsid w:val="00836B7D"/>
    <w:rsid w:val="00840A61"/>
    <w:rsid w:val="00844BB5"/>
    <w:rsid w:val="00844C80"/>
    <w:rsid w:val="00850BB0"/>
    <w:rsid w:val="00851078"/>
    <w:rsid w:val="00864499"/>
    <w:rsid w:val="00864565"/>
    <w:rsid w:val="0086665E"/>
    <w:rsid w:val="00874763"/>
    <w:rsid w:val="00874EA7"/>
    <w:rsid w:val="00875DBE"/>
    <w:rsid w:val="008778AD"/>
    <w:rsid w:val="00881C9D"/>
    <w:rsid w:val="00891F27"/>
    <w:rsid w:val="00892489"/>
    <w:rsid w:val="008A3318"/>
    <w:rsid w:val="008A436B"/>
    <w:rsid w:val="008B0808"/>
    <w:rsid w:val="008B2FF8"/>
    <w:rsid w:val="008B512E"/>
    <w:rsid w:val="008B54EE"/>
    <w:rsid w:val="008C0F51"/>
    <w:rsid w:val="008C4D0D"/>
    <w:rsid w:val="008D11DB"/>
    <w:rsid w:val="008D39D4"/>
    <w:rsid w:val="008D6B1B"/>
    <w:rsid w:val="008D6E58"/>
    <w:rsid w:val="008E1526"/>
    <w:rsid w:val="008E2584"/>
    <w:rsid w:val="008E721F"/>
    <w:rsid w:val="008E7834"/>
    <w:rsid w:val="008F27DB"/>
    <w:rsid w:val="008F41E7"/>
    <w:rsid w:val="008F57AB"/>
    <w:rsid w:val="008F6FEA"/>
    <w:rsid w:val="00900B28"/>
    <w:rsid w:val="009040A8"/>
    <w:rsid w:val="00921FD6"/>
    <w:rsid w:val="00924E75"/>
    <w:rsid w:val="009312C4"/>
    <w:rsid w:val="009314AA"/>
    <w:rsid w:val="00932DD9"/>
    <w:rsid w:val="00936E3D"/>
    <w:rsid w:val="00941300"/>
    <w:rsid w:val="009455DF"/>
    <w:rsid w:val="00946DB2"/>
    <w:rsid w:val="009524F8"/>
    <w:rsid w:val="00954A66"/>
    <w:rsid w:val="009604A7"/>
    <w:rsid w:val="009624A9"/>
    <w:rsid w:val="00962F97"/>
    <w:rsid w:val="00970BB1"/>
    <w:rsid w:val="00972605"/>
    <w:rsid w:val="0097463D"/>
    <w:rsid w:val="00975E09"/>
    <w:rsid w:val="0098247B"/>
    <w:rsid w:val="009907A0"/>
    <w:rsid w:val="0099464D"/>
    <w:rsid w:val="009A18F4"/>
    <w:rsid w:val="009A6ADA"/>
    <w:rsid w:val="009A6E62"/>
    <w:rsid w:val="009B3922"/>
    <w:rsid w:val="009B3C6E"/>
    <w:rsid w:val="009B6821"/>
    <w:rsid w:val="009C082C"/>
    <w:rsid w:val="009C09A1"/>
    <w:rsid w:val="009C7880"/>
    <w:rsid w:val="009D0824"/>
    <w:rsid w:val="009D55EC"/>
    <w:rsid w:val="009F7718"/>
    <w:rsid w:val="009F77EF"/>
    <w:rsid w:val="00A0611E"/>
    <w:rsid w:val="00A129C2"/>
    <w:rsid w:val="00A1708E"/>
    <w:rsid w:val="00A345EF"/>
    <w:rsid w:val="00A34CE2"/>
    <w:rsid w:val="00A37328"/>
    <w:rsid w:val="00A41930"/>
    <w:rsid w:val="00A41B37"/>
    <w:rsid w:val="00A4382D"/>
    <w:rsid w:val="00A4719C"/>
    <w:rsid w:val="00A47693"/>
    <w:rsid w:val="00A479DA"/>
    <w:rsid w:val="00A51FB0"/>
    <w:rsid w:val="00A55886"/>
    <w:rsid w:val="00A64765"/>
    <w:rsid w:val="00A65B33"/>
    <w:rsid w:val="00A65D9E"/>
    <w:rsid w:val="00A7351A"/>
    <w:rsid w:val="00A74EB7"/>
    <w:rsid w:val="00A80934"/>
    <w:rsid w:val="00A80B04"/>
    <w:rsid w:val="00A810A5"/>
    <w:rsid w:val="00A8238B"/>
    <w:rsid w:val="00A85DB5"/>
    <w:rsid w:val="00A957CE"/>
    <w:rsid w:val="00A968C7"/>
    <w:rsid w:val="00AA7267"/>
    <w:rsid w:val="00AB0D36"/>
    <w:rsid w:val="00AB2137"/>
    <w:rsid w:val="00AB6C26"/>
    <w:rsid w:val="00AB7598"/>
    <w:rsid w:val="00AC191C"/>
    <w:rsid w:val="00AC2C16"/>
    <w:rsid w:val="00AC4E54"/>
    <w:rsid w:val="00AC5185"/>
    <w:rsid w:val="00AC5766"/>
    <w:rsid w:val="00AD73E3"/>
    <w:rsid w:val="00AD78E6"/>
    <w:rsid w:val="00AD7CB0"/>
    <w:rsid w:val="00AE39EC"/>
    <w:rsid w:val="00AE5674"/>
    <w:rsid w:val="00AE5ACE"/>
    <w:rsid w:val="00AE5CF1"/>
    <w:rsid w:val="00AF0850"/>
    <w:rsid w:val="00AF5D8D"/>
    <w:rsid w:val="00B01204"/>
    <w:rsid w:val="00B02033"/>
    <w:rsid w:val="00B05ECF"/>
    <w:rsid w:val="00B0639D"/>
    <w:rsid w:val="00B0681F"/>
    <w:rsid w:val="00B1203B"/>
    <w:rsid w:val="00B22242"/>
    <w:rsid w:val="00B227DF"/>
    <w:rsid w:val="00B23011"/>
    <w:rsid w:val="00B2641D"/>
    <w:rsid w:val="00B27A12"/>
    <w:rsid w:val="00B303AC"/>
    <w:rsid w:val="00B30ACE"/>
    <w:rsid w:val="00B34446"/>
    <w:rsid w:val="00B36555"/>
    <w:rsid w:val="00B4368F"/>
    <w:rsid w:val="00B43C17"/>
    <w:rsid w:val="00B50E6F"/>
    <w:rsid w:val="00B536A8"/>
    <w:rsid w:val="00B54B1B"/>
    <w:rsid w:val="00B54D98"/>
    <w:rsid w:val="00B57406"/>
    <w:rsid w:val="00B61B31"/>
    <w:rsid w:val="00B628F1"/>
    <w:rsid w:val="00B65055"/>
    <w:rsid w:val="00B752ED"/>
    <w:rsid w:val="00B769BA"/>
    <w:rsid w:val="00B81CD0"/>
    <w:rsid w:val="00B8570F"/>
    <w:rsid w:val="00B8798A"/>
    <w:rsid w:val="00B910FC"/>
    <w:rsid w:val="00B937CA"/>
    <w:rsid w:val="00BA3BCF"/>
    <w:rsid w:val="00BA4551"/>
    <w:rsid w:val="00BA4692"/>
    <w:rsid w:val="00BB5B79"/>
    <w:rsid w:val="00BC0E7F"/>
    <w:rsid w:val="00BC3FDE"/>
    <w:rsid w:val="00BE0901"/>
    <w:rsid w:val="00BE0F29"/>
    <w:rsid w:val="00BE1884"/>
    <w:rsid w:val="00BE3FEA"/>
    <w:rsid w:val="00BF1466"/>
    <w:rsid w:val="00C03AE2"/>
    <w:rsid w:val="00C0512E"/>
    <w:rsid w:val="00C07EED"/>
    <w:rsid w:val="00C14E18"/>
    <w:rsid w:val="00C1503F"/>
    <w:rsid w:val="00C163AB"/>
    <w:rsid w:val="00C21B07"/>
    <w:rsid w:val="00C23D16"/>
    <w:rsid w:val="00C27291"/>
    <w:rsid w:val="00C30E9E"/>
    <w:rsid w:val="00C313D3"/>
    <w:rsid w:val="00C3764C"/>
    <w:rsid w:val="00C40CB0"/>
    <w:rsid w:val="00C501E3"/>
    <w:rsid w:val="00C54623"/>
    <w:rsid w:val="00C54A51"/>
    <w:rsid w:val="00C55011"/>
    <w:rsid w:val="00C62EF3"/>
    <w:rsid w:val="00C663ED"/>
    <w:rsid w:val="00C71376"/>
    <w:rsid w:val="00C74BA7"/>
    <w:rsid w:val="00C7749E"/>
    <w:rsid w:val="00C813E3"/>
    <w:rsid w:val="00C859E1"/>
    <w:rsid w:val="00C9056B"/>
    <w:rsid w:val="00C90C90"/>
    <w:rsid w:val="00C93735"/>
    <w:rsid w:val="00C9537E"/>
    <w:rsid w:val="00C95929"/>
    <w:rsid w:val="00C96185"/>
    <w:rsid w:val="00CA1DB7"/>
    <w:rsid w:val="00CA2A94"/>
    <w:rsid w:val="00CA348D"/>
    <w:rsid w:val="00CA485E"/>
    <w:rsid w:val="00CA4FAF"/>
    <w:rsid w:val="00CA6DBB"/>
    <w:rsid w:val="00CB12BC"/>
    <w:rsid w:val="00CB5661"/>
    <w:rsid w:val="00CC2BA8"/>
    <w:rsid w:val="00CC3E56"/>
    <w:rsid w:val="00CC4F8D"/>
    <w:rsid w:val="00CD1E8E"/>
    <w:rsid w:val="00CD22DF"/>
    <w:rsid w:val="00CD35C3"/>
    <w:rsid w:val="00CD57D7"/>
    <w:rsid w:val="00CD79C2"/>
    <w:rsid w:val="00CE7223"/>
    <w:rsid w:val="00CF05E2"/>
    <w:rsid w:val="00CF144B"/>
    <w:rsid w:val="00CF7DCC"/>
    <w:rsid w:val="00D03B01"/>
    <w:rsid w:val="00D06409"/>
    <w:rsid w:val="00D23979"/>
    <w:rsid w:val="00D24D3A"/>
    <w:rsid w:val="00D25118"/>
    <w:rsid w:val="00D25873"/>
    <w:rsid w:val="00D25AC5"/>
    <w:rsid w:val="00D30C11"/>
    <w:rsid w:val="00D3322C"/>
    <w:rsid w:val="00D348EA"/>
    <w:rsid w:val="00D35E9B"/>
    <w:rsid w:val="00D4120B"/>
    <w:rsid w:val="00D412F0"/>
    <w:rsid w:val="00D51E06"/>
    <w:rsid w:val="00D537A2"/>
    <w:rsid w:val="00D54230"/>
    <w:rsid w:val="00D549FE"/>
    <w:rsid w:val="00D60489"/>
    <w:rsid w:val="00D60B11"/>
    <w:rsid w:val="00D634A4"/>
    <w:rsid w:val="00D641D4"/>
    <w:rsid w:val="00D641E4"/>
    <w:rsid w:val="00D6779E"/>
    <w:rsid w:val="00D86213"/>
    <w:rsid w:val="00D87523"/>
    <w:rsid w:val="00D95663"/>
    <w:rsid w:val="00DA0241"/>
    <w:rsid w:val="00DA0329"/>
    <w:rsid w:val="00DA1399"/>
    <w:rsid w:val="00DA1C17"/>
    <w:rsid w:val="00DA45FF"/>
    <w:rsid w:val="00DA6AFC"/>
    <w:rsid w:val="00DA76D6"/>
    <w:rsid w:val="00DB12F1"/>
    <w:rsid w:val="00DB57BA"/>
    <w:rsid w:val="00DB6609"/>
    <w:rsid w:val="00DB6708"/>
    <w:rsid w:val="00DB78F2"/>
    <w:rsid w:val="00DC0E63"/>
    <w:rsid w:val="00DC1389"/>
    <w:rsid w:val="00DC1D0C"/>
    <w:rsid w:val="00DC25D3"/>
    <w:rsid w:val="00DC2A3B"/>
    <w:rsid w:val="00DD0E89"/>
    <w:rsid w:val="00DD456F"/>
    <w:rsid w:val="00DD6F68"/>
    <w:rsid w:val="00DE3392"/>
    <w:rsid w:val="00DE4305"/>
    <w:rsid w:val="00DE5900"/>
    <w:rsid w:val="00DE7DA8"/>
    <w:rsid w:val="00DF21FD"/>
    <w:rsid w:val="00DF282C"/>
    <w:rsid w:val="00DF6E05"/>
    <w:rsid w:val="00E02987"/>
    <w:rsid w:val="00E06309"/>
    <w:rsid w:val="00E12952"/>
    <w:rsid w:val="00E16794"/>
    <w:rsid w:val="00E2674E"/>
    <w:rsid w:val="00E27DBF"/>
    <w:rsid w:val="00E30837"/>
    <w:rsid w:val="00E36618"/>
    <w:rsid w:val="00E371DF"/>
    <w:rsid w:val="00E37574"/>
    <w:rsid w:val="00E37D03"/>
    <w:rsid w:val="00E56FAA"/>
    <w:rsid w:val="00E6512C"/>
    <w:rsid w:val="00E65210"/>
    <w:rsid w:val="00E658E4"/>
    <w:rsid w:val="00E67AC9"/>
    <w:rsid w:val="00E71F94"/>
    <w:rsid w:val="00E72429"/>
    <w:rsid w:val="00E7310E"/>
    <w:rsid w:val="00E75136"/>
    <w:rsid w:val="00E80015"/>
    <w:rsid w:val="00E847EE"/>
    <w:rsid w:val="00E90E57"/>
    <w:rsid w:val="00E955C1"/>
    <w:rsid w:val="00EA09DD"/>
    <w:rsid w:val="00EA126D"/>
    <w:rsid w:val="00EA1C85"/>
    <w:rsid w:val="00EA5C99"/>
    <w:rsid w:val="00EA75CD"/>
    <w:rsid w:val="00EB07C0"/>
    <w:rsid w:val="00EB12E3"/>
    <w:rsid w:val="00EB1ACA"/>
    <w:rsid w:val="00EB349C"/>
    <w:rsid w:val="00EB5D40"/>
    <w:rsid w:val="00EB795B"/>
    <w:rsid w:val="00EC3A49"/>
    <w:rsid w:val="00EC530B"/>
    <w:rsid w:val="00EC6B30"/>
    <w:rsid w:val="00EC6BE5"/>
    <w:rsid w:val="00ED5181"/>
    <w:rsid w:val="00ED56EF"/>
    <w:rsid w:val="00EE0F2B"/>
    <w:rsid w:val="00EE44DD"/>
    <w:rsid w:val="00EF1411"/>
    <w:rsid w:val="00EF30E8"/>
    <w:rsid w:val="00EF378F"/>
    <w:rsid w:val="00EF6C68"/>
    <w:rsid w:val="00EF7B8B"/>
    <w:rsid w:val="00F0768C"/>
    <w:rsid w:val="00F12A43"/>
    <w:rsid w:val="00F17D49"/>
    <w:rsid w:val="00F237B5"/>
    <w:rsid w:val="00F26FB7"/>
    <w:rsid w:val="00F3267B"/>
    <w:rsid w:val="00F33197"/>
    <w:rsid w:val="00F355DB"/>
    <w:rsid w:val="00F3737A"/>
    <w:rsid w:val="00F415F8"/>
    <w:rsid w:val="00F457D1"/>
    <w:rsid w:val="00F519A0"/>
    <w:rsid w:val="00F53576"/>
    <w:rsid w:val="00F55205"/>
    <w:rsid w:val="00F61F21"/>
    <w:rsid w:val="00F637F0"/>
    <w:rsid w:val="00F64FBA"/>
    <w:rsid w:val="00F66E78"/>
    <w:rsid w:val="00F726E7"/>
    <w:rsid w:val="00F73CD0"/>
    <w:rsid w:val="00F73EAE"/>
    <w:rsid w:val="00F74692"/>
    <w:rsid w:val="00F75070"/>
    <w:rsid w:val="00F86086"/>
    <w:rsid w:val="00F87CB6"/>
    <w:rsid w:val="00F91ADF"/>
    <w:rsid w:val="00FA2351"/>
    <w:rsid w:val="00FA607F"/>
    <w:rsid w:val="00FA6580"/>
    <w:rsid w:val="00FA67BE"/>
    <w:rsid w:val="00FA77DA"/>
    <w:rsid w:val="00FB1CF2"/>
    <w:rsid w:val="00FB36E3"/>
    <w:rsid w:val="00FB6E4E"/>
    <w:rsid w:val="00FC1C50"/>
    <w:rsid w:val="00FD1AE9"/>
    <w:rsid w:val="00FD5C7D"/>
    <w:rsid w:val="00FD5F79"/>
    <w:rsid w:val="00FD6724"/>
    <w:rsid w:val="00FD7A7E"/>
    <w:rsid w:val="00FE07EB"/>
    <w:rsid w:val="00FE0D14"/>
    <w:rsid w:val="00FF0769"/>
    <w:rsid w:val="00FF479A"/>
    <w:rsid w:val="00FF7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4817"/>
    <o:shapelayout v:ext="edit">
      <o:idmap v:ext="edit" data="1"/>
    </o:shapelayout>
  </w:shapeDefaults>
  <w:decimalSymbol w:val="."/>
  <w:listSeparator w:val=";"/>
  <w14:docId w14:val="16133D46"/>
  <w15:chartTrackingRefBased/>
  <w15:docId w15:val="{CFA30C5C-BC92-482D-ADEB-D19E3CC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0E8"/>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C163AB"/>
    <w:pPr>
      <w:keepNext/>
      <w:keepLines/>
      <w:spacing w:before="40" w:after="0"/>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7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371F"/>
  </w:style>
  <w:style w:type="paragraph" w:styleId="Footer">
    <w:name w:val="footer"/>
    <w:basedOn w:val="Normal"/>
    <w:link w:val="FooterChar"/>
    <w:uiPriority w:val="99"/>
    <w:unhideWhenUsed/>
    <w:rsid w:val="006237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371F"/>
  </w:style>
  <w:style w:type="paragraph" w:styleId="BalloonText">
    <w:name w:val="Balloon Text"/>
    <w:basedOn w:val="Normal"/>
    <w:link w:val="BalloonTextChar"/>
    <w:uiPriority w:val="99"/>
    <w:semiHidden/>
    <w:unhideWhenUsed/>
    <w:rsid w:val="006237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71F"/>
    <w:rPr>
      <w:rFonts w:ascii="Tahoma" w:hAnsi="Tahoma" w:cs="Tahoma"/>
      <w:sz w:val="16"/>
      <w:szCs w:val="16"/>
    </w:rPr>
  </w:style>
  <w:style w:type="paragraph" w:styleId="ListParagraph">
    <w:name w:val="List Paragraph"/>
    <w:basedOn w:val="Normal"/>
    <w:uiPriority w:val="34"/>
    <w:qFormat/>
    <w:rsid w:val="0062371F"/>
    <w:pPr>
      <w:ind w:left="720"/>
      <w:contextualSpacing/>
    </w:pPr>
  </w:style>
  <w:style w:type="character" w:styleId="CommentReference">
    <w:name w:val="annotation reference"/>
    <w:uiPriority w:val="99"/>
    <w:semiHidden/>
    <w:unhideWhenUsed/>
    <w:rsid w:val="00424B7E"/>
    <w:rPr>
      <w:sz w:val="16"/>
      <w:szCs w:val="16"/>
    </w:rPr>
  </w:style>
  <w:style w:type="paragraph" w:styleId="CommentText">
    <w:name w:val="annotation text"/>
    <w:basedOn w:val="Normal"/>
    <w:link w:val="CommentTextChar"/>
    <w:uiPriority w:val="99"/>
    <w:unhideWhenUsed/>
    <w:rsid w:val="00424B7E"/>
    <w:pPr>
      <w:spacing w:line="240" w:lineRule="auto"/>
    </w:pPr>
    <w:rPr>
      <w:sz w:val="20"/>
      <w:szCs w:val="20"/>
    </w:rPr>
  </w:style>
  <w:style w:type="character" w:customStyle="1" w:styleId="CommentTextChar">
    <w:name w:val="Comment Text Char"/>
    <w:link w:val="CommentText"/>
    <w:uiPriority w:val="99"/>
    <w:rsid w:val="00424B7E"/>
    <w:rPr>
      <w:sz w:val="20"/>
      <w:szCs w:val="20"/>
    </w:rPr>
  </w:style>
  <w:style w:type="paragraph" w:styleId="CommentSubject">
    <w:name w:val="annotation subject"/>
    <w:basedOn w:val="CommentText"/>
    <w:next w:val="CommentText"/>
    <w:link w:val="CommentSubjectChar"/>
    <w:uiPriority w:val="99"/>
    <w:semiHidden/>
    <w:unhideWhenUsed/>
    <w:rsid w:val="00424B7E"/>
    <w:rPr>
      <w:b/>
      <w:bCs/>
    </w:rPr>
  </w:style>
  <w:style w:type="character" w:customStyle="1" w:styleId="CommentSubjectChar">
    <w:name w:val="Comment Subject Char"/>
    <w:link w:val="CommentSubject"/>
    <w:uiPriority w:val="99"/>
    <w:semiHidden/>
    <w:rsid w:val="00424B7E"/>
    <w:rPr>
      <w:b/>
      <w:bCs/>
      <w:sz w:val="20"/>
      <w:szCs w:val="20"/>
    </w:rPr>
  </w:style>
  <w:style w:type="character" w:styleId="PageNumber">
    <w:name w:val="page number"/>
    <w:basedOn w:val="DefaultParagraphFont"/>
    <w:rsid w:val="00850BB0"/>
  </w:style>
  <w:style w:type="character" w:styleId="Hyperlink">
    <w:name w:val="Hyperlink"/>
    <w:rsid w:val="00587BAC"/>
    <w:rPr>
      <w:color w:val="0000FF"/>
      <w:u w:val="single"/>
    </w:rPr>
  </w:style>
  <w:style w:type="paragraph" w:customStyle="1" w:styleId="Default">
    <w:name w:val="Default"/>
    <w:rsid w:val="007C1C8F"/>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C74BA7"/>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59"/>
    <w:rsid w:val="00BE0F29"/>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D4242"/>
    <w:rPr>
      <w:color w:val="605E5C"/>
      <w:shd w:val="clear" w:color="auto" w:fill="E1DFDD"/>
    </w:rPr>
  </w:style>
  <w:style w:type="character" w:customStyle="1" w:styleId="Heading2Char">
    <w:name w:val="Heading 2 Char"/>
    <w:basedOn w:val="DefaultParagraphFont"/>
    <w:link w:val="Heading2"/>
    <w:uiPriority w:val="9"/>
    <w:rsid w:val="00C163AB"/>
    <w:rPr>
      <w:rFonts w:ascii="Times New Roman" w:eastAsiaTheme="majorEastAsia" w:hAnsi="Times New Roman" w:cstheme="majorBidi"/>
      <w:b/>
      <w:sz w:val="26"/>
      <w:szCs w:val="26"/>
      <w:lang w:eastAsia="en-US"/>
    </w:rPr>
  </w:style>
  <w:style w:type="paragraph" w:styleId="Revision">
    <w:name w:val="Revision"/>
    <w:hidden/>
    <w:uiPriority w:val="99"/>
    <w:semiHidden/>
    <w:rsid w:val="00A74E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3452">
      <w:bodyDiv w:val="1"/>
      <w:marLeft w:val="0"/>
      <w:marRight w:val="0"/>
      <w:marTop w:val="0"/>
      <w:marBottom w:val="0"/>
      <w:divBdr>
        <w:top w:val="none" w:sz="0" w:space="0" w:color="auto"/>
        <w:left w:val="none" w:sz="0" w:space="0" w:color="auto"/>
        <w:bottom w:val="none" w:sz="0" w:space="0" w:color="auto"/>
        <w:right w:val="none" w:sz="0" w:space="0" w:color="auto"/>
      </w:divBdr>
    </w:div>
    <w:div w:id="863903857">
      <w:bodyDiv w:val="1"/>
      <w:marLeft w:val="0"/>
      <w:marRight w:val="0"/>
      <w:marTop w:val="0"/>
      <w:marBottom w:val="0"/>
      <w:divBdr>
        <w:top w:val="none" w:sz="0" w:space="0" w:color="auto"/>
        <w:left w:val="none" w:sz="0" w:space="0" w:color="auto"/>
        <w:bottom w:val="none" w:sz="0" w:space="0" w:color="auto"/>
        <w:right w:val="none" w:sz="0" w:space="0" w:color="auto"/>
      </w:divBdr>
      <w:divsChild>
        <w:div w:id="425733794">
          <w:marLeft w:val="0"/>
          <w:marRight w:val="0"/>
          <w:marTop w:val="0"/>
          <w:marBottom w:val="0"/>
          <w:divBdr>
            <w:top w:val="none" w:sz="0" w:space="0" w:color="auto"/>
            <w:left w:val="none" w:sz="0" w:space="0" w:color="auto"/>
            <w:bottom w:val="none" w:sz="0" w:space="0" w:color="auto"/>
            <w:right w:val="none" w:sz="0" w:space="0" w:color="auto"/>
          </w:divBdr>
        </w:div>
        <w:div w:id="513033843">
          <w:marLeft w:val="0"/>
          <w:marRight w:val="0"/>
          <w:marTop w:val="0"/>
          <w:marBottom w:val="0"/>
          <w:divBdr>
            <w:top w:val="none" w:sz="0" w:space="0" w:color="auto"/>
            <w:left w:val="none" w:sz="0" w:space="0" w:color="auto"/>
            <w:bottom w:val="none" w:sz="0" w:space="0" w:color="auto"/>
            <w:right w:val="none" w:sz="0" w:space="0" w:color="auto"/>
          </w:divBdr>
        </w:div>
        <w:div w:id="518205011">
          <w:marLeft w:val="0"/>
          <w:marRight w:val="0"/>
          <w:marTop w:val="0"/>
          <w:marBottom w:val="0"/>
          <w:divBdr>
            <w:top w:val="none" w:sz="0" w:space="0" w:color="auto"/>
            <w:left w:val="none" w:sz="0" w:space="0" w:color="auto"/>
            <w:bottom w:val="none" w:sz="0" w:space="0" w:color="auto"/>
            <w:right w:val="none" w:sz="0" w:space="0" w:color="auto"/>
          </w:divBdr>
        </w:div>
        <w:div w:id="818616443">
          <w:marLeft w:val="0"/>
          <w:marRight w:val="0"/>
          <w:marTop w:val="0"/>
          <w:marBottom w:val="0"/>
          <w:divBdr>
            <w:top w:val="none" w:sz="0" w:space="0" w:color="auto"/>
            <w:left w:val="none" w:sz="0" w:space="0" w:color="auto"/>
            <w:bottom w:val="none" w:sz="0" w:space="0" w:color="auto"/>
            <w:right w:val="none" w:sz="0" w:space="0" w:color="auto"/>
          </w:divBdr>
        </w:div>
        <w:div w:id="938560855">
          <w:marLeft w:val="0"/>
          <w:marRight w:val="0"/>
          <w:marTop w:val="0"/>
          <w:marBottom w:val="0"/>
          <w:divBdr>
            <w:top w:val="none" w:sz="0" w:space="0" w:color="auto"/>
            <w:left w:val="none" w:sz="0" w:space="0" w:color="auto"/>
            <w:bottom w:val="none" w:sz="0" w:space="0" w:color="auto"/>
            <w:right w:val="none" w:sz="0" w:space="0" w:color="auto"/>
          </w:divBdr>
        </w:div>
      </w:divsChild>
    </w:div>
    <w:div w:id="180493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kance@at.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esas.lv" TargetMode="External"/><Relationship Id="rId4" Type="http://schemas.openxmlformats.org/officeDocument/2006/relationships/settings" Target="settings.xml"/><Relationship Id="rId9" Type="http://schemas.openxmlformats.org/officeDocument/2006/relationships/hyperlink" Target="http://www.at.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3E95-1D58-4237-8A17-5F4F8C0C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7168</Words>
  <Characters>4086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Tiesnešu konferences nolikums</vt:lpstr>
    </vt:vector>
  </TitlesOfParts>
  <Company>Tieslietu Ministrija</Company>
  <LinksUpToDate>false</LinksUpToDate>
  <CharactersWithSpaces>11232</CharactersWithSpaces>
  <SharedDoc>false</SharedDoc>
  <HLinks>
    <vt:vector size="12" baseType="variant">
      <vt:variant>
        <vt:i4>196693</vt:i4>
      </vt:variant>
      <vt:variant>
        <vt:i4>3</vt:i4>
      </vt:variant>
      <vt:variant>
        <vt:i4>0</vt:i4>
      </vt:variant>
      <vt:variant>
        <vt:i4>5</vt:i4>
      </vt:variant>
      <vt:variant>
        <vt:lpwstr>http://www.tiesas.lv/</vt:lpwstr>
      </vt:variant>
      <vt:variant>
        <vt:lpwstr/>
      </vt:variant>
      <vt:variant>
        <vt:i4>5439577</vt:i4>
      </vt:variant>
      <vt:variant>
        <vt:i4>0</vt:i4>
      </vt:variant>
      <vt:variant>
        <vt:i4>0</vt:i4>
      </vt:variant>
      <vt:variant>
        <vt:i4>5</vt:i4>
      </vt:variant>
      <vt:variant>
        <vt:lpwstr>http://www.at.gov.lv/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Tiesnešu konferences nolikums</dc:title>
  <dc:subject/>
  <dc:creator>Sandra Lapiņa</dc:creator>
  <cp:keywords/>
  <cp:lastModifiedBy>Irina Čaša</cp:lastModifiedBy>
  <cp:revision>9</cp:revision>
  <cp:lastPrinted>2020-11-19T13:26:00Z</cp:lastPrinted>
  <dcterms:created xsi:type="dcterms:W3CDTF">2021-03-31T13:04:00Z</dcterms:created>
  <dcterms:modified xsi:type="dcterms:W3CDTF">2021-04-09T11:35:00Z</dcterms:modified>
</cp:coreProperties>
</file>