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8083" w14:textId="5A8EFC06" w:rsidR="00EC4DE7" w:rsidRPr="00EC4DE7" w:rsidRDefault="00EC4DE7" w:rsidP="007B2B04">
      <w:pPr>
        <w:jc w:val="right"/>
        <w:rPr>
          <w:noProof/>
          <w:sz w:val="24"/>
          <w:szCs w:val="24"/>
        </w:rPr>
      </w:pPr>
      <w:r w:rsidRPr="00EC4DE7">
        <w:rPr>
          <w:noProof/>
          <w:sz w:val="24"/>
          <w:szCs w:val="24"/>
        </w:rPr>
        <w:t>AP</w:t>
      </w:r>
      <w:r w:rsidR="005E5139">
        <w:rPr>
          <w:noProof/>
          <w:sz w:val="24"/>
          <w:szCs w:val="24"/>
        </w:rPr>
        <w:t>PROVED</w:t>
      </w:r>
    </w:p>
    <w:p w14:paraId="7E7DC714" w14:textId="1E2357E9" w:rsidR="005E5139" w:rsidRDefault="008E4F5D" w:rsidP="007B2B04">
      <w:pPr>
        <w:jc w:val="right"/>
        <w:rPr>
          <w:noProof/>
          <w:sz w:val="24"/>
          <w:szCs w:val="24"/>
        </w:rPr>
      </w:pPr>
      <w:r>
        <w:rPr>
          <w:noProof/>
          <w:sz w:val="24"/>
          <w:szCs w:val="24"/>
        </w:rPr>
        <w:t>by</w:t>
      </w:r>
      <w:r w:rsidR="005E5139">
        <w:rPr>
          <w:noProof/>
          <w:sz w:val="24"/>
          <w:szCs w:val="24"/>
        </w:rPr>
        <w:t xml:space="preserve"> the decision of the Judicial Council No 16</w:t>
      </w:r>
    </w:p>
    <w:p w14:paraId="276F5F0F" w14:textId="28D5DE3D" w:rsidR="00500754" w:rsidRDefault="005E5139" w:rsidP="005E5139">
      <w:pPr>
        <w:jc w:val="right"/>
        <w:rPr>
          <w:noProof/>
          <w:sz w:val="24"/>
          <w:szCs w:val="24"/>
        </w:rPr>
      </w:pPr>
      <w:r>
        <w:rPr>
          <w:noProof/>
          <w:sz w:val="24"/>
          <w:szCs w:val="24"/>
        </w:rPr>
        <w:t>of March 12, 2021</w:t>
      </w:r>
    </w:p>
    <w:p w14:paraId="4A887406" w14:textId="77777777" w:rsidR="00963EBB" w:rsidRPr="0045068C" w:rsidRDefault="00963EBB" w:rsidP="0019799A">
      <w:pPr>
        <w:spacing w:line="360" w:lineRule="auto"/>
        <w:jc w:val="center"/>
        <w:rPr>
          <w:b/>
          <w:sz w:val="24"/>
          <w:szCs w:val="24"/>
        </w:rPr>
      </w:pPr>
    </w:p>
    <w:p w14:paraId="373A8679" w14:textId="343BCA40" w:rsidR="009237B6" w:rsidRPr="00CC33F1" w:rsidRDefault="005E5139" w:rsidP="00CC33F1">
      <w:pPr>
        <w:spacing w:line="276" w:lineRule="auto"/>
        <w:jc w:val="center"/>
        <w:rPr>
          <w:b/>
          <w:sz w:val="32"/>
          <w:szCs w:val="32"/>
          <w:lang w:val="en-GB"/>
        </w:rPr>
      </w:pPr>
      <w:r w:rsidRPr="00CC33F1">
        <w:rPr>
          <w:b/>
          <w:sz w:val="32"/>
          <w:szCs w:val="32"/>
          <w:lang w:val="en-GB"/>
        </w:rPr>
        <w:t xml:space="preserve">Strategy of the Judicial Council </w:t>
      </w:r>
      <w:r w:rsidR="00EC4DE7" w:rsidRPr="00CC33F1">
        <w:rPr>
          <w:b/>
          <w:sz w:val="32"/>
          <w:szCs w:val="32"/>
          <w:lang w:val="en-GB"/>
        </w:rPr>
        <w:t>2021</w:t>
      </w:r>
      <w:r w:rsidRPr="00CC33F1">
        <w:rPr>
          <w:b/>
          <w:sz w:val="32"/>
          <w:szCs w:val="32"/>
          <w:lang w:val="en-GB"/>
        </w:rPr>
        <w:t>-</w:t>
      </w:r>
      <w:r w:rsidR="00EC4DE7" w:rsidRPr="00CC33F1">
        <w:rPr>
          <w:b/>
          <w:sz w:val="32"/>
          <w:szCs w:val="32"/>
          <w:lang w:val="en-GB"/>
        </w:rPr>
        <w:t>2025</w:t>
      </w:r>
    </w:p>
    <w:p w14:paraId="6121B5AA" w14:textId="77777777" w:rsidR="00EC4DE7" w:rsidRPr="00CC33F1" w:rsidRDefault="00EC4DE7" w:rsidP="00CC33F1">
      <w:pPr>
        <w:spacing w:after="120" w:line="276" w:lineRule="auto"/>
        <w:jc w:val="both"/>
        <w:rPr>
          <w:b/>
          <w:sz w:val="26"/>
          <w:szCs w:val="26"/>
          <w:lang w:val="en-GB"/>
        </w:rPr>
      </w:pPr>
    </w:p>
    <w:p w14:paraId="5B459D0F" w14:textId="52539E2C" w:rsidR="002F4921" w:rsidRPr="00CC33F1" w:rsidRDefault="005E5139" w:rsidP="00CC33F1">
      <w:pPr>
        <w:spacing w:after="120" w:line="276" w:lineRule="auto"/>
        <w:jc w:val="both"/>
        <w:rPr>
          <w:b/>
          <w:sz w:val="26"/>
          <w:szCs w:val="26"/>
          <w:lang w:val="en-GB"/>
        </w:rPr>
      </w:pPr>
      <w:r w:rsidRPr="00CC33F1">
        <w:rPr>
          <w:b/>
          <w:sz w:val="26"/>
          <w:szCs w:val="26"/>
          <w:lang w:val="en-GB"/>
        </w:rPr>
        <w:t>Introduction</w:t>
      </w:r>
    </w:p>
    <w:p w14:paraId="3F5AC103" w14:textId="637EA1C9" w:rsidR="00CC33F1" w:rsidRPr="00CC33F1" w:rsidRDefault="00CC33F1" w:rsidP="00CC33F1">
      <w:pPr>
        <w:spacing w:line="276" w:lineRule="auto"/>
        <w:jc w:val="both"/>
        <w:rPr>
          <w:sz w:val="26"/>
          <w:szCs w:val="26"/>
          <w:lang w:val="en-GB"/>
        </w:rPr>
      </w:pPr>
      <w:r w:rsidRPr="00CC33F1">
        <w:rPr>
          <w:sz w:val="26"/>
          <w:szCs w:val="26"/>
          <w:lang w:val="en-GB"/>
        </w:rPr>
        <w:t>The strategy states that the overarching goal of the Judicial Council is to achieve equal representation of the judiciary in the dialogue between branches of state power in order to ensure the independence, quality, development and accountability of the judiciary.</w:t>
      </w:r>
    </w:p>
    <w:p w14:paraId="0C118C1E" w14:textId="77777777" w:rsidR="00CC33F1" w:rsidRPr="00CC33F1" w:rsidRDefault="00CC33F1" w:rsidP="00CC33F1">
      <w:pPr>
        <w:jc w:val="both"/>
        <w:rPr>
          <w:sz w:val="26"/>
          <w:szCs w:val="26"/>
        </w:rPr>
      </w:pPr>
    </w:p>
    <w:p w14:paraId="46CD3AD5" w14:textId="4EB21682" w:rsidR="00DC0D69" w:rsidRPr="00373880" w:rsidRDefault="00CC33F1" w:rsidP="001E029D">
      <w:pPr>
        <w:spacing w:after="120" w:line="360" w:lineRule="auto"/>
        <w:jc w:val="both"/>
        <w:rPr>
          <w:b/>
          <w:sz w:val="26"/>
          <w:szCs w:val="26"/>
          <w:lang w:val="en-GB"/>
        </w:rPr>
      </w:pPr>
      <w:r w:rsidRPr="00373880">
        <w:rPr>
          <w:b/>
          <w:sz w:val="26"/>
          <w:szCs w:val="26"/>
          <w:lang w:val="en-GB"/>
        </w:rPr>
        <w:t>Description of the situation</w:t>
      </w:r>
      <w:r w:rsidR="00430587" w:rsidRPr="00373880">
        <w:rPr>
          <w:b/>
          <w:sz w:val="26"/>
          <w:szCs w:val="26"/>
          <w:lang w:val="en-GB"/>
        </w:rPr>
        <w:t xml:space="preserve"> </w:t>
      </w:r>
    </w:p>
    <w:p w14:paraId="4B6F06C8" w14:textId="348A8E11" w:rsidR="00430587" w:rsidRPr="00CC33F1" w:rsidRDefault="00430587" w:rsidP="00430587">
      <w:pPr>
        <w:spacing w:after="120" w:line="276" w:lineRule="auto"/>
        <w:jc w:val="both"/>
        <w:rPr>
          <w:bCs/>
          <w:iCs/>
          <w:sz w:val="26"/>
          <w:szCs w:val="26"/>
          <w:lang w:val="en-GB"/>
        </w:rPr>
      </w:pPr>
      <w:r>
        <w:rPr>
          <w:bCs/>
          <w:iCs/>
          <w:sz w:val="26"/>
          <w:szCs w:val="26"/>
          <w:lang w:val="en-GB"/>
        </w:rPr>
        <w:t>Section</w:t>
      </w:r>
      <w:r w:rsidRPr="00CC33F1">
        <w:rPr>
          <w:bCs/>
          <w:iCs/>
          <w:sz w:val="26"/>
          <w:szCs w:val="26"/>
          <w:lang w:val="en-GB"/>
        </w:rPr>
        <w:t xml:space="preserve"> 89</w:t>
      </w:r>
      <w:r w:rsidRPr="00430587">
        <w:rPr>
          <w:bCs/>
          <w:iCs/>
          <w:sz w:val="26"/>
          <w:szCs w:val="26"/>
          <w:vertAlign w:val="superscript"/>
          <w:lang w:val="en-GB"/>
        </w:rPr>
        <w:t>1</w:t>
      </w:r>
      <w:r w:rsidRPr="00CC33F1">
        <w:rPr>
          <w:bCs/>
          <w:iCs/>
          <w:sz w:val="26"/>
          <w:szCs w:val="26"/>
          <w:lang w:val="en-GB"/>
        </w:rPr>
        <w:t xml:space="preserve"> of the Law “On </w:t>
      </w:r>
      <w:r>
        <w:rPr>
          <w:bCs/>
          <w:iCs/>
          <w:sz w:val="26"/>
          <w:szCs w:val="26"/>
          <w:lang w:val="en-GB"/>
        </w:rPr>
        <w:t>Judicial Power</w:t>
      </w:r>
      <w:r w:rsidRPr="00CC33F1">
        <w:rPr>
          <w:bCs/>
          <w:iCs/>
          <w:sz w:val="26"/>
          <w:szCs w:val="26"/>
          <w:lang w:val="en-GB"/>
        </w:rPr>
        <w:t>” stipulates that the Judicial Council participates in the development of the policy and strategy of the judicial system, as well as in the improvement of the work organization of the judicial system.</w:t>
      </w:r>
    </w:p>
    <w:p w14:paraId="7D63FD74" w14:textId="14FA4F2F" w:rsidR="00430587" w:rsidRDefault="00430587" w:rsidP="00430587">
      <w:pPr>
        <w:spacing w:after="120" w:line="276" w:lineRule="auto"/>
        <w:jc w:val="both"/>
        <w:rPr>
          <w:bCs/>
          <w:iCs/>
          <w:sz w:val="26"/>
          <w:szCs w:val="26"/>
          <w:lang w:val="en-GB"/>
        </w:rPr>
      </w:pPr>
      <w:r w:rsidRPr="00CC33F1">
        <w:rPr>
          <w:bCs/>
          <w:iCs/>
          <w:sz w:val="26"/>
          <w:szCs w:val="26"/>
          <w:lang w:val="en-GB"/>
        </w:rPr>
        <w:t>In the first ten years of its existence, the Judicial Council has proved its potential in strengthening the independence of the Latvian judiciary. In the course of the implementation of the strategy of the previous period (2017–2019), progress has been made in ensuring the independence of the judiciary, in particular by taking over issues related to the career development of judges, as well as participating in judicial reforms.</w:t>
      </w:r>
    </w:p>
    <w:p w14:paraId="40F562CB" w14:textId="56FCEBAF" w:rsidR="00325450" w:rsidRPr="00CC33F1" w:rsidRDefault="00325450" w:rsidP="00325450">
      <w:pPr>
        <w:spacing w:after="120" w:line="276" w:lineRule="auto"/>
        <w:jc w:val="both"/>
        <w:rPr>
          <w:bCs/>
          <w:iCs/>
          <w:sz w:val="26"/>
          <w:szCs w:val="26"/>
          <w:lang w:val="en-GB"/>
        </w:rPr>
      </w:pPr>
      <w:r w:rsidRPr="00CC33F1">
        <w:rPr>
          <w:bCs/>
          <w:iCs/>
          <w:sz w:val="26"/>
          <w:szCs w:val="26"/>
          <w:lang w:val="en-GB"/>
        </w:rPr>
        <w:t xml:space="preserve">In turn, when analysing what </w:t>
      </w:r>
      <w:r>
        <w:rPr>
          <w:bCs/>
          <w:iCs/>
          <w:sz w:val="26"/>
          <w:szCs w:val="26"/>
          <w:lang w:val="en-GB"/>
        </w:rPr>
        <w:t>has</w:t>
      </w:r>
      <w:r w:rsidRPr="00CC33F1">
        <w:rPr>
          <w:bCs/>
          <w:iCs/>
          <w:sz w:val="26"/>
          <w:szCs w:val="26"/>
          <w:lang w:val="en-GB"/>
        </w:rPr>
        <w:t xml:space="preserve"> to be achieved in the next period for strengthening the judicial system, it is necessary to </w:t>
      </w:r>
      <w:r>
        <w:rPr>
          <w:bCs/>
          <w:iCs/>
          <w:sz w:val="26"/>
          <w:szCs w:val="26"/>
          <w:lang w:val="en-GB"/>
        </w:rPr>
        <w:t>highlight</w:t>
      </w:r>
      <w:r w:rsidRPr="00CC33F1">
        <w:rPr>
          <w:bCs/>
          <w:iCs/>
          <w:sz w:val="26"/>
          <w:szCs w:val="26"/>
          <w:lang w:val="en-GB"/>
        </w:rPr>
        <w:t xml:space="preserve"> several areas arising from the current state of the Latvian judicial system, as well as </w:t>
      </w:r>
      <w:r w:rsidR="00DF0BEB">
        <w:rPr>
          <w:bCs/>
          <w:iCs/>
          <w:sz w:val="26"/>
          <w:szCs w:val="26"/>
          <w:lang w:val="en-GB"/>
        </w:rPr>
        <w:t xml:space="preserve">from </w:t>
      </w:r>
      <w:r w:rsidRPr="00CC33F1">
        <w:rPr>
          <w:bCs/>
          <w:iCs/>
          <w:sz w:val="26"/>
          <w:szCs w:val="26"/>
          <w:lang w:val="en-GB"/>
        </w:rPr>
        <w:t>the European Union and international institutions' assessment of the judicial system.</w:t>
      </w:r>
    </w:p>
    <w:p w14:paraId="20DBE6A1" w14:textId="48A0FADC" w:rsidR="00325450" w:rsidRPr="00CC33F1" w:rsidRDefault="00325450" w:rsidP="00325450">
      <w:pPr>
        <w:spacing w:after="120" w:line="276" w:lineRule="auto"/>
        <w:jc w:val="both"/>
        <w:rPr>
          <w:bCs/>
          <w:iCs/>
          <w:sz w:val="26"/>
          <w:szCs w:val="26"/>
          <w:lang w:val="en-GB"/>
        </w:rPr>
      </w:pPr>
      <w:r w:rsidRPr="00DF0BEB">
        <w:rPr>
          <w:bCs/>
          <w:i/>
          <w:sz w:val="26"/>
          <w:szCs w:val="26"/>
          <w:lang w:val="en-GB"/>
        </w:rPr>
        <w:t>Judicial training issues</w:t>
      </w:r>
      <w:r w:rsidRPr="00CC33F1">
        <w:rPr>
          <w:bCs/>
          <w:iCs/>
          <w:sz w:val="26"/>
          <w:szCs w:val="26"/>
          <w:lang w:val="en-GB"/>
        </w:rPr>
        <w:t xml:space="preserve"> are closely linked to the independence of the judiciary. The </w:t>
      </w:r>
      <w:r w:rsidR="00D21983" w:rsidRPr="00D21983">
        <w:rPr>
          <w:bCs/>
          <w:iCs/>
          <w:sz w:val="26"/>
          <w:szCs w:val="26"/>
          <w:lang w:val="en-GB"/>
        </w:rPr>
        <w:t>Consultative Council of European Judges</w:t>
      </w:r>
      <w:r w:rsidRPr="00CC33F1">
        <w:rPr>
          <w:bCs/>
          <w:iCs/>
          <w:sz w:val="26"/>
          <w:szCs w:val="26"/>
          <w:lang w:val="en-GB"/>
        </w:rPr>
        <w:t xml:space="preserve"> also considers that </w:t>
      </w:r>
      <w:r w:rsidR="00D21983">
        <w:rPr>
          <w:bCs/>
          <w:iCs/>
          <w:sz w:val="26"/>
          <w:szCs w:val="26"/>
          <w:lang w:val="en-GB"/>
        </w:rPr>
        <w:t xml:space="preserve">the </w:t>
      </w:r>
      <w:r w:rsidRPr="00CC33F1">
        <w:rPr>
          <w:bCs/>
          <w:iCs/>
          <w:sz w:val="26"/>
          <w:szCs w:val="26"/>
          <w:lang w:val="en-GB"/>
        </w:rPr>
        <w:t xml:space="preserve">supervision </w:t>
      </w:r>
      <w:r w:rsidR="00D21983">
        <w:rPr>
          <w:bCs/>
          <w:iCs/>
          <w:sz w:val="26"/>
          <w:szCs w:val="26"/>
          <w:lang w:val="en-GB"/>
        </w:rPr>
        <w:t xml:space="preserve">of these issues </w:t>
      </w:r>
      <w:r w:rsidRPr="00CC33F1">
        <w:rPr>
          <w:bCs/>
          <w:iCs/>
          <w:sz w:val="26"/>
          <w:szCs w:val="26"/>
          <w:lang w:val="en-GB"/>
        </w:rPr>
        <w:t>should be entrusted to the Judicial Council.</w:t>
      </w:r>
    </w:p>
    <w:p w14:paraId="08BC9F8D" w14:textId="362683F9" w:rsidR="00A741D1" w:rsidRPr="00CC33F1" w:rsidRDefault="00A741D1" w:rsidP="00A741D1">
      <w:pPr>
        <w:spacing w:after="120" w:line="276" w:lineRule="auto"/>
        <w:jc w:val="both"/>
        <w:rPr>
          <w:bCs/>
          <w:iCs/>
          <w:sz w:val="26"/>
          <w:szCs w:val="26"/>
          <w:lang w:val="en-GB"/>
        </w:rPr>
      </w:pPr>
      <w:r w:rsidRPr="00F87E62">
        <w:rPr>
          <w:bCs/>
          <w:i/>
          <w:sz w:val="26"/>
          <w:szCs w:val="26"/>
          <w:lang w:val="en-GB"/>
        </w:rPr>
        <w:t xml:space="preserve">Strengthening and activating the </w:t>
      </w:r>
      <w:r w:rsidR="00274F5C">
        <w:rPr>
          <w:bCs/>
          <w:i/>
          <w:sz w:val="26"/>
          <w:szCs w:val="26"/>
          <w:lang w:val="en-GB"/>
        </w:rPr>
        <w:t>operation</w:t>
      </w:r>
      <w:r w:rsidRPr="00F87E62">
        <w:rPr>
          <w:bCs/>
          <w:i/>
          <w:sz w:val="26"/>
          <w:szCs w:val="26"/>
          <w:lang w:val="en-GB"/>
        </w:rPr>
        <w:t xml:space="preserve"> of judicial self-government institutions</w:t>
      </w:r>
      <w:r w:rsidRPr="00CC33F1">
        <w:rPr>
          <w:bCs/>
          <w:iCs/>
          <w:sz w:val="26"/>
          <w:szCs w:val="26"/>
          <w:lang w:val="en-GB"/>
        </w:rPr>
        <w:t xml:space="preserve"> is </w:t>
      </w:r>
      <w:r w:rsidR="00274F5C">
        <w:rPr>
          <w:bCs/>
          <w:iCs/>
          <w:sz w:val="26"/>
          <w:szCs w:val="26"/>
          <w:lang w:val="en-GB"/>
        </w:rPr>
        <w:t>important in</w:t>
      </w:r>
      <w:r w:rsidRPr="00CC33F1">
        <w:rPr>
          <w:bCs/>
          <w:iCs/>
          <w:sz w:val="26"/>
          <w:szCs w:val="26"/>
          <w:lang w:val="en-GB"/>
        </w:rPr>
        <w:t xml:space="preserve"> strengthening the self-organization capacity of the judiciary. Strong judicial self-government ensures transparency and systemic accountability to the public, which in turn increases trust and allows for greater independence.</w:t>
      </w:r>
    </w:p>
    <w:p w14:paraId="55DD7415" w14:textId="5BB5CBB8" w:rsidR="005818A1" w:rsidRPr="00CC33F1" w:rsidRDefault="005818A1" w:rsidP="005818A1">
      <w:pPr>
        <w:spacing w:after="120" w:line="276" w:lineRule="auto"/>
        <w:jc w:val="both"/>
        <w:rPr>
          <w:bCs/>
          <w:iCs/>
          <w:sz w:val="26"/>
          <w:szCs w:val="26"/>
          <w:lang w:val="en-GB"/>
        </w:rPr>
      </w:pPr>
      <w:r w:rsidRPr="009C3373">
        <w:rPr>
          <w:bCs/>
          <w:i/>
          <w:sz w:val="26"/>
          <w:szCs w:val="26"/>
          <w:lang w:val="en-GB"/>
        </w:rPr>
        <w:t>Strengthening the f</w:t>
      </w:r>
      <w:r w:rsidR="009C3373">
        <w:rPr>
          <w:bCs/>
          <w:i/>
          <w:sz w:val="26"/>
          <w:szCs w:val="26"/>
          <w:lang w:val="en-GB"/>
        </w:rPr>
        <w:t>inancial</w:t>
      </w:r>
      <w:r w:rsidRPr="009C3373">
        <w:rPr>
          <w:bCs/>
          <w:i/>
          <w:sz w:val="26"/>
          <w:szCs w:val="26"/>
          <w:lang w:val="en-GB"/>
        </w:rPr>
        <w:t xml:space="preserve"> independence of the judiciary</w:t>
      </w:r>
      <w:r w:rsidRPr="00CC33F1">
        <w:rPr>
          <w:bCs/>
          <w:iCs/>
          <w:sz w:val="26"/>
          <w:szCs w:val="26"/>
          <w:lang w:val="en-GB"/>
        </w:rPr>
        <w:t xml:space="preserve">. Currently, </w:t>
      </w:r>
      <w:r w:rsidR="00DD0737">
        <w:rPr>
          <w:bCs/>
          <w:iCs/>
          <w:sz w:val="26"/>
          <w:szCs w:val="26"/>
          <w:lang w:val="en-GB"/>
        </w:rPr>
        <w:t>Section</w:t>
      </w:r>
      <w:r w:rsidRPr="00CC33F1">
        <w:rPr>
          <w:bCs/>
          <w:iCs/>
          <w:sz w:val="26"/>
          <w:szCs w:val="26"/>
          <w:lang w:val="en-GB"/>
        </w:rPr>
        <w:t xml:space="preserve"> 50</w:t>
      </w:r>
      <w:r w:rsidRPr="00DD0737">
        <w:rPr>
          <w:bCs/>
          <w:iCs/>
          <w:sz w:val="26"/>
          <w:szCs w:val="26"/>
          <w:vertAlign w:val="superscript"/>
          <w:lang w:val="en-GB"/>
        </w:rPr>
        <w:t>2</w:t>
      </w:r>
      <w:r w:rsidRPr="00CC33F1">
        <w:rPr>
          <w:bCs/>
          <w:iCs/>
          <w:sz w:val="26"/>
          <w:szCs w:val="26"/>
          <w:lang w:val="en-GB"/>
        </w:rPr>
        <w:t xml:space="preserve"> of the Law </w:t>
      </w:r>
      <w:r w:rsidR="00DD0737">
        <w:rPr>
          <w:bCs/>
          <w:iCs/>
          <w:sz w:val="26"/>
          <w:szCs w:val="26"/>
          <w:lang w:val="en-GB"/>
        </w:rPr>
        <w:t>on Judicial Power</w:t>
      </w:r>
      <w:r w:rsidRPr="00CC33F1">
        <w:rPr>
          <w:bCs/>
          <w:iCs/>
          <w:sz w:val="26"/>
          <w:szCs w:val="26"/>
          <w:lang w:val="en-GB"/>
        </w:rPr>
        <w:t xml:space="preserve"> grants the </w:t>
      </w:r>
      <w:r w:rsidR="00DD0737">
        <w:rPr>
          <w:bCs/>
          <w:iCs/>
          <w:sz w:val="26"/>
          <w:szCs w:val="26"/>
          <w:lang w:val="en-GB"/>
        </w:rPr>
        <w:t xml:space="preserve">Judicial </w:t>
      </w:r>
      <w:r w:rsidRPr="00CC33F1">
        <w:rPr>
          <w:bCs/>
          <w:iCs/>
          <w:sz w:val="26"/>
          <w:szCs w:val="26"/>
          <w:lang w:val="en-GB"/>
        </w:rPr>
        <w:t xml:space="preserve">Council advisory powers regarding the financing of the judiciary, but the submission of budget requests to the Ministry of Finance is not suspended even if </w:t>
      </w:r>
      <w:r w:rsidR="00DD0737">
        <w:rPr>
          <w:bCs/>
          <w:iCs/>
          <w:sz w:val="26"/>
          <w:szCs w:val="26"/>
          <w:lang w:val="en-GB"/>
        </w:rPr>
        <w:t xml:space="preserve">its contents </w:t>
      </w:r>
      <w:r w:rsidR="00DD0737" w:rsidRPr="00CC33F1">
        <w:rPr>
          <w:bCs/>
          <w:iCs/>
          <w:sz w:val="26"/>
          <w:szCs w:val="26"/>
          <w:lang w:val="en-GB"/>
        </w:rPr>
        <w:t>differ</w:t>
      </w:r>
      <w:r w:rsidRPr="00CC33F1">
        <w:rPr>
          <w:bCs/>
          <w:iCs/>
          <w:sz w:val="26"/>
          <w:szCs w:val="26"/>
          <w:lang w:val="en-GB"/>
        </w:rPr>
        <w:t xml:space="preserve"> from the views of the </w:t>
      </w:r>
      <w:r w:rsidR="00DD0737">
        <w:rPr>
          <w:bCs/>
          <w:iCs/>
          <w:sz w:val="26"/>
          <w:szCs w:val="26"/>
          <w:lang w:val="en-GB"/>
        </w:rPr>
        <w:t xml:space="preserve">Judicial </w:t>
      </w:r>
      <w:r w:rsidRPr="00CC33F1">
        <w:rPr>
          <w:bCs/>
          <w:iCs/>
          <w:sz w:val="26"/>
          <w:szCs w:val="26"/>
          <w:lang w:val="en-GB"/>
        </w:rPr>
        <w:t>Council</w:t>
      </w:r>
      <w:r w:rsidR="00DD0737">
        <w:rPr>
          <w:bCs/>
          <w:iCs/>
          <w:sz w:val="26"/>
          <w:szCs w:val="26"/>
          <w:lang w:val="en-GB"/>
        </w:rPr>
        <w:t>.</w:t>
      </w:r>
      <w:r w:rsidRPr="00CC33F1">
        <w:rPr>
          <w:bCs/>
          <w:iCs/>
          <w:sz w:val="26"/>
          <w:szCs w:val="26"/>
          <w:lang w:val="en-GB"/>
        </w:rPr>
        <w:t xml:space="preserve"> </w:t>
      </w:r>
      <w:r w:rsidR="00DD0737">
        <w:rPr>
          <w:bCs/>
          <w:iCs/>
          <w:sz w:val="26"/>
          <w:szCs w:val="26"/>
          <w:lang w:val="en-GB"/>
        </w:rPr>
        <w:t xml:space="preserve">Moreover, in the </w:t>
      </w:r>
      <w:r w:rsidR="00DD0737" w:rsidRPr="00DD0737">
        <w:rPr>
          <w:bCs/>
          <w:iCs/>
          <w:sz w:val="26"/>
          <w:szCs w:val="26"/>
          <w:lang w:val="en-GB"/>
        </w:rPr>
        <w:t xml:space="preserve">Opinion No 2 of the CCJE </w:t>
      </w:r>
      <w:r w:rsidR="004675C8">
        <w:rPr>
          <w:bCs/>
          <w:iCs/>
          <w:sz w:val="26"/>
          <w:szCs w:val="26"/>
          <w:lang w:val="en-GB"/>
        </w:rPr>
        <w:t>o</w:t>
      </w:r>
      <w:r w:rsidR="00DD0737" w:rsidRPr="00DD0737">
        <w:rPr>
          <w:bCs/>
          <w:iCs/>
          <w:sz w:val="26"/>
          <w:szCs w:val="26"/>
          <w:lang w:val="en-GB"/>
        </w:rPr>
        <w:t>n the funding and management of courts</w:t>
      </w:r>
      <w:r w:rsidRPr="00CC33F1">
        <w:rPr>
          <w:bCs/>
          <w:iCs/>
          <w:sz w:val="26"/>
          <w:szCs w:val="26"/>
          <w:lang w:val="en-GB"/>
        </w:rPr>
        <w:t xml:space="preserve"> </w:t>
      </w:r>
      <w:r w:rsidR="00DD0737">
        <w:rPr>
          <w:bCs/>
          <w:iCs/>
          <w:sz w:val="26"/>
          <w:szCs w:val="26"/>
          <w:lang w:val="en-GB"/>
        </w:rPr>
        <w:t xml:space="preserve">it is established </w:t>
      </w:r>
      <w:r w:rsidRPr="00CC33F1">
        <w:rPr>
          <w:bCs/>
          <w:iCs/>
          <w:sz w:val="26"/>
          <w:szCs w:val="26"/>
          <w:lang w:val="en-GB"/>
        </w:rPr>
        <w:t xml:space="preserve">that it is important that the procedure for adopting the budget of courts includes a procedure that takes into account the views of the courts. The </w:t>
      </w:r>
      <w:r w:rsidRPr="00CC33F1">
        <w:rPr>
          <w:bCs/>
          <w:iCs/>
          <w:sz w:val="26"/>
          <w:szCs w:val="26"/>
          <w:lang w:val="en-GB"/>
        </w:rPr>
        <w:lastRenderedPageBreak/>
        <w:t>consul</w:t>
      </w:r>
      <w:r w:rsidR="00DD0737">
        <w:rPr>
          <w:bCs/>
          <w:iCs/>
          <w:sz w:val="26"/>
          <w:szCs w:val="26"/>
          <w:lang w:val="en-GB"/>
        </w:rPr>
        <w:t>tative</w:t>
      </w:r>
      <w:r w:rsidRPr="00CC33F1">
        <w:rPr>
          <w:bCs/>
          <w:iCs/>
          <w:sz w:val="26"/>
          <w:szCs w:val="26"/>
          <w:lang w:val="en-GB"/>
        </w:rPr>
        <w:t xml:space="preserve"> mechanism in the budget adoption process </w:t>
      </w:r>
      <w:r w:rsidR="00DD0737">
        <w:rPr>
          <w:bCs/>
          <w:iCs/>
          <w:sz w:val="26"/>
          <w:szCs w:val="26"/>
          <w:lang w:val="en-GB"/>
        </w:rPr>
        <w:t>in</w:t>
      </w:r>
      <w:r w:rsidRPr="00CC33F1">
        <w:rPr>
          <w:bCs/>
          <w:iCs/>
          <w:sz w:val="26"/>
          <w:szCs w:val="26"/>
          <w:lang w:val="en-GB"/>
        </w:rPr>
        <w:t xml:space="preserve"> both the Cabinet of Ministers and the </w:t>
      </w:r>
      <w:r w:rsidR="00DD0737">
        <w:rPr>
          <w:bCs/>
          <w:iCs/>
          <w:sz w:val="26"/>
          <w:szCs w:val="26"/>
          <w:lang w:val="en-GB"/>
        </w:rPr>
        <w:t>Parliament</w:t>
      </w:r>
      <w:r w:rsidRPr="00CC33F1">
        <w:rPr>
          <w:bCs/>
          <w:iCs/>
          <w:sz w:val="26"/>
          <w:szCs w:val="26"/>
          <w:lang w:val="en-GB"/>
        </w:rPr>
        <w:t xml:space="preserve"> is formal and does not allow for the effective involvement of the Judicial Council in budget formation, which makes the judiciary f</w:t>
      </w:r>
      <w:r w:rsidR="00DD0737">
        <w:rPr>
          <w:bCs/>
          <w:iCs/>
          <w:sz w:val="26"/>
          <w:szCs w:val="26"/>
          <w:lang w:val="en-GB"/>
        </w:rPr>
        <w:t>inancially</w:t>
      </w:r>
      <w:r w:rsidRPr="00CC33F1">
        <w:rPr>
          <w:bCs/>
          <w:iCs/>
          <w:sz w:val="26"/>
          <w:szCs w:val="26"/>
          <w:lang w:val="en-GB"/>
        </w:rPr>
        <w:t xml:space="preserve"> dependent on the executive.</w:t>
      </w:r>
    </w:p>
    <w:p w14:paraId="7756D815" w14:textId="320617F6" w:rsidR="00443D45" w:rsidRPr="00443D45" w:rsidRDefault="00443D45" w:rsidP="00443D45">
      <w:pPr>
        <w:spacing w:before="240" w:after="120" w:line="276" w:lineRule="auto"/>
        <w:jc w:val="both"/>
        <w:rPr>
          <w:bCs/>
          <w:sz w:val="26"/>
          <w:szCs w:val="26"/>
          <w:lang w:val="en-GB"/>
        </w:rPr>
      </w:pPr>
      <w:r w:rsidRPr="00443D45">
        <w:rPr>
          <w:bCs/>
          <w:i/>
          <w:iCs/>
          <w:sz w:val="26"/>
          <w:szCs w:val="26"/>
          <w:lang w:val="en-GB"/>
        </w:rPr>
        <w:t>Remuneration appropriate to the position of a judge and competitive for court employees</w:t>
      </w:r>
      <w:r w:rsidRPr="00443D45">
        <w:rPr>
          <w:bCs/>
          <w:sz w:val="26"/>
          <w:szCs w:val="26"/>
          <w:lang w:val="en-GB"/>
        </w:rPr>
        <w:t xml:space="preserve"> is a precondition for the balanced development of all branches of state power in the Republic of Latvia, thus </w:t>
      </w:r>
      <w:r>
        <w:rPr>
          <w:bCs/>
          <w:sz w:val="26"/>
          <w:szCs w:val="26"/>
          <w:lang w:val="en-GB"/>
        </w:rPr>
        <w:t>facilitating</w:t>
      </w:r>
      <w:r w:rsidRPr="00443D45">
        <w:rPr>
          <w:bCs/>
          <w:sz w:val="26"/>
          <w:szCs w:val="26"/>
          <w:lang w:val="en-GB"/>
        </w:rPr>
        <w:t xml:space="preserve"> the strengthening of the rule of law in the Republic of Latvia. The </w:t>
      </w:r>
      <w:r>
        <w:rPr>
          <w:bCs/>
          <w:sz w:val="26"/>
          <w:szCs w:val="26"/>
          <w:lang w:val="en-GB"/>
        </w:rPr>
        <w:t xml:space="preserve">Judicial </w:t>
      </w:r>
      <w:r w:rsidRPr="00443D45">
        <w:rPr>
          <w:bCs/>
          <w:sz w:val="26"/>
          <w:szCs w:val="26"/>
          <w:lang w:val="en-GB"/>
        </w:rPr>
        <w:t xml:space="preserve">Council </w:t>
      </w:r>
      <w:r>
        <w:rPr>
          <w:bCs/>
          <w:sz w:val="26"/>
          <w:szCs w:val="26"/>
          <w:lang w:val="en-GB"/>
        </w:rPr>
        <w:t>has to</w:t>
      </w:r>
      <w:r w:rsidRPr="00443D45">
        <w:rPr>
          <w:bCs/>
          <w:sz w:val="26"/>
          <w:szCs w:val="26"/>
          <w:lang w:val="en-GB"/>
        </w:rPr>
        <w:t xml:space="preserve"> continue to monitor the adoption and implementation of the Law </w:t>
      </w:r>
      <w:r>
        <w:rPr>
          <w:bCs/>
          <w:sz w:val="26"/>
          <w:szCs w:val="26"/>
          <w:lang w:val="en-GB"/>
        </w:rPr>
        <w:t>o</w:t>
      </w:r>
      <w:r w:rsidRPr="00443D45">
        <w:rPr>
          <w:bCs/>
          <w:sz w:val="26"/>
          <w:szCs w:val="26"/>
          <w:lang w:val="en-GB"/>
        </w:rPr>
        <w:t>n Remuneration of Officials and Employees of State and Local Government Authorities to ascertain whether the decision of the Constitutional Court regarding the establishment of such a system of judges remuneration, which would ensure the compliance of the actual value of judges remuneration with the requirements of financial security of judges and include the mechanism for its preservation, is implemented in practice. It is also necessary to actively participate in achieving the competitiveness of the remuneration of court employees, taking into account that the efficient functioning of the judiciary is not possible without high-quality and sustainable staff.</w:t>
      </w:r>
    </w:p>
    <w:p w14:paraId="5F13ADA1" w14:textId="12CC6247" w:rsidR="00A629E9" w:rsidRPr="00443D45" w:rsidRDefault="00A629E9" w:rsidP="00A629E9">
      <w:pPr>
        <w:spacing w:before="240" w:after="120" w:line="276" w:lineRule="auto"/>
        <w:jc w:val="both"/>
        <w:rPr>
          <w:bCs/>
          <w:sz w:val="26"/>
          <w:szCs w:val="26"/>
          <w:lang w:val="en-GB"/>
        </w:rPr>
      </w:pPr>
      <w:r>
        <w:rPr>
          <w:bCs/>
          <w:sz w:val="26"/>
          <w:szCs w:val="26"/>
          <w:lang w:val="en-GB"/>
        </w:rPr>
        <w:t>What regards</w:t>
      </w:r>
      <w:r w:rsidRPr="00443D45">
        <w:rPr>
          <w:bCs/>
          <w:sz w:val="26"/>
          <w:szCs w:val="26"/>
          <w:lang w:val="en-GB"/>
        </w:rPr>
        <w:t xml:space="preserve"> the </w:t>
      </w:r>
      <w:r>
        <w:rPr>
          <w:bCs/>
          <w:sz w:val="26"/>
          <w:szCs w:val="26"/>
          <w:lang w:val="en-GB"/>
        </w:rPr>
        <w:t xml:space="preserve">organization of the Judicial </w:t>
      </w:r>
      <w:r w:rsidRPr="00443D45">
        <w:rPr>
          <w:bCs/>
          <w:sz w:val="26"/>
          <w:szCs w:val="26"/>
          <w:lang w:val="en-GB"/>
        </w:rPr>
        <w:t xml:space="preserve">Council and its </w:t>
      </w:r>
      <w:r>
        <w:rPr>
          <w:bCs/>
          <w:sz w:val="26"/>
          <w:szCs w:val="26"/>
          <w:lang w:val="en-GB"/>
        </w:rPr>
        <w:t>work</w:t>
      </w:r>
      <w:r w:rsidRPr="00443D45">
        <w:rPr>
          <w:bCs/>
          <w:sz w:val="26"/>
          <w:szCs w:val="26"/>
          <w:lang w:val="en-GB"/>
        </w:rPr>
        <w:t xml:space="preserve">, </w:t>
      </w:r>
      <w:r>
        <w:rPr>
          <w:bCs/>
          <w:sz w:val="26"/>
          <w:szCs w:val="26"/>
          <w:lang w:val="en-GB"/>
        </w:rPr>
        <w:t xml:space="preserve">it has to be noted that </w:t>
      </w:r>
      <w:r w:rsidRPr="00443D45">
        <w:rPr>
          <w:bCs/>
          <w:sz w:val="26"/>
          <w:szCs w:val="26"/>
          <w:lang w:val="en-GB"/>
        </w:rPr>
        <w:t xml:space="preserve">its powers, composition and </w:t>
      </w:r>
      <w:r>
        <w:rPr>
          <w:bCs/>
          <w:sz w:val="26"/>
          <w:szCs w:val="26"/>
          <w:lang w:val="en-GB"/>
        </w:rPr>
        <w:t>management</w:t>
      </w:r>
      <w:r w:rsidRPr="00443D45">
        <w:rPr>
          <w:bCs/>
          <w:sz w:val="26"/>
          <w:szCs w:val="26"/>
          <w:lang w:val="en-GB"/>
        </w:rPr>
        <w:t xml:space="preserve"> need to be strengthened in order for </w:t>
      </w:r>
      <w:r>
        <w:rPr>
          <w:bCs/>
          <w:sz w:val="26"/>
          <w:szCs w:val="26"/>
          <w:lang w:val="en-GB"/>
        </w:rPr>
        <w:t xml:space="preserve">the Council </w:t>
      </w:r>
      <w:r w:rsidRPr="00443D45">
        <w:rPr>
          <w:bCs/>
          <w:sz w:val="26"/>
          <w:szCs w:val="26"/>
          <w:lang w:val="en-GB"/>
        </w:rPr>
        <w:t xml:space="preserve">to have a significant impact on the development of the judiciary and to play a key role in the development of judicial policy and strategy. The composition of the </w:t>
      </w:r>
      <w:r>
        <w:rPr>
          <w:bCs/>
          <w:sz w:val="26"/>
          <w:szCs w:val="26"/>
          <w:lang w:val="en-GB"/>
        </w:rPr>
        <w:t xml:space="preserve">Judicial </w:t>
      </w:r>
      <w:r w:rsidRPr="00443D45">
        <w:rPr>
          <w:bCs/>
          <w:sz w:val="26"/>
          <w:szCs w:val="26"/>
          <w:lang w:val="en-GB"/>
        </w:rPr>
        <w:t>Council is not fully in line with the recommendations of the Committee of Ministers of the Council of Europe, which stipulates that at least half of the members of the Council must be judges chosen by their colleagues, representing all levels of the judiciary</w:t>
      </w:r>
      <w:r w:rsidR="001142FC" w:rsidRPr="001142FC">
        <w:t xml:space="preserve"> </w:t>
      </w:r>
      <w:r w:rsidR="001142FC" w:rsidRPr="001142FC">
        <w:rPr>
          <w:sz w:val="26"/>
          <w:szCs w:val="26"/>
          <w:lang w:val="en-GB"/>
        </w:rPr>
        <w:t>and</w:t>
      </w:r>
      <w:r w:rsidR="001142FC" w:rsidRPr="001142FC">
        <w:rPr>
          <w:sz w:val="26"/>
          <w:szCs w:val="26"/>
        </w:rPr>
        <w:t xml:space="preserve"> </w:t>
      </w:r>
      <w:r w:rsidR="001142FC" w:rsidRPr="001142FC">
        <w:rPr>
          <w:bCs/>
          <w:sz w:val="26"/>
          <w:szCs w:val="26"/>
          <w:lang w:val="en-GB"/>
        </w:rPr>
        <w:t>respecting pluralism in the judiciary</w:t>
      </w:r>
      <w:r w:rsidRPr="00443D45">
        <w:rPr>
          <w:bCs/>
          <w:sz w:val="26"/>
          <w:szCs w:val="26"/>
          <w:lang w:val="en-GB"/>
        </w:rPr>
        <w:t xml:space="preserve">. According to the current system in Latvia, less than half of the members of the Judicial Council have been elected by </w:t>
      </w:r>
      <w:r w:rsidR="001142FC">
        <w:rPr>
          <w:bCs/>
          <w:sz w:val="26"/>
          <w:szCs w:val="26"/>
          <w:lang w:val="en-GB"/>
        </w:rPr>
        <w:t xml:space="preserve">their </w:t>
      </w:r>
      <w:r w:rsidRPr="00443D45">
        <w:rPr>
          <w:bCs/>
          <w:sz w:val="26"/>
          <w:szCs w:val="26"/>
          <w:lang w:val="en-GB"/>
        </w:rPr>
        <w:t xml:space="preserve">colleagues. The number of ex officio members of the </w:t>
      </w:r>
      <w:r w:rsidR="001142FC">
        <w:rPr>
          <w:bCs/>
          <w:sz w:val="26"/>
          <w:szCs w:val="26"/>
          <w:lang w:val="en-GB"/>
        </w:rPr>
        <w:t xml:space="preserve">Judicial </w:t>
      </w:r>
      <w:r w:rsidRPr="00443D45">
        <w:rPr>
          <w:bCs/>
          <w:sz w:val="26"/>
          <w:szCs w:val="26"/>
          <w:lang w:val="en-GB"/>
        </w:rPr>
        <w:t>Council is quite unusual, as is the fact that these members form the majority of the Council.</w:t>
      </w:r>
    </w:p>
    <w:p w14:paraId="5ABA8E93" w14:textId="54157E1D" w:rsidR="001142FC" w:rsidRPr="00443D45" w:rsidRDefault="001142FC" w:rsidP="001142FC">
      <w:pPr>
        <w:spacing w:before="240" w:after="120" w:line="276" w:lineRule="auto"/>
        <w:jc w:val="both"/>
        <w:rPr>
          <w:bCs/>
          <w:sz w:val="26"/>
          <w:szCs w:val="26"/>
          <w:lang w:val="en-GB"/>
        </w:rPr>
      </w:pPr>
      <w:r w:rsidRPr="00443D45">
        <w:rPr>
          <w:bCs/>
          <w:sz w:val="26"/>
          <w:szCs w:val="26"/>
          <w:lang w:val="en-GB"/>
        </w:rPr>
        <w:t xml:space="preserve">At the level of the European Union, it has been established that the Latvian </w:t>
      </w:r>
      <w:r>
        <w:rPr>
          <w:bCs/>
          <w:sz w:val="26"/>
          <w:szCs w:val="26"/>
          <w:lang w:val="en-GB"/>
        </w:rPr>
        <w:t xml:space="preserve">Judicial </w:t>
      </w:r>
      <w:r w:rsidRPr="00443D45">
        <w:rPr>
          <w:bCs/>
          <w:sz w:val="26"/>
          <w:szCs w:val="26"/>
          <w:lang w:val="en-GB"/>
        </w:rPr>
        <w:t xml:space="preserve">Council has one of the worst </w:t>
      </w:r>
      <w:r>
        <w:rPr>
          <w:bCs/>
          <w:sz w:val="26"/>
          <w:szCs w:val="26"/>
          <w:lang w:val="en-GB"/>
        </w:rPr>
        <w:t>funding</w:t>
      </w:r>
      <w:r w:rsidRPr="00443D45">
        <w:rPr>
          <w:bCs/>
          <w:sz w:val="26"/>
          <w:szCs w:val="26"/>
          <w:lang w:val="en-GB"/>
        </w:rPr>
        <w:t xml:space="preserve"> in the European Union. In addition, the </w:t>
      </w:r>
      <w:r>
        <w:rPr>
          <w:bCs/>
          <w:sz w:val="26"/>
          <w:szCs w:val="26"/>
          <w:lang w:val="en-GB"/>
        </w:rPr>
        <w:t xml:space="preserve">Court </w:t>
      </w:r>
      <w:r w:rsidRPr="00443D45">
        <w:rPr>
          <w:bCs/>
          <w:sz w:val="26"/>
          <w:szCs w:val="26"/>
          <w:lang w:val="en-GB"/>
        </w:rPr>
        <w:t xml:space="preserve">Administration, the original idea of ​​which was to ensure the work of the </w:t>
      </w:r>
      <w:r>
        <w:rPr>
          <w:bCs/>
          <w:sz w:val="26"/>
          <w:szCs w:val="26"/>
          <w:lang w:val="en-GB"/>
        </w:rPr>
        <w:t xml:space="preserve">Judicial </w:t>
      </w:r>
      <w:r w:rsidRPr="00443D45">
        <w:rPr>
          <w:bCs/>
          <w:sz w:val="26"/>
          <w:szCs w:val="26"/>
          <w:lang w:val="en-GB"/>
        </w:rPr>
        <w:t>Council with the support of the executive</w:t>
      </w:r>
      <w:r>
        <w:rPr>
          <w:bCs/>
          <w:sz w:val="26"/>
          <w:szCs w:val="26"/>
          <w:lang w:val="en-GB"/>
        </w:rPr>
        <w:t xml:space="preserve"> body</w:t>
      </w:r>
      <w:r w:rsidRPr="00443D45">
        <w:rPr>
          <w:bCs/>
          <w:sz w:val="26"/>
          <w:szCs w:val="26"/>
          <w:lang w:val="en-GB"/>
        </w:rPr>
        <w:t xml:space="preserve">, remains under the authority and control of the Ministry of Justice. When addressing the issue of establishing a full-fledged executive body of the Judicial Council, its institutional dependence on the Supreme Court should also be ended. It should be emphasized that many of the objectives defined in this strategy cannot be achieved without initial progress in strengthening the institutional capacity of the </w:t>
      </w:r>
      <w:r>
        <w:rPr>
          <w:bCs/>
          <w:sz w:val="26"/>
          <w:szCs w:val="26"/>
          <w:lang w:val="en-GB"/>
        </w:rPr>
        <w:t xml:space="preserve">Judicial </w:t>
      </w:r>
      <w:r w:rsidRPr="00443D45">
        <w:rPr>
          <w:bCs/>
          <w:sz w:val="26"/>
          <w:szCs w:val="26"/>
          <w:lang w:val="en-GB"/>
        </w:rPr>
        <w:t>Council</w:t>
      </w:r>
      <w:r>
        <w:rPr>
          <w:bCs/>
          <w:sz w:val="26"/>
          <w:szCs w:val="26"/>
          <w:lang w:val="en-GB"/>
        </w:rPr>
        <w:t>.</w:t>
      </w:r>
    </w:p>
    <w:p w14:paraId="31FD9EEC" w14:textId="53BD7178" w:rsidR="00443D45" w:rsidRPr="00443D45" w:rsidRDefault="00443D45" w:rsidP="00443D45">
      <w:pPr>
        <w:spacing w:before="240" w:after="120" w:line="276" w:lineRule="auto"/>
        <w:jc w:val="both"/>
        <w:rPr>
          <w:bCs/>
          <w:sz w:val="26"/>
          <w:szCs w:val="26"/>
          <w:lang w:val="en-GB"/>
        </w:rPr>
      </w:pPr>
      <w:r w:rsidRPr="00443D45">
        <w:rPr>
          <w:bCs/>
          <w:sz w:val="26"/>
          <w:szCs w:val="26"/>
          <w:lang w:val="en-GB"/>
        </w:rPr>
        <w:lastRenderedPageBreak/>
        <w:t xml:space="preserve">In the light of the above, the </w:t>
      </w:r>
      <w:r w:rsidR="001142FC">
        <w:rPr>
          <w:bCs/>
          <w:sz w:val="26"/>
          <w:szCs w:val="26"/>
          <w:lang w:val="en-GB"/>
        </w:rPr>
        <w:t xml:space="preserve">Judicial </w:t>
      </w:r>
      <w:r w:rsidRPr="00443D45">
        <w:rPr>
          <w:bCs/>
          <w:sz w:val="26"/>
          <w:szCs w:val="26"/>
          <w:lang w:val="en-GB"/>
        </w:rPr>
        <w:t>Council the following strategy for the next five-yea</w:t>
      </w:r>
      <w:r w:rsidR="001142FC">
        <w:rPr>
          <w:bCs/>
          <w:sz w:val="26"/>
          <w:szCs w:val="26"/>
          <w:lang w:val="en-GB"/>
        </w:rPr>
        <w:t>r term (2021-2025)</w:t>
      </w:r>
      <w:r w:rsidRPr="00443D45">
        <w:rPr>
          <w:bCs/>
          <w:sz w:val="26"/>
          <w:szCs w:val="26"/>
          <w:lang w:val="en-GB"/>
        </w:rPr>
        <w:t>.</w:t>
      </w:r>
    </w:p>
    <w:p w14:paraId="271096FA" w14:textId="4A0874D8" w:rsidR="00EE75C5" w:rsidRPr="009C3373" w:rsidRDefault="00C42E80" w:rsidP="007B2B04">
      <w:pPr>
        <w:spacing w:before="240" w:after="120" w:line="276" w:lineRule="auto"/>
        <w:jc w:val="both"/>
        <w:rPr>
          <w:bCs/>
          <w:sz w:val="26"/>
          <w:szCs w:val="26"/>
          <w:lang w:val="en-GB"/>
        </w:rPr>
      </w:pPr>
      <w:r w:rsidRPr="009C3373">
        <w:rPr>
          <w:sz w:val="26"/>
          <w:szCs w:val="26"/>
          <w:lang w:val="en-GB"/>
        </w:rPr>
        <w:t xml:space="preserve">In order to </w:t>
      </w:r>
      <w:r w:rsidRPr="009C3373">
        <w:rPr>
          <w:bCs/>
          <w:sz w:val="26"/>
          <w:szCs w:val="26"/>
          <w:lang w:val="en-GB"/>
        </w:rPr>
        <w:t xml:space="preserve">achieve the </w:t>
      </w:r>
      <w:r w:rsidRPr="009C3373">
        <w:rPr>
          <w:sz w:val="26"/>
          <w:szCs w:val="26"/>
          <w:lang w:val="en-GB"/>
        </w:rPr>
        <w:t>overarching goal</w:t>
      </w:r>
      <w:r w:rsidRPr="009C3373">
        <w:rPr>
          <w:bCs/>
          <w:sz w:val="26"/>
          <w:szCs w:val="26"/>
          <w:lang w:val="en-GB"/>
        </w:rPr>
        <w:t>, the Judicial Council sets the following goals, directions and tasks.</w:t>
      </w:r>
    </w:p>
    <w:p w14:paraId="427CC751" w14:textId="00C65277" w:rsidR="00EE75C5" w:rsidRPr="009C3373" w:rsidRDefault="000C4601" w:rsidP="007B2B04">
      <w:pPr>
        <w:numPr>
          <w:ilvl w:val="0"/>
          <w:numId w:val="2"/>
        </w:numPr>
        <w:spacing w:before="240" w:after="120" w:line="360" w:lineRule="auto"/>
        <w:ind w:left="709" w:hanging="425"/>
        <w:jc w:val="both"/>
        <w:rPr>
          <w:bCs/>
          <w:i/>
          <w:sz w:val="28"/>
          <w:szCs w:val="28"/>
          <w:lang w:val="en-GB"/>
        </w:rPr>
      </w:pPr>
      <w:r w:rsidRPr="009C3373">
        <w:rPr>
          <w:b/>
          <w:bCs/>
          <w:sz w:val="28"/>
          <w:szCs w:val="28"/>
          <w:lang w:val="en-GB"/>
        </w:rPr>
        <w:t>Strengthening the independence of the judiciary</w:t>
      </w:r>
    </w:p>
    <w:p w14:paraId="2C51488F" w14:textId="77777777" w:rsidR="000C4601" w:rsidRPr="009C3373" w:rsidRDefault="000C4601" w:rsidP="000C4601">
      <w:pPr>
        <w:ind w:left="709" w:hanging="425"/>
        <w:jc w:val="both"/>
        <w:rPr>
          <w:bCs/>
          <w:sz w:val="26"/>
          <w:szCs w:val="26"/>
          <w:lang w:val="en-GB"/>
        </w:rPr>
      </w:pPr>
      <w:r w:rsidRPr="009C3373">
        <w:rPr>
          <w:bCs/>
          <w:sz w:val="26"/>
          <w:szCs w:val="26"/>
          <w:lang w:val="en-GB"/>
        </w:rPr>
        <w:t>To promote the independence of the judiciary from the executive and to develop a</w:t>
      </w:r>
    </w:p>
    <w:p w14:paraId="4E794F56" w14:textId="77777777" w:rsidR="000C4601" w:rsidRPr="009C3373" w:rsidRDefault="000C4601" w:rsidP="000C4601">
      <w:pPr>
        <w:ind w:left="709" w:hanging="425"/>
        <w:jc w:val="both"/>
        <w:rPr>
          <w:bCs/>
          <w:sz w:val="26"/>
          <w:szCs w:val="26"/>
          <w:lang w:val="en-GB"/>
        </w:rPr>
      </w:pPr>
      <w:r w:rsidRPr="009C3373">
        <w:rPr>
          <w:bCs/>
          <w:sz w:val="26"/>
          <w:szCs w:val="26"/>
          <w:lang w:val="en-GB"/>
        </w:rPr>
        <w:t>guarantee of independence. In order to reach this objective, the following main tasks</w:t>
      </w:r>
    </w:p>
    <w:p w14:paraId="74880B47" w14:textId="0EBB9CC1" w:rsidR="00EE75C5" w:rsidRPr="009C3373" w:rsidRDefault="000C4601" w:rsidP="000C4601">
      <w:pPr>
        <w:ind w:left="709" w:hanging="425"/>
        <w:jc w:val="both"/>
        <w:rPr>
          <w:bCs/>
          <w:sz w:val="26"/>
          <w:szCs w:val="26"/>
          <w:lang w:val="en-GB"/>
        </w:rPr>
      </w:pPr>
      <w:r w:rsidRPr="009C3373">
        <w:rPr>
          <w:bCs/>
          <w:sz w:val="26"/>
          <w:szCs w:val="26"/>
          <w:lang w:val="en-GB"/>
        </w:rPr>
        <w:t>are set:</w:t>
      </w:r>
    </w:p>
    <w:p w14:paraId="7A270C48" w14:textId="46BB1F6D" w:rsidR="00E93AB5" w:rsidRPr="009C3373" w:rsidRDefault="000C4601" w:rsidP="00C12635">
      <w:pPr>
        <w:pStyle w:val="ListParagraph"/>
        <w:numPr>
          <w:ilvl w:val="1"/>
          <w:numId w:val="2"/>
        </w:numPr>
        <w:spacing w:after="120" w:line="276" w:lineRule="auto"/>
        <w:ind w:left="709" w:hanging="425"/>
        <w:jc w:val="both"/>
        <w:rPr>
          <w:bCs/>
          <w:iCs/>
          <w:sz w:val="26"/>
          <w:szCs w:val="26"/>
          <w:lang w:val="en-GB"/>
        </w:rPr>
      </w:pPr>
      <w:r w:rsidRPr="009C3373">
        <w:rPr>
          <w:bCs/>
          <w:iCs/>
          <w:sz w:val="26"/>
          <w:szCs w:val="26"/>
          <w:lang w:val="en-GB"/>
        </w:rPr>
        <w:t>to achieve the financial independence of the judiciary as a constitutional body, as it already exists for other constitutional bodies;</w:t>
      </w:r>
    </w:p>
    <w:p w14:paraId="0A8956F2" w14:textId="357E07A4" w:rsidR="00BF3566" w:rsidRPr="009C3373" w:rsidRDefault="000C4601" w:rsidP="00C12635">
      <w:pPr>
        <w:pStyle w:val="ListParagraph"/>
        <w:numPr>
          <w:ilvl w:val="1"/>
          <w:numId w:val="2"/>
        </w:numPr>
        <w:spacing w:after="120" w:line="276" w:lineRule="auto"/>
        <w:ind w:left="709" w:hanging="425"/>
        <w:jc w:val="both"/>
        <w:rPr>
          <w:bCs/>
          <w:iCs/>
          <w:sz w:val="26"/>
          <w:szCs w:val="26"/>
          <w:lang w:val="en-GB"/>
        </w:rPr>
      </w:pPr>
      <w:r w:rsidRPr="009C3373">
        <w:rPr>
          <w:bCs/>
          <w:iCs/>
          <w:sz w:val="26"/>
          <w:szCs w:val="26"/>
          <w:lang w:val="en-GB"/>
        </w:rPr>
        <w:t>to take over the management of matters of judges training from the executive branch;</w:t>
      </w:r>
    </w:p>
    <w:p w14:paraId="6E51A07E" w14:textId="7362E3B1" w:rsidR="00BF3566" w:rsidRPr="009C3373" w:rsidRDefault="000C4601" w:rsidP="00C12635">
      <w:pPr>
        <w:pStyle w:val="ListParagraph"/>
        <w:numPr>
          <w:ilvl w:val="1"/>
          <w:numId w:val="2"/>
        </w:numPr>
        <w:spacing w:after="120" w:line="276" w:lineRule="auto"/>
        <w:ind w:left="709" w:hanging="425"/>
        <w:jc w:val="both"/>
        <w:rPr>
          <w:bCs/>
          <w:iCs/>
          <w:sz w:val="26"/>
          <w:szCs w:val="26"/>
          <w:lang w:val="en-GB"/>
        </w:rPr>
      </w:pPr>
      <w:r w:rsidRPr="009C3373">
        <w:rPr>
          <w:bCs/>
          <w:iCs/>
          <w:sz w:val="26"/>
          <w:szCs w:val="26"/>
          <w:lang w:val="en-GB"/>
        </w:rPr>
        <w:t>to strengthen the judicial self-government institutions and their co-operation with the Judicial Council;</w:t>
      </w:r>
    </w:p>
    <w:p w14:paraId="51BDA62E" w14:textId="275FC958" w:rsidR="00BF3566" w:rsidRPr="009C3373" w:rsidRDefault="000C4601" w:rsidP="00C12635">
      <w:pPr>
        <w:pStyle w:val="ListParagraph"/>
        <w:numPr>
          <w:ilvl w:val="1"/>
          <w:numId w:val="2"/>
        </w:numPr>
        <w:spacing w:after="120" w:line="276" w:lineRule="auto"/>
        <w:ind w:left="709" w:hanging="425"/>
        <w:jc w:val="both"/>
        <w:rPr>
          <w:bCs/>
          <w:iCs/>
          <w:sz w:val="26"/>
          <w:szCs w:val="26"/>
          <w:lang w:val="en-GB"/>
        </w:rPr>
      </w:pPr>
      <w:r w:rsidRPr="009C3373">
        <w:rPr>
          <w:bCs/>
          <w:iCs/>
          <w:sz w:val="26"/>
          <w:szCs w:val="26"/>
          <w:lang w:val="en-GB"/>
        </w:rPr>
        <w:t xml:space="preserve">to </w:t>
      </w:r>
      <w:r w:rsidR="009C3373" w:rsidRPr="009C3373">
        <w:rPr>
          <w:bCs/>
          <w:iCs/>
          <w:sz w:val="26"/>
          <w:szCs w:val="26"/>
          <w:lang w:val="en-GB"/>
        </w:rPr>
        <w:t>advance</w:t>
      </w:r>
      <w:r w:rsidRPr="009C3373">
        <w:rPr>
          <w:bCs/>
          <w:iCs/>
          <w:sz w:val="26"/>
          <w:szCs w:val="26"/>
          <w:lang w:val="en-GB"/>
        </w:rPr>
        <w:t xml:space="preserve"> the increase of self-assessment of the independence of judges;</w:t>
      </w:r>
    </w:p>
    <w:p w14:paraId="5699CBBC" w14:textId="3A386963" w:rsidR="00C12635" w:rsidRPr="009C3373" w:rsidRDefault="009C3373" w:rsidP="00C12635">
      <w:pPr>
        <w:pStyle w:val="ListParagraph"/>
        <w:numPr>
          <w:ilvl w:val="1"/>
          <w:numId w:val="2"/>
        </w:numPr>
        <w:spacing w:after="120" w:line="276" w:lineRule="auto"/>
        <w:ind w:left="709" w:hanging="425"/>
        <w:jc w:val="both"/>
        <w:rPr>
          <w:bCs/>
          <w:iCs/>
          <w:sz w:val="26"/>
          <w:szCs w:val="26"/>
          <w:lang w:val="en-GB"/>
        </w:rPr>
      </w:pPr>
      <w:r w:rsidRPr="009C3373">
        <w:rPr>
          <w:bCs/>
          <w:iCs/>
          <w:sz w:val="26"/>
          <w:szCs w:val="26"/>
          <w:lang w:val="en-GB"/>
        </w:rPr>
        <w:t>to work on setting and developing professional standards for persons belonging to the judiciary;</w:t>
      </w:r>
    </w:p>
    <w:p w14:paraId="448EE873" w14:textId="2A367CD5" w:rsidR="00C12635" w:rsidRPr="009C3373" w:rsidRDefault="009C3373" w:rsidP="00C12635">
      <w:pPr>
        <w:pStyle w:val="ListParagraph"/>
        <w:numPr>
          <w:ilvl w:val="1"/>
          <w:numId w:val="2"/>
        </w:numPr>
        <w:spacing w:after="120" w:line="276" w:lineRule="auto"/>
        <w:ind w:left="709" w:hanging="425"/>
        <w:jc w:val="both"/>
        <w:rPr>
          <w:bCs/>
          <w:iCs/>
          <w:sz w:val="26"/>
          <w:szCs w:val="26"/>
          <w:lang w:val="en-GB"/>
        </w:rPr>
      </w:pPr>
      <w:r w:rsidRPr="009C3373">
        <w:rPr>
          <w:bCs/>
          <w:iCs/>
          <w:sz w:val="26"/>
          <w:szCs w:val="26"/>
          <w:lang w:val="en-GB"/>
        </w:rPr>
        <w:t>to continue to participate in the development of a competitive remuneration model for judges and court staff;</w:t>
      </w:r>
    </w:p>
    <w:p w14:paraId="17FD163A" w14:textId="0DAFDD71" w:rsidR="00C42E80" w:rsidRPr="009C3373" w:rsidRDefault="00C42E80" w:rsidP="00C42E80">
      <w:pPr>
        <w:pStyle w:val="ListParagraph"/>
        <w:numPr>
          <w:ilvl w:val="1"/>
          <w:numId w:val="2"/>
        </w:numPr>
        <w:spacing w:after="120" w:line="276" w:lineRule="auto"/>
        <w:ind w:left="709" w:hanging="425"/>
        <w:jc w:val="both"/>
        <w:rPr>
          <w:bCs/>
          <w:iCs/>
          <w:sz w:val="26"/>
          <w:szCs w:val="26"/>
          <w:lang w:val="en-GB"/>
        </w:rPr>
      </w:pPr>
      <w:r w:rsidRPr="009C3373">
        <w:rPr>
          <w:bCs/>
          <w:iCs/>
          <w:sz w:val="26"/>
          <w:szCs w:val="26"/>
          <w:lang w:val="en-GB"/>
        </w:rPr>
        <w:t xml:space="preserve">to actively participate in the development of judicial policy and </w:t>
      </w:r>
      <w:r w:rsidR="009C3373" w:rsidRPr="009C3373">
        <w:rPr>
          <w:bCs/>
          <w:iCs/>
          <w:sz w:val="26"/>
          <w:szCs w:val="26"/>
          <w:lang w:val="en-GB"/>
        </w:rPr>
        <w:t xml:space="preserve">in </w:t>
      </w:r>
      <w:r w:rsidRPr="009C3373">
        <w:rPr>
          <w:bCs/>
          <w:iCs/>
          <w:sz w:val="26"/>
          <w:szCs w:val="26"/>
          <w:lang w:val="en-GB"/>
        </w:rPr>
        <w:t>the improvement of the regulatory framework on issues that directly affect the functioning of the judicial system.</w:t>
      </w:r>
    </w:p>
    <w:p w14:paraId="7FF38879" w14:textId="2764DC87" w:rsidR="004443ED" w:rsidRPr="00AD5E85" w:rsidRDefault="00086115" w:rsidP="007B2B04">
      <w:pPr>
        <w:numPr>
          <w:ilvl w:val="0"/>
          <w:numId w:val="2"/>
        </w:numPr>
        <w:spacing w:before="240" w:after="120" w:line="360" w:lineRule="auto"/>
        <w:ind w:left="709" w:hanging="425"/>
        <w:jc w:val="both"/>
        <w:rPr>
          <w:b/>
          <w:bCs/>
          <w:sz w:val="28"/>
          <w:szCs w:val="28"/>
          <w:lang w:val="en-GB"/>
        </w:rPr>
      </w:pPr>
      <w:bookmarkStart w:id="0" w:name="_Hlk62461721"/>
      <w:r w:rsidRPr="00AD5E85">
        <w:rPr>
          <w:b/>
          <w:bCs/>
          <w:sz w:val="28"/>
          <w:szCs w:val="28"/>
          <w:lang w:val="en-GB"/>
        </w:rPr>
        <w:t>Strengthening the functionality and the role of the Judicial Council</w:t>
      </w:r>
    </w:p>
    <w:p w14:paraId="5FBB5890" w14:textId="77777777" w:rsidR="00086115" w:rsidRPr="00AD5E85" w:rsidRDefault="00086115" w:rsidP="00086115">
      <w:pPr>
        <w:spacing w:line="276" w:lineRule="auto"/>
        <w:ind w:left="425" w:hanging="425"/>
        <w:jc w:val="both"/>
        <w:rPr>
          <w:bCs/>
          <w:sz w:val="26"/>
          <w:szCs w:val="26"/>
          <w:lang w:val="en-GB"/>
        </w:rPr>
      </w:pPr>
      <w:r w:rsidRPr="00AD5E85">
        <w:rPr>
          <w:bCs/>
          <w:iCs/>
          <w:sz w:val="26"/>
          <w:szCs w:val="26"/>
          <w:lang w:val="en-GB"/>
        </w:rPr>
        <w:t>Objective</w:t>
      </w:r>
      <w:r w:rsidR="00906EE3" w:rsidRPr="00AD5E85">
        <w:rPr>
          <w:bCs/>
          <w:iCs/>
          <w:sz w:val="26"/>
          <w:szCs w:val="26"/>
          <w:lang w:val="en-GB"/>
        </w:rPr>
        <w:t xml:space="preserve">: </w:t>
      </w:r>
      <w:r w:rsidRPr="00AD5E85">
        <w:rPr>
          <w:bCs/>
          <w:sz w:val="26"/>
          <w:szCs w:val="26"/>
          <w:lang w:val="en-GB"/>
        </w:rPr>
        <w:t>The Judicial Council is a respected representative of the interests of the</w:t>
      </w:r>
    </w:p>
    <w:p w14:paraId="22C7ED06" w14:textId="77777777" w:rsidR="00086115" w:rsidRPr="00AD5E85" w:rsidRDefault="00086115" w:rsidP="00086115">
      <w:pPr>
        <w:spacing w:line="276" w:lineRule="auto"/>
        <w:ind w:left="425" w:hanging="425"/>
        <w:jc w:val="both"/>
        <w:rPr>
          <w:bCs/>
          <w:sz w:val="26"/>
          <w:szCs w:val="26"/>
          <w:lang w:val="en-GB"/>
        </w:rPr>
      </w:pPr>
      <w:r w:rsidRPr="00AD5E85">
        <w:rPr>
          <w:bCs/>
          <w:sz w:val="26"/>
          <w:szCs w:val="26"/>
          <w:lang w:val="en-GB"/>
        </w:rPr>
        <w:t>judiciary, including in the policy planning process. In order to reach this objective, the</w:t>
      </w:r>
    </w:p>
    <w:p w14:paraId="41B06B1F" w14:textId="379679B5" w:rsidR="00F126AD" w:rsidRPr="00AD5E85" w:rsidRDefault="00086115" w:rsidP="00086115">
      <w:pPr>
        <w:spacing w:line="276" w:lineRule="auto"/>
        <w:ind w:left="425" w:hanging="425"/>
        <w:jc w:val="both"/>
        <w:rPr>
          <w:bCs/>
          <w:sz w:val="26"/>
          <w:szCs w:val="26"/>
          <w:lang w:val="en-GB"/>
        </w:rPr>
      </w:pPr>
      <w:r w:rsidRPr="00AD5E85">
        <w:rPr>
          <w:bCs/>
          <w:sz w:val="26"/>
          <w:szCs w:val="26"/>
          <w:lang w:val="en-GB"/>
        </w:rPr>
        <w:t>following main tasks are set:</w:t>
      </w:r>
    </w:p>
    <w:p w14:paraId="77FB3A14" w14:textId="63CDC1C6" w:rsidR="008537B5" w:rsidRPr="00AD5E85" w:rsidRDefault="00086115" w:rsidP="00500754">
      <w:pPr>
        <w:pStyle w:val="ListParagraph"/>
        <w:numPr>
          <w:ilvl w:val="1"/>
          <w:numId w:val="2"/>
        </w:numPr>
        <w:spacing w:after="120" w:line="276" w:lineRule="auto"/>
        <w:ind w:left="709" w:hanging="425"/>
        <w:jc w:val="both"/>
        <w:rPr>
          <w:bCs/>
          <w:sz w:val="26"/>
          <w:szCs w:val="26"/>
          <w:lang w:val="en-GB"/>
        </w:rPr>
      </w:pPr>
      <w:r w:rsidRPr="00AD5E85">
        <w:rPr>
          <w:bCs/>
          <w:iCs/>
          <w:sz w:val="26"/>
          <w:szCs w:val="26"/>
          <w:lang w:val="en-GB"/>
        </w:rPr>
        <w:t xml:space="preserve">to initiate a discussion on the status and functions of the Judicial Council, in particular on the need to provide the Judicial Council with the right of legislative initiative and to enshrine the Council in the </w:t>
      </w:r>
      <w:r w:rsidR="00AD5E85">
        <w:rPr>
          <w:bCs/>
          <w:iCs/>
          <w:sz w:val="26"/>
          <w:szCs w:val="26"/>
          <w:lang w:val="en-GB"/>
        </w:rPr>
        <w:t xml:space="preserve">Constitution </w:t>
      </w:r>
      <w:r w:rsidRPr="00AD5E85">
        <w:rPr>
          <w:bCs/>
          <w:iCs/>
          <w:sz w:val="26"/>
          <w:szCs w:val="26"/>
          <w:lang w:val="en-GB"/>
        </w:rPr>
        <w:t>as a constitutional body;</w:t>
      </w:r>
    </w:p>
    <w:p w14:paraId="572F2145" w14:textId="552E3695" w:rsidR="008537B5" w:rsidRPr="00AD5E85" w:rsidRDefault="00086115" w:rsidP="00500754">
      <w:pPr>
        <w:pStyle w:val="ListParagraph"/>
        <w:numPr>
          <w:ilvl w:val="1"/>
          <w:numId w:val="2"/>
        </w:numPr>
        <w:spacing w:after="120" w:line="276" w:lineRule="auto"/>
        <w:ind w:left="709" w:hanging="425"/>
        <w:jc w:val="both"/>
        <w:rPr>
          <w:bCs/>
          <w:sz w:val="26"/>
          <w:szCs w:val="26"/>
          <w:lang w:val="en-GB"/>
        </w:rPr>
      </w:pPr>
      <w:r w:rsidRPr="00AD5E85">
        <w:rPr>
          <w:bCs/>
          <w:iCs/>
          <w:sz w:val="26"/>
          <w:szCs w:val="26"/>
          <w:lang w:val="en-GB"/>
        </w:rPr>
        <w:t>to develop and implement mechanisms for monitoring the progress of decisions taken by the Judicial Council;</w:t>
      </w:r>
    </w:p>
    <w:p w14:paraId="63D8199E" w14:textId="6BC3379F" w:rsidR="008537B5" w:rsidRPr="00AD5E85" w:rsidRDefault="00086115" w:rsidP="00500754">
      <w:pPr>
        <w:pStyle w:val="ListParagraph"/>
        <w:numPr>
          <w:ilvl w:val="1"/>
          <w:numId w:val="2"/>
        </w:numPr>
        <w:spacing w:after="120" w:line="276" w:lineRule="auto"/>
        <w:ind w:left="709" w:hanging="425"/>
        <w:jc w:val="both"/>
        <w:rPr>
          <w:bCs/>
          <w:sz w:val="26"/>
          <w:szCs w:val="26"/>
          <w:lang w:val="en-GB"/>
        </w:rPr>
      </w:pPr>
      <w:r w:rsidRPr="00AD5E85">
        <w:rPr>
          <w:bCs/>
          <w:iCs/>
          <w:sz w:val="26"/>
          <w:szCs w:val="26"/>
          <w:lang w:val="en-GB"/>
        </w:rPr>
        <w:t>to audit the functions of the organizational management of courts and to take over the necessary functions from the executive power, accordingly developing the administrative capacity of the</w:t>
      </w:r>
      <w:r w:rsidR="00A34C1A" w:rsidRPr="00AD5E85">
        <w:rPr>
          <w:bCs/>
          <w:iCs/>
          <w:sz w:val="26"/>
          <w:szCs w:val="26"/>
          <w:lang w:val="en-GB"/>
        </w:rPr>
        <w:t xml:space="preserve"> Judicial</w:t>
      </w:r>
      <w:r w:rsidRPr="00AD5E85">
        <w:rPr>
          <w:bCs/>
          <w:iCs/>
          <w:sz w:val="26"/>
          <w:szCs w:val="26"/>
          <w:lang w:val="en-GB"/>
        </w:rPr>
        <w:t xml:space="preserve"> Council;</w:t>
      </w:r>
    </w:p>
    <w:p w14:paraId="6A740299" w14:textId="20B168AE" w:rsidR="008537B5" w:rsidRPr="00AD5E85" w:rsidRDefault="00A34C1A" w:rsidP="00500754">
      <w:pPr>
        <w:pStyle w:val="ListParagraph"/>
        <w:numPr>
          <w:ilvl w:val="1"/>
          <w:numId w:val="2"/>
        </w:numPr>
        <w:spacing w:after="120" w:line="276" w:lineRule="auto"/>
        <w:ind w:left="709" w:hanging="425"/>
        <w:jc w:val="both"/>
        <w:rPr>
          <w:bCs/>
          <w:sz w:val="26"/>
          <w:szCs w:val="26"/>
          <w:lang w:val="en-GB"/>
        </w:rPr>
      </w:pPr>
      <w:r w:rsidRPr="00AD5E85">
        <w:rPr>
          <w:bCs/>
          <w:iCs/>
          <w:sz w:val="26"/>
          <w:szCs w:val="26"/>
          <w:lang w:val="en-GB"/>
        </w:rPr>
        <w:t>to examine and analyse the necessity of changes in the composition of the Judicial Council and to initiate such changes, if necessary;</w:t>
      </w:r>
    </w:p>
    <w:p w14:paraId="4378D00B" w14:textId="2C6904EC" w:rsidR="008537B5" w:rsidRPr="00AD5E85" w:rsidRDefault="00A34C1A" w:rsidP="00500754">
      <w:pPr>
        <w:pStyle w:val="ListParagraph"/>
        <w:numPr>
          <w:ilvl w:val="1"/>
          <w:numId w:val="2"/>
        </w:numPr>
        <w:spacing w:after="120" w:line="276" w:lineRule="auto"/>
        <w:ind w:left="709" w:hanging="425"/>
        <w:jc w:val="both"/>
        <w:rPr>
          <w:bCs/>
          <w:sz w:val="26"/>
          <w:szCs w:val="26"/>
          <w:lang w:val="en-GB"/>
        </w:rPr>
      </w:pPr>
      <w:r w:rsidRPr="00AD5E85">
        <w:rPr>
          <w:bCs/>
          <w:iCs/>
          <w:sz w:val="26"/>
          <w:szCs w:val="26"/>
          <w:lang w:val="en-GB"/>
        </w:rPr>
        <w:lastRenderedPageBreak/>
        <w:t>to consider the need to adjust the regulation on the voting rights of the members of the Judicial Council, so that decisions on the career development of judges would be the sole responsibility of judges;</w:t>
      </w:r>
    </w:p>
    <w:p w14:paraId="6A6F855C" w14:textId="7AC697D6" w:rsidR="008537B5" w:rsidRPr="00AD5E85" w:rsidRDefault="00A34C1A" w:rsidP="00500754">
      <w:pPr>
        <w:pStyle w:val="ListParagraph"/>
        <w:numPr>
          <w:ilvl w:val="1"/>
          <w:numId w:val="2"/>
        </w:numPr>
        <w:spacing w:after="120" w:line="276" w:lineRule="auto"/>
        <w:ind w:left="709" w:hanging="425"/>
        <w:jc w:val="both"/>
        <w:rPr>
          <w:bCs/>
          <w:sz w:val="26"/>
          <w:szCs w:val="26"/>
          <w:lang w:val="en-GB"/>
        </w:rPr>
      </w:pPr>
      <w:r w:rsidRPr="00AD5E85">
        <w:rPr>
          <w:bCs/>
          <w:iCs/>
          <w:sz w:val="26"/>
          <w:szCs w:val="26"/>
          <w:lang w:val="en-GB"/>
        </w:rPr>
        <w:t>to evaluate solutions in order to encourage the full involvement of judges in the work of the Judicial Council and</w:t>
      </w:r>
      <w:r w:rsidR="00AD5E85" w:rsidRPr="00AD5E85">
        <w:rPr>
          <w:bCs/>
          <w:iCs/>
          <w:sz w:val="26"/>
          <w:szCs w:val="26"/>
          <w:lang w:val="en-GB"/>
        </w:rPr>
        <w:t xml:space="preserve"> in</w:t>
      </w:r>
      <w:r w:rsidRPr="00AD5E85">
        <w:rPr>
          <w:bCs/>
          <w:iCs/>
          <w:sz w:val="26"/>
          <w:szCs w:val="26"/>
          <w:lang w:val="en-GB"/>
        </w:rPr>
        <w:t xml:space="preserve"> self-government institutions;</w:t>
      </w:r>
    </w:p>
    <w:p w14:paraId="3D19F4CB" w14:textId="32A90BA9" w:rsidR="00086115" w:rsidRPr="00AD5E85" w:rsidRDefault="00086115" w:rsidP="00086115">
      <w:pPr>
        <w:pStyle w:val="ListParagraph"/>
        <w:numPr>
          <w:ilvl w:val="1"/>
          <w:numId w:val="2"/>
        </w:numPr>
        <w:spacing w:after="120" w:line="276" w:lineRule="auto"/>
        <w:ind w:left="709" w:hanging="425"/>
        <w:jc w:val="both"/>
        <w:rPr>
          <w:bCs/>
          <w:iCs/>
          <w:sz w:val="26"/>
          <w:szCs w:val="26"/>
        </w:rPr>
      </w:pPr>
      <w:r w:rsidRPr="00AD5E85">
        <w:rPr>
          <w:bCs/>
          <w:iCs/>
          <w:sz w:val="26"/>
          <w:szCs w:val="26"/>
          <w:lang w:val="en-GB"/>
        </w:rPr>
        <w:t xml:space="preserve">to develop the international co-operation of the Judicial Council by actively participating in the </w:t>
      </w:r>
      <w:r w:rsidR="00AD5E85" w:rsidRPr="00AD5E85">
        <w:rPr>
          <w:bCs/>
          <w:iCs/>
          <w:sz w:val="26"/>
          <w:szCs w:val="26"/>
          <w:lang w:val="en-GB"/>
        </w:rPr>
        <w:t xml:space="preserve">European Network of Councils for the Judiciary </w:t>
      </w:r>
      <w:r w:rsidRPr="00AD5E85">
        <w:rPr>
          <w:bCs/>
          <w:iCs/>
          <w:sz w:val="26"/>
          <w:szCs w:val="26"/>
          <w:lang w:val="en-GB"/>
        </w:rPr>
        <w:t>and regularly evaluating the experience of the European Union countries in streamlining the operation of judicial systems, as well as to promote co-operation and exchange of experience with other European Union judicial councils.</w:t>
      </w:r>
    </w:p>
    <w:bookmarkEnd w:id="0"/>
    <w:p w14:paraId="77095CD1" w14:textId="0FDF3C5C" w:rsidR="00906EE3" w:rsidRPr="00086115" w:rsidRDefault="00425E96" w:rsidP="007B2B04">
      <w:pPr>
        <w:numPr>
          <w:ilvl w:val="0"/>
          <w:numId w:val="2"/>
        </w:numPr>
        <w:spacing w:before="240" w:after="120" w:line="360" w:lineRule="auto"/>
        <w:ind w:left="709" w:hanging="425"/>
        <w:jc w:val="both"/>
        <w:rPr>
          <w:b/>
          <w:bCs/>
          <w:sz w:val="28"/>
          <w:szCs w:val="28"/>
          <w:lang w:val="en-GB"/>
        </w:rPr>
      </w:pPr>
      <w:r w:rsidRPr="00086115">
        <w:rPr>
          <w:b/>
          <w:bCs/>
          <w:sz w:val="28"/>
          <w:szCs w:val="28"/>
          <w:lang w:val="en-GB"/>
        </w:rPr>
        <w:t>Efficient and high-quality judiciary</w:t>
      </w:r>
    </w:p>
    <w:p w14:paraId="406974A9" w14:textId="77777777" w:rsidR="00425E96" w:rsidRPr="00086115" w:rsidRDefault="00425E96" w:rsidP="00425E96">
      <w:pPr>
        <w:pStyle w:val="Default"/>
        <w:ind w:left="425" w:hanging="425"/>
        <w:jc w:val="both"/>
        <w:rPr>
          <w:rFonts w:ascii="Times New Roman" w:eastAsia="Calibri" w:hAnsi="Times New Roman" w:cs="Times New Roman"/>
          <w:bCs/>
          <w:color w:val="auto"/>
          <w:sz w:val="26"/>
          <w:szCs w:val="26"/>
          <w:lang w:val="en-GB"/>
        </w:rPr>
      </w:pPr>
      <w:r w:rsidRPr="00086115">
        <w:rPr>
          <w:rFonts w:ascii="Times New Roman" w:eastAsia="Calibri" w:hAnsi="Times New Roman" w:cs="Times New Roman"/>
          <w:bCs/>
          <w:color w:val="auto"/>
          <w:sz w:val="26"/>
          <w:szCs w:val="26"/>
          <w:lang w:val="en-GB"/>
        </w:rPr>
        <w:t>Objective</w:t>
      </w:r>
      <w:r w:rsidR="00906EE3" w:rsidRPr="00086115">
        <w:rPr>
          <w:rFonts w:ascii="Times New Roman" w:eastAsia="Calibri" w:hAnsi="Times New Roman" w:cs="Times New Roman"/>
          <w:bCs/>
          <w:color w:val="auto"/>
          <w:sz w:val="26"/>
          <w:szCs w:val="26"/>
          <w:lang w:val="en-GB"/>
        </w:rPr>
        <w:t xml:space="preserve">: </w:t>
      </w:r>
      <w:r w:rsidRPr="00086115">
        <w:rPr>
          <w:rFonts w:ascii="Times New Roman" w:eastAsia="Calibri" w:hAnsi="Times New Roman" w:cs="Times New Roman"/>
          <w:bCs/>
          <w:color w:val="auto"/>
          <w:sz w:val="26"/>
          <w:szCs w:val="26"/>
          <w:lang w:val="en-GB"/>
        </w:rPr>
        <w:t>Efficient, convenient, timely, comprehensible and accessible to public</w:t>
      </w:r>
    </w:p>
    <w:p w14:paraId="1DF712C9" w14:textId="2E8F096D" w:rsidR="00906EE3" w:rsidRPr="00086115" w:rsidRDefault="00425E96" w:rsidP="00425E96">
      <w:pPr>
        <w:pStyle w:val="Default"/>
        <w:ind w:left="425" w:hanging="425"/>
        <w:jc w:val="both"/>
        <w:rPr>
          <w:rFonts w:ascii="Times New Roman" w:eastAsia="Calibri" w:hAnsi="Times New Roman" w:cs="Times New Roman"/>
          <w:bCs/>
          <w:color w:val="auto"/>
          <w:sz w:val="26"/>
          <w:szCs w:val="26"/>
          <w:lang w:val="en-GB"/>
        </w:rPr>
      </w:pPr>
      <w:r w:rsidRPr="00086115">
        <w:rPr>
          <w:rFonts w:ascii="Times New Roman" w:eastAsia="Calibri" w:hAnsi="Times New Roman" w:cs="Times New Roman"/>
          <w:bCs/>
          <w:color w:val="auto"/>
          <w:sz w:val="26"/>
          <w:szCs w:val="26"/>
          <w:lang w:val="en-GB"/>
        </w:rPr>
        <w:t>court system.</w:t>
      </w:r>
    </w:p>
    <w:p w14:paraId="17F7E01F" w14:textId="61B70171" w:rsidR="00BD722F" w:rsidRPr="00086115" w:rsidRDefault="00425E96" w:rsidP="00425E96">
      <w:pPr>
        <w:spacing w:after="120" w:line="276" w:lineRule="auto"/>
        <w:jc w:val="both"/>
        <w:rPr>
          <w:bCs/>
          <w:sz w:val="26"/>
          <w:szCs w:val="26"/>
          <w:lang w:val="en-GB"/>
        </w:rPr>
      </w:pPr>
      <w:r w:rsidRPr="00086115">
        <w:rPr>
          <w:bCs/>
          <w:sz w:val="26"/>
          <w:szCs w:val="26"/>
          <w:lang w:val="en-GB"/>
        </w:rPr>
        <w:t>In order to reach this objective, the Judicial Council will focus on the following tasks:</w:t>
      </w:r>
    </w:p>
    <w:p w14:paraId="43ADC2D5" w14:textId="43B96220" w:rsidR="008537B5" w:rsidRPr="00086115" w:rsidRDefault="00425E96" w:rsidP="00500754">
      <w:pPr>
        <w:pStyle w:val="ListParagraph"/>
        <w:numPr>
          <w:ilvl w:val="1"/>
          <w:numId w:val="2"/>
        </w:numPr>
        <w:spacing w:after="120" w:line="276" w:lineRule="auto"/>
        <w:ind w:left="709" w:hanging="425"/>
        <w:jc w:val="both"/>
        <w:rPr>
          <w:bCs/>
          <w:sz w:val="26"/>
          <w:szCs w:val="26"/>
          <w:lang w:val="en-GB"/>
        </w:rPr>
      </w:pPr>
      <w:r w:rsidRPr="00086115">
        <w:rPr>
          <w:bCs/>
          <w:sz w:val="26"/>
          <w:szCs w:val="26"/>
          <w:lang w:val="en-GB"/>
        </w:rPr>
        <w:t>to identify the factors essential for ensuring the quality and continuous improvement of court judgments and to provide a vision of the solution of problem situations;</w:t>
      </w:r>
    </w:p>
    <w:p w14:paraId="35C894B3" w14:textId="65838CC8" w:rsidR="008537B5" w:rsidRPr="00086115" w:rsidRDefault="00425E96" w:rsidP="00500754">
      <w:pPr>
        <w:pStyle w:val="ListParagraph"/>
        <w:numPr>
          <w:ilvl w:val="1"/>
          <w:numId w:val="2"/>
        </w:numPr>
        <w:spacing w:after="120" w:line="276" w:lineRule="auto"/>
        <w:ind w:left="709" w:hanging="425"/>
        <w:jc w:val="both"/>
        <w:rPr>
          <w:bCs/>
          <w:sz w:val="26"/>
          <w:szCs w:val="26"/>
          <w:lang w:val="en-GB"/>
        </w:rPr>
      </w:pPr>
      <w:r w:rsidRPr="00086115">
        <w:rPr>
          <w:bCs/>
          <w:sz w:val="26"/>
          <w:szCs w:val="26"/>
          <w:lang w:val="en-GB"/>
        </w:rPr>
        <w:t>to constantly monitor and evaluate the time limits for the examination of cases and the sufficiency of the resources of the judicial system to ensure reasonable time limits for legal proceedings;</w:t>
      </w:r>
    </w:p>
    <w:p w14:paraId="61A53498" w14:textId="36A00B10" w:rsidR="008537B5" w:rsidRPr="00086115" w:rsidRDefault="00425E96" w:rsidP="00500754">
      <w:pPr>
        <w:pStyle w:val="ListParagraph"/>
        <w:numPr>
          <w:ilvl w:val="1"/>
          <w:numId w:val="2"/>
        </w:numPr>
        <w:spacing w:after="120" w:line="276" w:lineRule="auto"/>
        <w:ind w:left="709" w:hanging="425"/>
        <w:jc w:val="both"/>
        <w:rPr>
          <w:bCs/>
          <w:sz w:val="26"/>
          <w:szCs w:val="26"/>
          <w:lang w:val="en-GB"/>
        </w:rPr>
      </w:pPr>
      <w:r w:rsidRPr="00086115">
        <w:rPr>
          <w:bCs/>
          <w:sz w:val="26"/>
          <w:szCs w:val="26"/>
          <w:lang w:val="en-GB"/>
        </w:rPr>
        <w:t>to assess the efficiency of the judiciary and compliance with guarantees of access to justice, focusing in particular on the results of the territorial reform of courts and its impact on the functioning of the judiciary, as well as on the need for further actions;</w:t>
      </w:r>
    </w:p>
    <w:p w14:paraId="417ACA89" w14:textId="16468461" w:rsidR="008537B5" w:rsidRPr="00086115" w:rsidRDefault="00425E96" w:rsidP="00500754">
      <w:pPr>
        <w:pStyle w:val="ListParagraph"/>
        <w:numPr>
          <w:ilvl w:val="1"/>
          <w:numId w:val="2"/>
        </w:numPr>
        <w:spacing w:after="120" w:line="276" w:lineRule="auto"/>
        <w:ind w:left="709" w:hanging="425"/>
        <w:jc w:val="both"/>
        <w:rPr>
          <w:bCs/>
          <w:sz w:val="26"/>
          <w:szCs w:val="26"/>
          <w:lang w:val="en-GB"/>
        </w:rPr>
      </w:pPr>
      <w:r w:rsidRPr="00086115">
        <w:rPr>
          <w:bCs/>
          <w:sz w:val="26"/>
          <w:szCs w:val="26"/>
          <w:lang w:val="en-GB"/>
        </w:rPr>
        <w:t>to encourage discussion on the improvement of the regular evaluation procedure of judges, to ensure a more comprehensive and objective evaluation;</w:t>
      </w:r>
    </w:p>
    <w:p w14:paraId="05B39C0E" w14:textId="642145CD" w:rsidR="008537B5" w:rsidRPr="00086115" w:rsidRDefault="00E95A97" w:rsidP="00500754">
      <w:pPr>
        <w:pStyle w:val="ListParagraph"/>
        <w:numPr>
          <w:ilvl w:val="1"/>
          <w:numId w:val="2"/>
        </w:numPr>
        <w:spacing w:after="120" w:line="276" w:lineRule="auto"/>
        <w:ind w:left="709" w:hanging="425"/>
        <w:jc w:val="both"/>
        <w:rPr>
          <w:bCs/>
          <w:sz w:val="26"/>
          <w:szCs w:val="26"/>
          <w:lang w:val="en-GB"/>
        </w:rPr>
      </w:pPr>
      <w:r w:rsidRPr="00086115">
        <w:rPr>
          <w:bCs/>
          <w:sz w:val="26"/>
          <w:szCs w:val="26"/>
          <w:lang w:val="en-GB"/>
        </w:rPr>
        <w:t>to promote digitization processes that facilitate the work of the judiciary;</w:t>
      </w:r>
    </w:p>
    <w:p w14:paraId="0394AB36" w14:textId="3F03CC3A" w:rsidR="008537B5" w:rsidRPr="00086115" w:rsidRDefault="00E95A97" w:rsidP="00500754">
      <w:pPr>
        <w:pStyle w:val="ListParagraph"/>
        <w:numPr>
          <w:ilvl w:val="1"/>
          <w:numId w:val="2"/>
        </w:numPr>
        <w:spacing w:after="120" w:line="276" w:lineRule="auto"/>
        <w:ind w:left="709" w:hanging="425"/>
        <w:jc w:val="both"/>
        <w:rPr>
          <w:bCs/>
          <w:sz w:val="26"/>
          <w:szCs w:val="26"/>
          <w:lang w:val="en-GB"/>
        </w:rPr>
      </w:pPr>
      <w:r w:rsidRPr="00086115">
        <w:rPr>
          <w:bCs/>
          <w:sz w:val="26"/>
          <w:szCs w:val="26"/>
          <w:lang w:val="en-GB"/>
        </w:rPr>
        <w:t>to develop standards of specialization of judges;</w:t>
      </w:r>
    </w:p>
    <w:p w14:paraId="67FFA6A0" w14:textId="4FB9330A" w:rsidR="008537B5" w:rsidRPr="00086115" w:rsidRDefault="00E95A97" w:rsidP="00500754">
      <w:pPr>
        <w:pStyle w:val="ListParagraph"/>
        <w:numPr>
          <w:ilvl w:val="1"/>
          <w:numId w:val="2"/>
        </w:numPr>
        <w:spacing w:after="120" w:line="276" w:lineRule="auto"/>
        <w:ind w:left="709" w:hanging="425"/>
        <w:jc w:val="both"/>
        <w:rPr>
          <w:bCs/>
          <w:sz w:val="26"/>
          <w:szCs w:val="26"/>
          <w:lang w:val="en-GB"/>
        </w:rPr>
      </w:pPr>
      <w:r w:rsidRPr="00086115">
        <w:rPr>
          <w:bCs/>
          <w:sz w:val="26"/>
          <w:szCs w:val="26"/>
          <w:lang w:val="en-GB"/>
        </w:rPr>
        <w:t>to proactively promote problem identification in the judiciary;</w:t>
      </w:r>
    </w:p>
    <w:p w14:paraId="4F0B8B7F" w14:textId="389E4A88" w:rsidR="008537B5" w:rsidRPr="00086115" w:rsidRDefault="00E95A97" w:rsidP="00500754">
      <w:pPr>
        <w:pStyle w:val="ListParagraph"/>
        <w:numPr>
          <w:ilvl w:val="1"/>
          <w:numId w:val="2"/>
        </w:numPr>
        <w:spacing w:after="120" w:line="276" w:lineRule="auto"/>
        <w:ind w:left="709" w:hanging="425"/>
        <w:jc w:val="both"/>
        <w:rPr>
          <w:bCs/>
          <w:sz w:val="26"/>
          <w:szCs w:val="26"/>
          <w:lang w:val="en-GB"/>
        </w:rPr>
      </w:pPr>
      <w:r w:rsidRPr="00086115">
        <w:rPr>
          <w:bCs/>
          <w:sz w:val="26"/>
          <w:szCs w:val="26"/>
          <w:lang w:val="en-GB"/>
        </w:rPr>
        <w:t>to ensure liaison with chairs of courts;</w:t>
      </w:r>
    </w:p>
    <w:p w14:paraId="3676C40A" w14:textId="2B9E0B0A" w:rsidR="008537B5" w:rsidRPr="00086115" w:rsidRDefault="00E95A97" w:rsidP="00500754">
      <w:pPr>
        <w:pStyle w:val="ListParagraph"/>
        <w:numPr>
          <w:ilvl w:val="1"/>
          <w:numId w:val="2"/>
        </w:numPr>
        <w:spacing w:after="120" w:line="276" w:lineRule="auto"/>
        <w:ind w:left="709" w:hanging="425"/>
        <w:jc w:val="both"/>
        <w:rPr>
          <w:bCs/>
          <w:sz w:val="26"/>
          <w:szCs w:val="26"/>
          <w:lang w:val="en-GB"/>
        </w:rPr>
      </w:pPr>
      <w:r w:rsidRPr="00086115">
        <w:rPr>
          <w:bCs/>
          <w:sz w:val="26"/>
          <w:szCs w:val="26"/>
          <w:lang w:val="en-GB"/>
        </w:rPr>
        <w:t>to promote the establishment of a unified methodology for the evaluation of court employees and a unified remuneration system linked to it.</w:t>
      </w:r>
    </w:p>
    <w:p w14:paraId="4AE9F528" w14:textId="09DF2251" w:rsidR="001E029D" w:rsidRPr="00B67831" w:rsidRDefault="00623875" w:rsidP="007B2B04">
      <w:pPr>
        <w:numPr>
          <w:ilvl w:val="0"/>
          <w:numId w:val="2"/>
        </w:numPr>
        <w:spacing w:before="240" w:after="120" w:line="360" w:lineRule="auto"/>
        <w:ind w:left="709" w:hanging="425"/>
        <w:jc w:val="both"/>
        <w:rPr>
          <w:b/>
          <w:bCs/>
          <w:sz w:val="28"/>
          <w:szCs w:val="28"/>
          <w:lang w:val="en-GB"/>
        </w:rPr>
      </w:pPr>
      <w:r w:rsidRPr="00B67831">
        <w:rPr>
          <w:b/>
          <w:bCs/>
          <w:sz w:val="28"/>
          <w:szCs w:val="28"/>
          <w:lang w:val="en-GB"/>
        </w:rPr>
        <w:t>Promoting public confidence in the judiciary</w:t>
      </w:r>
    </w:p>
    <w:p w14:paraId="0CAEBE5E" w14:textId="64170210" w:rsidR="00A860C0" w:rsidRPr="00425E96" w:rsidRDefault="00425E96" w:rsidP="00425E96">
      <w:pPr>
        <w:spacing w:after="120" w:line="276" w:lineRule="auto"/>
        <w:jc w:val="both"/>
        <w:rPr>
          <w:bCs/>
          <w:sz w:val="26"/>
          <w:szCs w:val="26"/>
          <w:lang w:val="en-GB"/>
        </w:rPr>
      </w:pPr>
      <w:r>
        <w:rPr>
          <w:bCs/>
          <w:sz w:val="26"/>
          <w:szCs w:val="26"/>
          <w:lang w:val="en-GB"/>
        </w:rPr>
        <w:t>Objective</w:t>
      </w:r>
      <w:r w:rsidR="008C6D79" w:rsidRPr="00623875">
        <w:rPr>
          <w:bCs/>
          <w:sz w:val="26"/>
          <w:szCs w:val="26"/>
          <w:lang w:val="en-GB"/>
        </w:rPr>
        <w:t xml:space="preserve">: to ensure public </w:t>
      </w:r>
      <w:r w:rsidR="008C6D79">
        <w:rPr>
          <w:bCs/>
          <w:sz w:val="26"/>
          <w:szCs w:val="26"/>
          <w:lang w:val="en-GB"/>
        </w:rPr>
        <w:t>understanding</w:t>
      </w:r>
      <w:r w:rsidR="008C6D79" w:rsidRPr="00623875">
        <w:rPr>
          <w:bCs/>
          <w:sz w:val="26"/>
          <w:szCs w:val="26"/>
          <w:lang w:val="en-GB"/>
        </w:rPr>
        <w:t xml:space="preserve"> of the judiciary and increase public confidence in it. </w:t>
      </w:r>
      <w:r w:rsidR="008C6D79">
        <w:rPr>
          <w:bCs/>
          <w:sz w:val="26"/>
          <w:szCs w:val="26"/>
          <w:lang w:val="en-GB"/>
        </w:rPr>
        <w:t>In order t</w:t>
      </w:r>
      <w:r w:rsidR="008C6D79" w:rsidRPr="00623875">
        <w:rPr>
          <w:bCs/>
          <w:sz w:val="26"/>
          <w:szCs w:val="26"/>
          <w:lang w:val="en-GB"/>
        </w:rPr>
        <w:t xml:space="preserve">o </w:t>
      </w:r>
      <w:r>
        <w:rPr>
          <w:bCs/>
          <w:sz w:val="26"/>
          <w:szCs w:val="26"/>
          <w:lang w:val="en-GB"/>
        </w:rPr>
        <w:t>reach this objective</w:t>
      </w:r>
      <w:r w:rsidR="008C6D79" w:rsidRPr="00623875">
        <w:rPr>
          <w:bCs/>
          <w:sz w:val="26"/>
          <w:szCs w:val="26"/>
          <w:lang w:val="en-GB"/>
        </w:rPr>
        <w:t xml:space="preserve">, the following </w:t>
      </w:r>
      <w:r>
        <w:rPr>
          <w:bCs/>
          <w:sz w:val="26"/>
          <w:szCs w:val="26"/>
          <w:lang w:val="en-GB"/>
        </w:rPr>
        <w:t>tasks</w:t>
      </w:r>
      <w:r w:rsidR="008C6D79" w:rsidRPr="00623875">
        <w:rPr>
          <w:bCs/>
          <w:sz w:val="26"/>
          <w:szCs w:val="26"/>
          <w:lang w:val="en-GB"/>
        </w:rPr>
        <w:t xml:space="preserve"> are set:</w:t>
      </w:r>
    </w:p>
    <w:p w14:paraId="06CAD8E0" w14:textId="6FC10D50" w:rsidR="008537B5" w:rsidRPr="00A860C0" w:rsidRDefault="008C6D79" w:rsidP="007B2B04">
      <w:pPr>
        <w:pStyle w:val="ListParagraph"/>
        <w:numPr>
          <w:ilvl w:val="1"/>
          <w:numId w:val="2"/>
        </w:numPr>
        <w:spacing w:after="120" w:line="276" w:lineRule="auto"/>
        <w:ind w:left="709" w:hanging="425"/>
        <w:jc w:val="both"/>
        <w:rPr>
          <w:bCs/>
          <w:sz w:val="26"/>
          <w:szCs w:val="26"/>
        </w:rPr>
      </w:pPr>
      <w:r w:rsidRPr="00623875">
        <w:rPr>
          <w:bCs/>
          <w:sz w:val="26"/>
          <w:szCs w:val="26"/>
          <w:lang w:val="en-GB"/>
        </w:rPr>
        <w:t xml:space="preserve">to establish a dialogue between the courts and the public, explaining the topicalities of the judiciary in the European judicial </w:t>
      </w:r>
      <w:r>
        <w:rPr>
          <w:bCs/>
          <w:sz w:val="26"/>
          <w:szCs w:val="26"/>
          <w:lang w:val="en-GB"/>
        </w:rPr>
        <w:t>space</w:t>
      </w:r>
      <w:r w:rsidRPr="00623875">
        <w:rPr>
          <w:bCs/>
          <w:sz w:val="26"/>
          <w:szCs w:val="26"/>
          <w:lang w:val="en-GB"/>
        </w:rPr>
        <w:t>;</w:t>
      </w:r>
    </w:p>
    <w:p w14:paraId="610186A6" w14:textId="49448B76" w:rsidR="008537B5" w:rsidRPr="008537B5" w:rsidRDefault="008C6D79" w:rsidP="007B2B04">
      <w:pPr>
        <w:pStyle w:val="ListParagraph"/>
        <w:numPr>
          <w:ilvl w:val="1"/>
          <w:numId w:val="2"/>
        </w:numPr>
        <w:spacing w:line="276" w:lineRule="auto"/>
        <w:ind w:left="709" w:hanging="425"/>
        <w:jc w:val="both"/>
        <w:rPr>
          <w:bCs/>
          <w:sz w:val="26"/>
          <w:szCs w:val="26"/>
        </w:rPr>
      </w:pPr>
      <w:r w:rsidRPr="00623875">
        <w:rPr>
          <w:bCs/>
          <w:sz w:val="26"/>
          <w:szCs w:val="26"/>
          <w:lang w:val="en-GB"/>
        </w:rPr>
        <w:lastRenderedPageBreak/>
        <w:t xml:space="preserve">to promote the fulfilment of the tasks of the communication strategy of the judicial system and the observance of the common communication principles in the </w:t>
      </w:r>
      <w:r w:rsidR="00B67831">
        <w:rPr>
          <w:bCs/>
          <w:sz w:val="26"/>
          <w:szCs w:val="26"/>
          <w:lang w:val="en-GB"/>
        </w:rPr>
        <w:t>judicial institutions</w:t>
      </w:r>
      <w:r w:rsidRPr="00623875">
        <w:rPr>
          <w:bCs/>
          <w:sz w:val="26"/>
          <w:szCs w:val="26"/>
          <w:lang w:val="en-GB"/>
        </w:rPr>
        <w:t>;</w:t>
      </w:r>
    </w:p>
    <w:p w14:paraId="4EB2E979" w14:textId="2FE0C9CF" w:rsidR="008537B5" w:rsidRPr="00B67831" w:rsidRDefault="00B67831" w:rsidP="007B2B04">
      <w:pPr>
        <w:pStyle w:val="ListParagraph"/>
        <w:numPr>
          <w:ilvl w:val="1"/>
          <w:numId w:val="2"/>
        </w:numPr>
        <w:spacing w:after="120" w:line="276" w:lineRule="auto"/>
        <w:ind w:left="709" w:hanging="425"/>
        <w:jc w:val="both"/>
        <w:rPr>
          <w:bCs/>
          <w:sz w:val="26"/>
          <w:szCs w:val="26"/>
          <w:lang w:val="en-GB"/>
        </w:rPr>
      </w:pPr>
      <w:r w:rsidRPr="00B67831">
        <w:rPr>
          <w:bCs/>
          <w:sz w:val="26"/>
          <w:szCs w:val="26"/>
          <w:lang w:val="en-GB"/>
        </w:rPr>
        <w:t>to develop the skills of representatives of the judiciary to provide comprehensible, concrete and timely information on topical issues of the judiciary;</w:t>
      </w:r>
    </w:p>
    <w:p w14:paraId="61A1B2A9" w14:textId="2B7F0D29" w:rsidR="008537B5" w:rsidRDefault="00B67831" w:rsidP="007B2B04">
      <w:pPr>
        <w:pStyle w:val="ListParagraph"/>
        <w:numPr>
          <w:ilvl w:val="1"/>
          <w:numId w:val="2"/>
        </w:numPr>
        <w:spacing w:after="120" w:line="276" w:lineRule="auto"/>
        <w:ind w:left="709" w:hanging="425"/>
        <w:jc w:val="both"/>
        <w:rPr>
          <w:bCs/>
          <w:sz w:val="26"/>
          <w:szCs w:val="26"/>
        </w:rPr>
      </w:pPr>
      <w:r w:rsidRPr="00623875">
        <w:rPr>
          <w:bCs/>
          <w:sz w:val="26"/>
          <w:szCs w:val="26"/>
          <w:lang w:val="en-GB"/>
        </w:rPr>
        <w:t>to educate the public, provide information on developments in the judicial system;</w:t>
      </w:r>
    </w:p>
    <w:p w14:paraId="30C06BF9" w14:textId="402E81EC" w:rsidR="008537B5" w:rsidRDefault="00B67831" w:rsidP="007B2B04">
      <w:pPr>
        <w:pStyle w:val="ListParagraph"/>
        <w:numPr>
          <w:ilvl w:val="1"/>
          <w:numId w:val="2"/>
        </w:numPr>
        <w:spacing w:after="120" w:line="276" w:lineRule="auto"/>
        <w:ind w:left="709" w:hanging="425"/>
        <w:jc w:val="both"/>
        <w:rPr>
          <w:bCs/>
          <w:sz w:val="26"/>
          <w:szCs w:val="26"/>
        </w:rPr>
      </w:pPr>
      <w:r w:rsidRPr="00B67831">
        <w:rPr>
          <w:bCs/>
          <w:sz w:val="26"/>
          <w:szCs w:val="26"/>
          <w:lang w:val="en-GB"/>
        </w:rPr>
        <w:t>to periodically assess the public's trust in the judiciary and the attitude towards the judiciary and the work of the judiciary;</w:t>
      </w:r>
    </w:p>
    <w:p w14:paraId="17264049" w14:textId="1DAE73F8" w:rsidR="00A860C0" w:rsidRDefault="00B67831" w:rsidP="007B2B04">
      <w:pPr>
        <w:pStyle w:val="ListParagraph"/>
        <w:numPr>
          <w:ilvl w:val="1"/>
          <w:numId w:val="2"/>
        </w:numPr>
        <w:spacing w:after="120" w:line="276" w:lineRule="auto"/>
        <w:ind w:left="709" w:hanging="425"/>
        <w:jc w:val="both"/>
        <w:rPr>
          <w:bCs/>
          <w:sz w:val="26"/>
          <w:szCs w:val="26"/>
        </w:rPr>
      </w:pPr>
      <w:r w:rsidRPr="00623875">
        <w:rPr>
          <w:bCs/>
          <w:sz w:val="26"/>
          <w:szCs w:val="26"/>
          <w:lang w:val="en-GB"/>
        </w:rPr>
        <w:t>to maintain a constant dialogue with the constitutional bodies and to inform the public about its progress.</w:t>
      </w:r>
    </w:p>
    <w:p w14:paraId="7D86FC9D" w14:textId="016FBCD0" w:rsidR="00623875" w:rsidRPr="00623875" w:rsidRDefault="00623875" w:rsidP="00623875">
      <w:pPr>
        <w:spacing w:after="120" w:line="276" w:lineRule="auto"/>
        <w:jc w:val="both"/>
        <w:rPr>
          <w:bCs/>
          <w:sz w:val="26"/>
          <w:szCs w:val="26"/>
          <w:lang w:val="en-GB"/>
        </w:rPr>
      </w:pPr>
    </w:p>
    <w:p w14:paraId="36AB2917" w14:textId="48A3BDD2" w:rsidR="00623875" w:rsidRPr="00623875" w:rsidRDefault="00623875" w:rsidP="00623875">
      <w:pPr>
        <w:spacing w:after="120" w:line="276" w:lineRule="auto"/>
        <w:jc w:val="both"/>
        <w:rPr>
          <w:bCs/>
          <w:sz w:val="26"/>
          <w:szCs w:val="26"/>
          <w:lang w:val="en-GB"/>
        </w:rPr>
      </w:pPr>
      <w:r w:rsidRPr="00623875">
        <w:rPr>
          <w:bCs/>
          <w:sz w:val="26"/>
          <w:szCs w:val="26"/>
          <w:lang w:val="en-GB"/>
        </w:rPr>
        <w:t xml:space="preserve"> </w:t>
      </w:r>
    </w:p>
    <w:sectPr w:rsidR="00623875" w:rsidRPr="00623875" w:rsidSect="007B2B04">
      <w:footerReference w:type="default" r:id="rId8"/>
      <w:pgSz w:w="11906" w:h="16838"/>
      <w:pgMar w:top="1418" w:right="1416"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105A8" w14:textId="77777777" w:rsidR="005A59C9" w:rsidRDefault="005A59C9" w:rsidP="00444D85">
      <w:r>
        <w:separator/>
      </w:r>
    </w:p>
  </w:endnote>
  <w:endnote w:type="continuationSeparator" w:id="0">
    <w:p w14:paraId="5FE7F97C" w14:textId="77777777" w:rsidR="005A59C9" w:rsidRDefault="005A59C9" w:rsidP="0044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190102"/>
      <w:docPartObj>
        <w:docPartGallery w:val="Page Numbers (Bottom of Page)"/>
        <w:docPartUnique/>
      </w:docPartObj>
    </w:sdtPr>
    <w:sdtEndPr/>
    <w:sdtContent>
      <w:p w14:paraId="575FEC33" w14:textId="7FDB9684" w:rsidR="002A1641" w:rsidRDefault="00852035">
        <w:pPr>
          <w:pStyle w:val="Footer"/>
          <w:jc w:val="right"/>
        </w:pPr>
        <w:r>
          <w:rPr>
            <w:noProof/>
          </w:rPr>
          <w:fldChar w:fldCharType="begin"/>
        </w:r>
        <w:r>
          <w:rPr>
            <w:noProof/>
          </w:rPr>
          <w:instrText xml:space="preserve"> PAGE   \* MERGEFORMAT </w:instrText>
        </w:r>
        <w:r>
          <w:rPr>
            <w:noProof/>
          </w:rPr>
          <w:fldChar w:fldCharType="separate"/>
        </w:r>
        <w:r w:rsidR="007B2B04">
          <w:rPr>
            <w:noProof/>
          </w:rPr>
          <w:t>2</w:t>
        </w:r>
        <w:r>
          <w:rPr>
            <w:noProof/>
          </w:rPr>
          <w:fldChar w:fldCharType="end"/>
        </w:r>
      </w:p>
    </w:sdtContent>
  </w:sdt>
  <w:p w14:paraId="15F53978" w14:textId="77777777" w:rsidR="002A1641" w:rsidRDefault="002A1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3920" w14:textId="77777777" w:rsidR="005A59C9" w:rsidRDefault="005A59C9" w:rsidP="00444D85">
      <w:r>
        <w:separator/>
      </w:r>
    </w:p>
  </w:footnote>
  <w:footnote w:type="continuationSeparator" w:id="0">
    <w:p w14:paraId="1ACE8EC3" w14:textId="77777777" w:rsidR="005A59C9" w:rsidRDefault="005A59C9" w:rsidP="00444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47DD"/>
    <w:multiLevelType w:val="hybridMultilevel"/>
    <w:tmpl w:val="6B646808"/>
    <w:lvl w:ilvl="0" w:tplc="7CCACA9A">
      <w:start w:val="1"/>
      <w:numFmt w:val="bullet"/>
      <w:lvlText w:val="•"/>
      <w:lvlJc w:val="left"/>
      <w:pPr>
        <w:tabs>
          <w:tab w:val="num" w:pos="720"/>
        </w:tabs>
        <w:ind w:left="720" w:hanging="360"/>
      </w:pPr>
      <w:rPr>
        <w:rFonts w:ascii="Times New Roman" w:hAnsi="Times New Roman" w:hint="default"/>
      </w:rPr>
    </w:lvl>
    <w:lvl w:ilvl="1" w:tplc="2E561E72" w:tentative="1">
      <w:start w:val="1"/>
      <w:numFmt w:val="bullet"/>
      <w:lvlText w:val="•"/>
      <w:lvlJc w:val="left"/>
      <w:pPr>
        <w:tabs>
          <w:tab w:val="num" w:pos="1440"/>
        </w:tabs>
        <w:ind w:left="1440" w:hanging="360"/>
      </w:pPr>
      <w:rPr>
        <w:rFonts w:ascii="Times New Roman" w:hAnsi="Times New Roman" w:hint="default"/>
      </w:rPr>
    </w:lvl>
    <w:lvl w:ilvl="2" w:tplc="7748ABB4" w:tentative="1">
      <w:start w:val="1"/>
      <w:numFmt w:val="bullet"/>
      <w:lvlText w:val="•"/>
      <w:lvlJc w:val="left"/>
      <w:pPr>
        <w:tabs>
          <w:tab w:val="num" w:pos="2160"/>
        </w:tabs>
        <w:ind w:left="2160" w:hanging="360"/>
      </w:pPr>
      <w:rPr>
        <w:rFonts w:ascii="Times New Roman" w:hAnsi="Times New Roman" w:hint="default"/>
      </w:rPr>
    </w:lvl>
    <w:lvl w:ilvl="3" w:tplc="AA2CEA36" w:tentative="1">
      <w:start w:val="1"/>
      <w:numFmt w:val="bullet"/>
      <w:lvlText w:val="•"/>
      <w:lvlJc w:val="left"/>
      <w:pPr>
        <w:tabs>
          <w:tab w:val="num" w:pos="2880"/>
        </w:tabs>
        <w:ind w:left="2880" w:hanging="360"/>
      </w:pPr>
      <w:rPr>
        <w:rFonts w:ascii="Times New Roman" w:hAnsi="Times New Roman" w:hint="default"/>
      </w:rPr>
    </w:lvl>
    <w:lvl w:ilvl="4" w:tplc="9EC21846" w:tentative="1">
      <w:start w:val="1"/>
      <w:numFmt w:val="bullet"/>
      <w:lvlText w:val="•"/>
      <w:lvlJc w:val="left"/>
      <w:pPr>
        <w:tabs>
          <w:tab w:val="num" w:pos="3600"/>
        </w:tabs>
        <w:ind w:left="3600" w:hanging="360"/>
      </w:pPr>
      <w:rPr>
        <w:rFonts w:ascii="Times New Roman" w:hAnsi="Times New Roman" w:hint="default"/>
      </w:rPr>
    </w:lvl>
    <w:lvl w:ilvl="5" w:tplc="BF36FCA4" w:tentative="1">
      <w:start w:val="1"/>
      <w:numFmt w:val="bullet"/>
      <w:lvlText w:val="•"/>
      <w:lvlJc w:val="left"/>
      <w:pPr>
        <w:tabs>
          <w:tab w:val="num" w:pos="4320"/>
        </w:tabs>
        <w:ind w:left="4320" w:hanging="360"/>
      </w:pPr>
      <w:rPr>
        <w:rFonts w:ascii="Times New Roman" w:hAnsi="Times New Roman" w:hint="default"/>
      </w:rPr>
    </w:lvl>
    <w:lvl w:ilvl="6" w:tplc="D3CCE65C" w:tentative="1">
      <w:start w:val="1"/>
      <w:numFmt w:val="bullet"/>
      <w:lvlText w:val="•"/>
      <w:lvlJc w:val="left"/>
      <w:pPr>
        <w:tabs>
          <w:tab w:val="num" w:pos="5040"/>
        </w:tabs>
        <w:ind w:left="5040" w:hanging="360"/>
      </w:pPr>
      <w:rPr>
        <w:rFonts w:ascii="Times New Roman" w:hAnsi="Times New Roman" w:hint="default"/>
      </w:rPr>
    </w:lvl>
    <w:lvl w:ilvl="7" w:tplc="18D058F2" w:tentative="1">
      <w:start w:val="1"/>
      <w:numFmt w:val="bullet"/>
      <w:lvlText w:val="•"/>
      <w:lvlJc w:val="left"/>
      <w:pPr>
        <w:tabs>
          <w:tab w:val="num" w:pos="5760"/>
        </w:tabs>
        <w:ind w:left="5760" w:hanging="360"/>
      </w:pPr>
      <w:rPr>
        <w:rFonts w:ascii="Times New Roman" w:hAnsi="Times New Roman" w:hint="default"/>
      </w:rPr>
    </w:lvl>
    <w:lvl w:ilvl="8" w:tplc="9BC6864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080596"/>
    <w:multiLevelType w:val="hybridMultilevel"/>
    <w:tmpl w:val="EB7CB6F0"/>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9F08EF"/>
    <w:multiLevelType w:val="hybridMultilevel"/>
    <w:tmpl w:val="ECCCDA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AE0BF3"/>
    <w:multiLevelType w:val="hybridMultilevel"/>
    <w:tmpl w:val="4A3684E4"/>
    <w:lvl w:ilvl="0" w:tplc="BE08E7A4">
      <w:start w:val="1"/>
      <w:numFmt w:val="bullet"/>
      <w:lvlText w:val="•"/>
      <w:lvlJc w:val="left"/>
      <w:pPr>
        <w:tabs>
          <w:tab w:val="num" w:pos="720"/>
        </w:tabs>
        <w:ind w:left="720" w:hanging="360"/>
      </w:pPr>
      <w:rPr>
        <w:rFonts w:ascii="Arial" w:hAnsi="Arial" w:hint="default"/>
      </w:rPr>
    </w:lvl>
    <w:lvl w:ilvl="1" w:tplc="1B063F0A" w:tentative="1">
      <w:start w:val="1"/>
      <w:numFmt w:val="bullet"/>
      <w:lvlText w:val="•"/>
      <w:lvlJc w:val="left"/>
      <w:pPr>
        <w:tabs>
          <w:tab w:val="num" w:pos="1440"/>
        </w:tabs>
        <w:ind w:left="1440" w:hanging="360"/>
      </w:pPr>
      <w:rPr>
        <w:rFonts w:ascii="Arial" w:hAnsi="Arial" w:hint="default"/>
      </w:rPr>
    </w:lvl>
    <w:lvl w:ilvl="2" w:tplc="F40AD950" w:tentative="1">
      <w:start w:val="1"/>
      <w:numFmt w:val="bullet"/>
      <w:lvlText w:val="•"/>
      <w:lvlJc w:val="left"/>
      <w:pPr>
        <w:tabs>
          <w:tab w:val="num" w:pos="2160"/>
        </w:tabs>
        <w:ind w:left="2160" w:hanging="360"/>
      </w:pPr>
      <w:rPr>
        <w:rFonts w:ascii="Arial" w:hAnsi="Arial" w:hint="default"/>
      </w:rPr>
    </w:lvl>
    <w:lvl w:ilvl="3" w:tplc="6132595A" w:tentative="1">
      <w:start w:val="1"/>
      <w:numFmt w:val="bullet"/>
      <w:lvlText w:val="•"/>
      <w:lvlJc w:val="left"/>
      <w:pPr>
        <w:tabs>
          <w:tab w:val="num" w:pos="2880"/>
        </w:tabs>
        <w:ind w:left="2880" w:hanging="360"/>
      </w:pPr>
      <w:rPr>
        <w:rFonts w:ascii="Arial" w:hAnsi="Arial" w:hint="default"/>
      </w:rPr>
    </w:lvl>
    <w:lvl w:ilvl="4" w:tplc="34389F46" w:tentative="1">
      <w:start w:val="1"/>
      <w:numFmt w:val="bullet"/>
      <w:lvlText w:val="•"/>
      <w:lvlJc w:val="left"/>
      <w:pPr>
        <w:tabs>
          <w:tab w:val="num" w:pos="3600"/>
        </w:tabs>
        <w:ind w:left="3600" w:hanging="360"/>
      </w:pPr>
      <w:rPr>
        <w:rFonts w:ascii="Arial" w:hAnsi="Arial" w:hint="default"/>
      </w:rPr>
    </w:lvl>
    <w:lvl w:ilvl="5" w:tplc="AF4C62AE" w:tentative="1">
      <w:start w:val="1"/>
      <w:numFmt w:val="bullet"/>
      <w:lvlText w:val="•"/>
      <w:lvlJc w:val="left"/>
      <w:pPr>
        <w:tabs>
          <w:tab w:val="num" w:pos="4320"/>
        </w:tabs>
        <w:ind w:left="4320" w:hanging="360"/>
      </w:pPr>
      <w:rPr>
        <w:rFonts w:ascii="Arial" w:hAnsi="Arial" w:hint="default"/>
      </w:rPr>
    </w:lvl>
    <w:lvl w:ilvl="6" w:tplc="2B909484" w:tentative="1">
      <w:start w:val="1"/>
      <w:numFmt w:val="bullet"/>
      <w:lvlText w:val="•"/>
      <w:lvlJc w:val="left"/>
      <w:pPr>
        <w:tabs>
          <w:tab w:val="num" w:pos="5040"/>
        </w:tabs>
        <w:ind w:left="5040" w:hanging="360"/>
      </w:pPr>
      <w:rPr>
        <w:rFonts w:ascii="Arial" w:hAnsi="Arial" w:hint="default"/>
      </w:rPr>
    </w:lvl>
    <w:lvl w:ilvl="7" w:tplc="0FCED84C" w:tentative="1">
      <w:start w:val="1"/>
      <w:numFmt w:val="bullet"/>
      <w:lvlText w:val="•"/>
      <w:lvlJc w:val="left"/>
      <w:pPr>
        <w:tabs>
          <w:tab w:val="num" w:pos="5760"/>
        </w:tabs>
        <w:ind w:left="5760" w:hanging="360"/>
      </w:pPr>
      <w:rPr>
        <w:rFonts w:ascii="Arial" w:hAnsi="Arial" w:hint="default"/>
      </w:rPr>
    </w:lvl>
    <w:lvl w:ilvl="8" w:tplc="9DB0F5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C32CE3"/>
    <w:multiLevelType w:val="hybridMultilevel"/>
    <w:tmpl w:val="7930C076"/>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165BF5"/>
    <w:multiLevelType w:val="hybridMultilevel"/>
    <w:tmpl w:val="2D103B04"/>
    <w:lvl w:ilvl="0" w:tplc="04260001">
      <w:start w:val="1"/>
      <w:numFmt w:val="bullet"/>
      <w:lvlText w:val=""/>
      <w:lvlJc w:val="left"/>
      <w:pPr>
        <w:ind w:left="723" w:hanging="360"/>
      </w:pPr>
      <w:rPr>
        <w:rFonts w:ascii="Symbol" w:hAnsi="Symbol" w:hint="default"/>
      </w:rPr>
    </w:lvl>
    <w:lvl w:ilvl="1" w:tplc="04260003">
      <w:start w:val="1"/>
      <w:numFmt w:val="bullet"/>
      <w:lvlText w:val="o"/>
      <w:lvlJc w:val="left"/>
      <w:pPr>
        <w:ind w:left="1443" w:hanging="360"/>
      </w:pPr>
      <w:rPr>
        <w:rFonts w:ascii="Courier New" w:hAnsi="Courier New" w:cs="Courier New" w:hint="default"/>
      </w:rPr>
    </w:lvl>
    <w:lvl w:ilvl="2" w:tplc="04260005" w:tentative="1">
      <w:start w:val="1"/>
      <w:numFmt w:val="bullet"/>
      <w:lvlText w:val=""/>
      <w:lvlJc w:val="left"/>
      <w:pPr>
        <w:ind w:left="2163" w:hanging="360"/>
      </w:pPr>
      <w:rPr>
        <w:rFonts w:ascii="Wingdings" w:hAnsi="Wingdings" w:hint="default"/>
      </w:rPr>
    </w:lvl>
    <w:lvl w:ilvl="3" w:tplc="04260001" w:tentative="1">
      <w:start w:val="1"/>
      <w:numFmt w:val="bullet"/>
      <w:lvlText w:val=""/>
      <w:lvlJc w:val="left"/>
      <w:pPr>
        <w:ind w:left="2883" w:hanging="360"/>
      </w:pPr>
      <w:rPr>
        <w:rFonts w:ascii="Symbol" w:hAnsi="Symbol" w:hint="default"/>
      </w:rPr>
    </w:lvl>
    <w:lvl w:ilvl="4" w:tplc="04260003" w:tentative="1">
      <w:start w:val="1"/>
      <w:numFmt w:val="bullet"/>
      <w:lvlText w:val="o"/>
      <w:lvlJc w:val="left"/>
      <w:pPr>
        <w:ind w:left="3603" w:hanging="360"/>
      </w:pPr>
      <w:rPr>
        <w:rFonts w:ascii="Courier New" w:hAnsi="Courier New" w:cs="Courier New" w:hint="default"/>
      </w:rPr>
    </w:lvl>
    <w:lvl w:ilvl="5" w:tplc="04260005" w:tentative="1">
      <w:start w:val="1"/>
      <w:numFmt w:val="bullet"/>
      <w:lvlText w:val=""/>
      <w:lvlJc w:val="left"/>
      <w:pPr>
        <w:ind w:left="4323" w:hanging="360"/>
      </w:pPr>
      <w:rPr>
        <w:rFonts w:ascii="Wingdings" w:hAnsi="Wingdings" w:hint="default"/>
      </w:rPr>
    </w:lvl>
    <w:lvl w:ilvl="6" w:tplc="04260001" w:tentative="1">
      <w:start w:val="1"/>
      <w:numFmt w:val="bullet"/>
      <w:lvlText w:val=""/>
      <w:lvlJc w:val="left"/>
      <w:pPr>
        <w:ind w:left="5043" w:hanging="360"/>
      </w:pPr>
      <w:rPr>
        <w:rFonts w:ascii="Symbol" w:hAnsi="Symbol" w:hint="default"/>
      </w:rPr>
    </w:lvl>
    <w:lvl w:ilvl="7" w:tplc="04260003" w:tentative="1">
      <w:start w:val="1"/>
      <w:numFmt w:val="bullet"/>
      <w:lvlText w:val="o"/>
      <w:lvlJc w:val="left"/>
      <w:pPr>
        <w:ind w:left="5763" w:hanging="360"/>
      </w:pPr>
      <w:rPr>
        <w:rFonts w:ascii="Courier New" w:hAnsi="Courier New" w:cs="Courier New" w:hint="default"/>
      </w:rPr>
    </w:lvl>
    <w:lvl w:ilvl="8" w:tplc="04260005" w:tentative="1">
      <w:start w:val="1"/>
      <w:numFmt w:val="bullet"/>
      <w:lvlText w:val=""/>
      <w:lvlJc w:val="left"/>
      <w:pPr>
        <w:ind w:left="6483" w:hanging="360"/>
      </w:pPr>
      <w:rPr>
        <w:rFonts w:ascii="Wingdings" w:hAnsi="Wingdings" w:hint="default"/>
      </w:rPr>
    </w:lvl>
  </w:abstractNum>
  <w:abstractNum w:abstractNumId="6" w15:restartNumberingAfterBreak="0">
    <w:nsid w:val="23F81882"/>
    <w:multiLevelType w:val="hybridMultilevel"/>
    <w:tmpl w:val="91084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523C07"/>
    <w:multiLevelType w:val="multilevel"/>
    <w:tmpl w:val="C810A474"/>
    <w:lvl w:ilvl="0">
      <w:start w:val="1"/>
      <w:numFmt w:val="decimal"/>
      <w:lvlText w:val="%1."/>
      <w:lvlJc w:val="left"/>
      <w:pPr>
        <w:ind w:left="1080" w:hanging="360"/>
      </w:pPr>
      <w:rPr>
        <w:rFonts w:hint="default"/>
        <w:b/>
        <w:i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91135E5"/>
    <w:multiLevelType w:val="hybridMultilevel"/>
    <w:tmpl w:val="92925D4A"/>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D7A6E24"/>
    <w:multiLevelType w:val="hybridMultilevel"/>
    <w:tmpl w:val="8EA49A7A"/>
    <w:lvl w:ilvl="0" w:tplc="3F203B8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63C5408"/>
    <w:multiLevelType w:val="hybridMultilevel"/>
    <w:tmpl w:val="E904CC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D37246E"/>
    <w:multiLevelType w:val="hybridMultilevel"/>
    <w:tmpl w:val="8788031E"/>
    <w:lvl w:ilvl="0" w:tplc="E9A2A15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7FC3FFA"/>
    <w:multiLevelType w:val="hybridMultilevel"/>
    <w:tmpl w:val="94CE3B18"/>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CB91476"/>
    <w:multiLevelType w:val="hybridMultilevel"/>
    <w:tmpl w:val="31AE6EF4"/>
    <w:lvl w:ilvl="0" w:tplc="CC3816A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F53EF7"/>
    <w:multiLevelType w:val="multilevel"/>
    <w:tmpl w:val="86B8AF10"/>
    <w:lvl w:ilvl="0">
      <w:start w:val="1"/>
      <w:numFmt w:val="decimal"/>
      <w:lvlText w:val="%1."/>
      <w:lvlJc w:val="left"/>
      <w:pPr>
        <w:ind w:left="1080" w:hanging="360"/>
      </w:pPr>
      <w:rPr>
        <w:rFonts w:hint="default"/>
        <w:b/>
        <w:i w:val="0"/>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1586111"/>
    <w:multiLevelType w:val="hybridMultilevel"/>
    <w:tmpl w:val="384C4A8A"/>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7A46DA8"/>
    <w:multiLevelType w:val="hybridMultilevel"/>
    <w:tmpl w:val="0708FA6E"/>
    <w:lvl w:ilvl="0" w:tplc="CC3816A8">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66A51807"/>
    <w:multiLevelType w:val="hybridMultilevel"/>
    <w:tmpl w:val="FE7A35A0"/>
    <w:lvl w:ilvl="0" w:tplc="C01A2B6E">
      <w:start w:val="1"/>
      <w:numFmt w:val="bullet"/>
      <w:lvlText w:val="•"/>
      <w:lvlJc w:val="left"/>
      <w:pPr>
        <w:tabs>
          <w:tab w:val="num" w:pos="720"/>
        </w:tabs>
        <w:ind w:left="720" w:hanging="360"/>
      </w:pPr>
      <w:rPr>
        <w:rFonts w:ascii="Times New Roman" w:hAnsi="Times New Roman" w:hint="default"/>
      </w:rPr>
    </w:lvl>
    <w:lvl w:ilvl="1" w:tplc="AA980606" w:tentative="1">
      <w:start w:val="1"/>
      <w:numFmt w:val="bullet"/>
      <w:lvlText w:val="•"/>
      <w:lvlJc w:val="left"/>
      <w:pPr>
        <w:tabs>
          <w:tab w:val="num" w:pos="1440"/>
        </w:tabs>
        <w:ind w:left="1440" w:hanging="360"/>
      </w:pPr>
      <w:rPr>
        <w:rFonts w:ascii="Times New Roman" w:hAnsi="Times New Roman" w:hint="default"/>
      </w:rPr>
    </w:lvl>
    <w:lvl w:ilvl="2" w:tplc="8CB6B706" w:tentative="1">
      <w:start w:val="1"/>
      <w:numFmt w:val="bullet"/>
      <w:lvlText w:val="•"/>
      <w:lvlJc w:val="left"/>
      <w:pPr>
        <w:tabs>
          <w:tab w:val="num" w:pos="2160"/>
        </w:tabs>
        <w:ind w:left="2160" w:hanging="360"/>
      </w:pPr>
      <w:rPr>
        <w:rFonts w:ascii="Times New Roman" w:hAnsi="Times New Roman" w:hint="default"/>
      </w:rPr>
    </w:lvl>
    <w:lvl w:ilvl="3" w:tplc="D7DE02D0" w:tentative="1">
      <w:start w:val="1"/>
      <w:numFmt w:val="bullet"/>
      <w:lvlText w:val="•"/>
      <w:lvlJc w:val="left"/>
      <w:pPr>
        <w:tabs>
          <w:tab w:val="num" w:pos="2880"/>
        </w:tabs>
        <w:ind w:left="2880" w:hanging="360"/>
      </w:pPr>
      <w:rPr>
        <w:rFonts w:ascii="Times New Roman" w:hAnsi="Times New Roman" w:hint="default"/>
      </w:rPr>
    </w:lvl>
    <w:lvl w:ilvl="4" w:tplc="2D66F0AA" w:tentative="1">
      <w:start w:val="1"/>
      <w:numFmt w:val="bullet"/>
      <w:lvlText w:val="•"/>
      <w:lvlJc w:val="left"/>
      <w:pPr>
        <w:tabs>
          <w:tab w:val="num" w:pos="3600"/>
        </w:tabs>
        <w:ind w:left="3600" w:hanging="360"/>
      </w:pPr>
      <w:rPr>
        <w:rFonts w:ascii="Times New Roman" w:hAnsi="Times New Roman" w:hint="default"/>
      </w:rPr>
    </w:lvl>
    <w:lvl w:ilvl="5" w:tplc="56EE50F4" w:tentative="1">
      <w:start w:val="1"/>
      <w:numFmt w:val="bullet"/>
      <w:lvlText w:val="•"/>
      <w:lvlJc w:val="left"/>
      <w:pPr>
        <w:tabs>
          <w:tab w:val="num" w:pos="4320"/>
        </w:tabs>
        <w:ind w:left="4320" w:hanging="360"/>
      </w:pPr>
      <w:rPr>
        <w:rFonts w:ascii="Times New Roman" w:hAnsi="Times New Roman" w:hint="default"/>
      </w:rPr>
    </w:lvl>
    <w:lvl w:ilvl="6" w:tplc="2EC8F50E" w:tentative="1">
      <w:start w:val="1"/>
      <w:numFmt w:val="bullet"/>
      <w:lvlText w:val="•"/>
      <w:lvlJc w:val="left"/>
      <w:pPr>
        <w:tabs>
          <w:tab w:val="num" w:pos="5040"/>
        </w:tabs>
        <w:ind w:left="5040" w:hanging="360"/>
      </w:pPr>
      <w:rPr>
        <w:rFonts w:ascii="Times New Roman" w:hAnsi="Times New Roman" w:hint="default"/>
      </w:rPr>
    </w:lvl>
    <w:lvl w:ilvl="7" w:tplc="E068742C" w:tentative="1">
      <w:start w:val="1"/>
      <w:numFmt w:val="bullet"/>
      <w:lvlText w:val="•"/>
      <w:lvlJc w:val="left"/>
      <w:pPr>
        <w:tabs>
          <w:tab w:val="num" w:pos="5760"/>
        </w:tabs>
        <w:ind w:left="5760" w:hanging="360"/>
      </w:pPr>
      <w:rPr>
        <w:rFonts w:ascii="Times New Roman" w:hAnsi="Times New Roman" w:hint="default"/>
      </w:rPr>
    </w:lvl>
    <w:lvl w:ilvl="8" w:tplc="2AC29A3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B822169"/>
    <w:multiLevelType w:val="hybridMultilevel"/>
    <w:tmpl w:val="7D12A774"/>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485020"/>
    <w:multiLevelType w:val="hybridMultilevel"/>
    <w:tmpl w:val="5AD87DD4"/>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26C6744"/>
    <w:multiLevelType w:val="hybridMultilevel"/>
    <w:tmpl w:val="E632937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32E0966"/>
    <w:multiLevelType w:val="hybridMultilevel"/>
    <w:tmpl w:val="9836C1E2"/>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71667D1"/>
    <w:multiLevelType w:val="hybridMultilevel"/>
    <w:tmpl w:val="466AA4FA"/>
    <w:lvl w:ilvl="0" w:tplc="0426000D">
      <w:start w:val="1"/>
      <w:numFmt w:val="bullet"/>
      <w:lvlText w:val=""/>
      <w:lvlJc w:val="left"/>
      <w:pPr>
        <w:ind w:left="720" w:hanging="360"/>
      </w:pPr>
      <w:rPr>
        <w:rFonts w:ascii="Wingdings" w:hAnsi="Wingdings" w:cs="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DD354EC"/>
    <w:multiLevelType w:val="hybridMultilevel"/>
    <w:tmpl w:val="4CB08FCE"/>
    <w:lvl w:ilvl="0" w:tplc="04260001">
      <w:start w:val="1"/>
      <w:numFmt w:val="bullet"/>
      <w:lvlText w:val=""/>
      <w:lvlJc w:val="left"/>
      <w:pPr>
        <w:ind w:left="-108" w:hanging="360"/>
      </w:pPr>
      <w:rPr>
        <w:rFonts w:ascii="Symbol" w:hAnsi="Symbol" w:hint="default"/>
      </w:rPr>
    </w:lvl>
    <w:lvl w:ilvl="1" w:tplc="04260003" w:tentative="1">
      <w:start w:val="1"/>
      <w:numFmt w:val="bullet"/>
      <w:lvlText w:val="o"/>
      <w:lvlJc w:val="left"/>
      <w:pPr>
        <w:ind w:left="612" w:hanging="360"/>
      </w:pPr>
      <w:rPr>
        <w:rFonts w:ascii="Courier New" w:hAnsi="Courier New" w:cs="Courier New" w:hint="default"/>
      </w:rPr>
    </w:lvl>
    <w:lvl w:ilvl="2" w:tplc="04260005">
      <w:start w:val="1"/>
      <w:numFmt w:val="bullet"/>
      <w:lvlText w:val=""/>
      <w:lvlJc w:val="left"/>
      <w:pPr>
        <w:ind w:left="1332" w:hanging="360"/>
      </w:pPr>
      <w:rPr>
        <w:rFonts w:ascii="Wingdings" w:hAnsi="Wingdings" w:hint="default"/>
      </w:rPr>
    </w:lvl>
    <w:lvl w:ilvl="3" w:tplc="04260001" w:tentative="1">
      <w:start w:val="1"/>
      <w:numFmt w:val="bullet"/>
      <w:lvlText w:val=""/>
      <w:lvlJc w:val="left"/>
      <w:pPr>
        <w:ind w:left="2052" w:hanging="360"/>
      </w:pPr>
      <w:rPr>
        <w:rFonts w:ascii="Symbol" w:hAnsi="Symbol" w:hint="default"/>
      </w:rPr>
    </w:lvl>
    <w:lvl w:ilvl="4" w:tplc="04260003" w:tentative="1">
      <w:start w:val="1"/>
      <w:numFmt w:val="bullet"/>
      <w:lvlText w:val="o"/>
      <w:lvlJc w:val="left"/>
      <w:pPr>
        <w:ind w:left="2772" w:hanging="360"/>
      </w:pPr>
      <w:rPr>
        <w:rFonts w:ascii="Courier New" w:hAnsi="Courier New" w:cs="Courier New" w:hint="default"/>
      </w:rPr>
    </w:lvl>
    <w:lvl w:ilvl="5" w:tplc="04260005" w:tentative="1">
      <w:start w:val="1"/>
      <w:numFmt w:val="bullet"/>
      <w:lvlText w:val=""/>
      <w:lvlJc w:val="left"/>
      <w:pPr>
        <w:ind w:left="3492" w:hanging="360"/>
      </w:pPr>
      <w:rPr>
        <w:rFonts w:ascii="Wingdings" w:hAnsi="Wingdings" w:hint="default"/>
      </w:rPr>
    </w:lvl>
    <w:lvl w:ilvl="6" w:tplc="04260001" w:tentative="1">
      <w:start w:val="1"/>
      <w:numFmt w:val="bullet"/>
      <w:lvlText w:val=""/>
      <w:lvlJc w:val="left"/>
      <w:pPr>
        <w:ind w:left="4212" w:hanging="360"/>
      </w:pPr>
      <w:rPr>
        <w:rFonts w:ascii="Symbol" w:hAnsi="Symbol" w:hint="default"/>
      </w:rPr>
    </w:lvl>
    <w:lvl w:ilvl="7" w:tplc="04260003" w:tentative="1">
      <w:start w:val="1"/>
      <w:numFmt w:val="bullet"/>
      <w:lvlText w:val="o"/>
      <w:lvlJc w:val="left"/>
      <w:pPr>
        <w:ind w:left="4932" w:hanging="360"/>
      </w:pPr>
      <w:rPr>
        <w:rFonts w:ascii="Courier New" w:hAnsi="Courier New" w:cs="Courier New" w:hint="default"/>
      </w:rPr>
    </w:lvl>
    <w:lvl w:ilvl="8" w:tplc="04260005" w:tentative="1">
      <w:start w:val="1"/>
      <w:numFmt w:val="bullet"/>
      <w:lvlText w:val=""/>
      <w:lvlJc w:val="left"/>
      <w:pPr>
        <w:ind w:left="5652" w:hanging="360"/>
      </w:pPr>
      <w:rPr>
        <w:rFonts w:ascii="Wingdings" w:hAnsi="Wingdings" w:hint="default"/>
      </w:rPr>
    </w:lvl>
  </w:abstractNum>
  <w:num w:numId="1">
    <w:abstractNumId w:val="18"/>
  </w:num>
  <w:num w:numId="2">
    <w:abstractNumId w:val="7"/>
  </w:num>
  <w:num w:numId="3">
    <w:abstractNumId w:val="5"/>
  </w:num>
  <w:num w:numId="4">
    <w:abstractNumId w:val="23"/>
  </w:num>
  <w:num w:numId="5">
    <w:abstractNumId w:val="11"/>
  </w:num>
  <w:num w:numId="6">
    <w:abstractNumId w:val="13"/>
  </w:num>
  <w:num w:numId="7">
    <w:abstractNumId w:val="0"/>
  </w:num>
  <w:num w:numId="8">
    <w:abstractNumId w:val="10"/>
  </w:num>
  <w:num w:numId="9">
    <w:abstractNumId w:val="16"/>
  </w:num>
  <w:num w:numId="10">
    <w:abstractNumId w:val="9"/>
  </w:num>
  <w:num w:numId="11">
    <w:abstractNumId w:val="17"/>
  </w:num>
  <w:num w:numId="12">
    <w:abstractNumId w:val="14"/>
  </w:num>
  <w:num w:numId="13">
    <w:abstractNumId w:val="22"/>
  </w:num>
  <w:num w:numId="14">
    <w:abstractNumId w:val="6"/>
  </w:num>
  <w:num w:numId="15">
    <w:abstractNumId w:val="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2"/>
  </w:num>
  <w:num w:numId="19">
    <w:abstractNumId w:val="8"/>
  </w:num>
  <w:num w:numId="20">
    <w:abstractNumId w:val="15"/>
  </w:num>
  <w:num w:numId="21">
    <w:abstractNumId w:val="21"/>
  </w:num>
  <w:num w:numId="22">
    <w:abstractNumId w:val="4"/>
  </w:num>
  <w:num w:numId="23">
    <w:abstractNumId w:val="19"/>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9D"/>
    <w:rsid w:val="000121A6"/>
    <w:rsid w:val="00017B26"/>
    <w:rsid w:val="00062DC4"/>
    <w:rsid w:val="00067EF5"/>
    <w:rsid w:val="00086115"/>
    <w:rsid w:val="00097417"/>
    <w:rsid w:val="000B1849"/>
    <w:rsid w:val="000C4601"/>
    <w:rsid w:val="000D6B7F"/>
    <w:rsid w:val="000D7DA8"/>
    <w:rsid w:val="00105138"/>
    <w:rsid w:val="00107231"/>
    <w:rsid w:val="001142FC"/>
    <w:rsid w:val="0011667E"/>
    <w:rsid w:val="0013718B"/>
    <w:rsid w:val="00154828"/>
    <w:rsid w:val="001609EE"/>
    <w:rsid w:val="001820D0"/>
    <w:rsid w:val="001823E1"/>
    <w:rsid w:val="0019799A"/>
    <w:rsid w:val="001B3AB4"/>
    <w:rsid w:val="001B3B2E"/>
    <w:rsid w:val="001B7AFE"/>
    <w:rsid w:val="001E029D"/>
    <w:rsid w:val="001F61E2"/>
    <w:rsid w:val="00212B05"/>
    <w:rsid w:val="00214FE1"/>
    <w:rsid w:val="00222020"/>
    <w:rsid w:val="002630AD"/>
    <w:rsid w:val="002630DB"/>
    <w:rsid w:val="00265E47"/>
    <w:rsid w:val="00271D27"/>
    <w:rsid w:val="00274405"/>
    <w:rsid w:val="00274F5C"/>
    <w:rsid w:val="002817C9"/>
    <w:rsid w:val="002A1641"/>
    <w:rsid w:val="002A2A23"/>
    <w:rsid w:val="002A62BD"/>
    <w:rsid w:val="002B0124"/>
    <w:rsid w:val="002B211A"/>
    <w:rsid w:val="002B774D"/>
    <w:rsid w:val="002C27A1"/>
    <w:rsid w:val="002D59B0"/>
    <w:rsid w:val="002D600C"/>
    <w:rsid w:val="002F4921"/>
    <w:rsid w:val="003115C8"/>
    <w:rsid w:val="00325450"/>
    <w:rsid w:val="00330A45"/>
    <w:rsid w:val="00334EFE"/>
    <w:rsid w:val="003449E8"/>
    <w:rsid w:val="003517A8"/>
    <w:rsid w:val="00355FE9"/>
    <w:rsid w:val="00366165"/>
    <w:rsid w:val="00373880"/>
    <w:rsid w:val="00375B58"/>
    <w:rsid w:val="003A07DF"/>
    <w:rsid w:val="003A1039"/>
    <w:rsid w:val="003A1DFC"/>
    <w:rsid w:val="003A6597"/>
    <w:rsid w:val="003B40E7"/>
    <w:rsid w:val="003B48A1"/>
    <w:rsid w:val="003B5439"/>
    <w:rsid w:val="003D46BC"/>
    <w:rsid w:val="003D4B5E"/>
    <w:rsid w:val="003E1756"/>
    <w:rsid w:val="003F385D"/>
    <w:rsid w:val="0040403C"/>
    <w:rsid w:val="00407854"/>
    <w:rsid w:val="00407C6E"/>
    <w:rsid w:val="00425E96"/>
    <w:rsid w:val="00427CFE"/>
    <w:rsid w:val="00430587"/>
    <w:rsid w:val="00443D45"/>
    <w:rsid w:val="004443ED"/>
    <w:rsid w:val="00444D85"/>
    <w:rsid w:val="0045068C"/>
    <w:rsid w:val="00467483"/>
    <w:rsid w:val="004675C8"/>
    <w:rsid w:val="0047121E"/>
    <w:rsid w:val="004822FA"/>
    <w:rsid w:val="00495056"/>
    <w:rsid w:val="004A73BE"/>
    <w:rsid w:val="004C1556"/>
    <w:rsid w:val="004D0662"/>
    <w:rsid w:val="004D174A"/>
    <w:rsid w:val="004D37F2"/>
    <w:rsid w:val="004D7658"/>
    <w:rsid w:val="004E3171"/>
    <w:rsid w:val="004F647C"/>
    <w:rsid w:val="00500754"/>
    <w:rsid w:val="00520984"/>
    <w:rsid w:val="0053743E"/>
    <w:rsid w:val="00540154"/>
    <w:rsid w:val="0055476F"/>
    <w:rsid w:val="00556CFC"/>
    <w:rsid w:val="00564719"/>
    <w:rsid w:val="005818A1"/>
    <w:rsid w:val="00583268"/>
    <w:rsid w:val="005836DB"/>
    <w:rsid w:val="0058679C"/>
    <w:rsid w:val="005967A3"/>
    <w:rsid w:val="005A1F60"/>
    <w:rsid w:val="005A59C9"/>
    <w:rsid w:val="005B7BD8"/>
    <w:rsid w:val="005E0915"/>
    <w:rsid w:val="005E5139"/>
    <w:rsid w:val="005F73A0"/>
    <w:rsid w:val="005F75D5"/>
    <w:rsid w:val="006132A8"/>
    <w:rsid w:val="0061354E"/>
    <w:rsid w:val="00623875"/>
    <w:rsid w:val="00625932"/>
    <w:rsid w:val="00626181"/>
    <w:rsid w:val="00634BA9"/>
    <w:rsid w:val="00647E35"/>
    <w:rsid w:val="00670F39"/>
    <w:rsid w:val="00673383"/>
    <w:rsid w:val="00676A84"/>
    <w:rsid w:val="00680C48"/>
    <w:rsid w:val="006A3869"/>
    <w:rsid w:val="006A7A90"/>
    <w:rsid w:val="006C06D6"/>
    <w:rsid w:val="006C1A7E"/>
    <w:rsid w:val="006C55E0"/>
    <w:rsid w:val="006C6CAE"/>
    <w:rsid w:val="006C7797"/>
    <w:rsid w:val="006D1205"/>
    <w:rsid w:val="006D60D3"/>
    <w:rsid w:val="006E48E8"/>
    <w:rsid w:val="00705257"/>
    <w:rsid w:val="00722660"/>
    <w:rsid w:val="00735148"/>
    <w:rsid w:val="00735F74"/>
    <w:rsid w:val="00741173"/>
    <w:rsid w:val="007455E9"/>
    <w:rsid w:val="00761FAD"/>
    <w:rsid w:val="00763AC0"/>
    <w:rsid w:val="00767F8B"/>
    <w:rsid w:val="007905ED"/>
    <w:rsid w:val="00797D46"/>
    <w:rsid w:val="007B2B04"/>
    <w:rsid w:val="007B4EE6"/>
    <w:rsid w:val="007C02FC"/>
    <w:rsid w:val="007F3A22"/>
    <w:rsid w:val="007F6507"/>
    <w:rsid w:val="00804707"/>
    <w:rsid w:val="00811145"/>
    <w:rsid w:val="008136BB"/>
    <w:rsid w:val="00832687"/>
    <w:rsid w:val="00840294"/>
    <w:rsid w:val="00852035"/>
    <w:rsid w:val="008537B5"/>
    <w:rsid w:val="0086453A"/>
    <w:rsid w:val="0087693E"/>
    <w:rsid w:val="0087782A"/>
    <w:rsid w:val="00884D4A"/>
    <w:rsid w:val="00886D94"/>
    <w:rsid w:val="008875F5"/>
    <w:rsid w:val="008A1464"/>
    <w:rsid w:val="008C1CF3"/>
    <w:rsid w:val="008C6D79"/>
    <w:rsid w:val="008D7E07"/>
    <w:rsid w:val="008E4F5D"/>
    <w:rsid w:val="008F5D67"/>
    <w:rsid w:val="00906EE3"/>
    <w:rsid w:val="0091138B"/>
    <w:rsid w:val="00914A0A"/>
    <w:rsid w:val="00922406"/>
    <w:rsid w:val="009237B6"/>
    <w:rsid w:val="00942011"/>
    <w:rsid w:val="0094461B"/>
    <w:rsid w:val="00951687"/>
    <w:rsid w:val="00963EBB"/>
    <w:rsid w:val="00981BA1"/>
    <w:rsid w:val="009A3156"/>
    <w:rsid w:val="009B07AB"/>
    <w:rsid w:val="009C00C0"/>
    <w:rsid w:val="009C3373"/>
    <w:rsid w:val="009C72B9"/>
    <w:rsid w:val="009D07ED"/>
    <w:rsid w:val="009D107A"/>
    <w:rsid w:val="009D51F6"/>
    <w:rsid w:val="009D6883"/>
    <w:rsid w:val="009E1E72"/>
    <w:rsid w:val="009E69E5"/>
    <w:rsid w:val="009F44E5"/>
    <w:rsid w:val="00A10895"/>
    <w:rsid w:val="00A12434"/>
    <w:rsid w:val="00A21A54"/>
    <w:rsid w:val="00A3156D"/>
    <w:rsid w:val="00A34C1A"/>
    <w:rsid w:val="00A42099"/>
    <w:rsid w:val="00A629E9"/>
    <w:rsid w:val="00A70146"/>
    <w:rsid w:val="00A70567"/>
    <w:rsid w:val="00A741D1"/>
    <w:rsid w:val="00A81B06"/>
    <w:rsid w:val="00A827A8"/>
    <w:rsid w:val="00A860C0"/>
    <w:rsid w:val="00A951C9"/>
    <w:rsid w:val="00A97F6D"/>
    <w:rsid w:val="00AA343F"/>
    <w:rsid w:val="00AC2495"/>
    <w:rsid w:val="00AD04D6"/>
    <w:rsid w:val="00AD5E85"/>
    <w:rsid w:val="00B26C1C"/>
    <w:rsid w:val="00B31DEC"/>
    <w:rsid w:val="00B3211F"/>
    <w:rsid w:val="00B33FB2"/>
    <w:rsid w:val="00B34A51"/>
    <w:rsid w:val="00B44ACD"/>
    <w:rsid w:val="00B557CD"/>
    <w:rsid w:val="00B64061"/>
    <w:rsid w:val="00B67831"/>
    <w:rsid w:val="00B72E7F"/>
    <w:rsid w:val="00B77CA5"/>
    <w:rsid w:val="00B90144"/>
    <w:rsid w:val="00BA327E"/>
    <w:rsid w:val="00BC0854"/>
    <w:rsid w:val="00BC7153"/>
    <w:rsid w:val="00BD41FD"/>
    <w:rsid w:val="00BD722F"/>
    <w:rsid w:val="00BF018B"/>
    <w:rsid w:val="00BF3566"/>
    <w:rsid w:val="00C01947"/>
    <w:rsid w:val="00C12635"/>
    <w:rsid w:val="00C24A68"/>
    <w:rsid w:val="00C42E80"/>
    <w:rsid w:val="00C44207"/>
    <w:rsid w:val="00C45040"/>
    <w:rsid w:val="00C55C0F"/>
    <w:rsid w:val="00C56BF3"/>
    <w:rsid w:val="00C63558"/>
    <w:rsid w:val="00C64BEA"/>
    <w:rsid w:val="00CB0FBF"/>
    <w:rsid w:val="00CB67E4"/>
    <w:rsid w:val="00CC33F1"/>
    <w:rsid w:val="00CD1046"/>
    <w:rsid w:val="00CF64A2"/>
    <w:rsid w:val="00D02AC7"/>
    <w:rsid w:val="00D21983"/>
    <w:rsid w:val="00D24A11"/>
    <w:rsid w:val="00D27BF8"/>
    <w:rsid w:val="00D30BD7"/>
    <w:rsid w:val="00D47316"/>
    <w:rsid w:val="00D47929"/>
    <w:rsid w:val="00D52179"/>
    <w:rsid w:val="00D55B1C"/>
    <w:rsid w:val="00D6006B"/>
    <w:rsid w:val="00D61937"/>
    <w:rsid w:val="00D67ADF"/>
    <w:rsid w:val="00DB6A5E"/>
    <w:rsid w:val="00DC0D69"/>
    <w:rsid w:val="00DD0737"/>
    <w:rsid w:val="00DD4353"/>
    <w:rsid w:val="00DE00F0"/>
    <w:rsid w:val="00DE542D"/>
    <w:rsid w:val="00DF086D"/>
    <w:rsid w:val="00DF0BEB"/>
    <w:rsid w:val="00E03C84"/>
    <w:rsid w:val="00E153CA"/>
    <w:rsid w:val="00E2298A"/>
    <w:rsid w:val="00E40DD7"/>
    <w:rsid w:val="00E50C66"/>
    <w:rsid w:val="00E6061D"/>
    <w:rsid w:val="00E65100"/>
    <w:rsid w:val="00E6799C"/>
    <w:rsid w:val="00E778EE"/>
    <w:rsid w:val="00E77A05"/>
    <w:rsid w:val="00E87C86"/>
    <w:rsid w:val="00E91E42"/>
    <w:rsid w:val="00E93AB5"/>
    <w:rsid w:val="00E95A97"/>
    <w:rsid w:val="00EA08E8"/>
    <w:rsid w:val="00EB21D2"/>
    <w:rsid w:val="00EC4DE7"/>
    <w:rsid w:val="00EC61AE"/>
    <w:rsid w:val="00ED5862"/>
    <w:rsid w:val="00EE75C5"/>
    <w:rsid w:val="00EF52FA"/>
    <w:rsid w:val="00F126AD"/>
    <w:rsid w:val="00F1304F"/>
    <w:rsid w:val="00F35436"/>
    <w:rsid w:val="00F35786"/>
    <w:rsid w:val="00F4704A"/>
    <w:rsid w:val="00F54855"/>
    <w:rsid w:val="00F6555E"/>
    <w:rsid w:val="00F87E62"/>
    <w:rsid w:val="00F93E44"/>
    <w:rsid w:val="00F97A93"/>
    <w:rsid w:val="00FA0D40"/>
    <w:rsid w:val="00FC4EB7"/>
    <w:rsid w:val="00FC5ABE"/>
    <w:rsid w:val="00FD0ABB"/>
    <w:rsid w:val="00FE48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8EE2"/>
  <w15:docId w15:val="{C972007E-5FA8-4677-BE41-FABFF252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C0"/>
    <w:pPr>
      <w:spacing w:after="0" w:line="240" w:lineRule="auto"/>
    </w:pPr>
    <w:rPr>
      <w:rFonts w:eastAsia="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
    <w:basedOn w:val="Normal"/>
    <w:link w:val="ListParagraphChar"/>
    <w:uiPriority w:val="34"/>
    <w:qFormat/>
    <w:rsid w:val="001E029D"/>
    <w:pPr>
      <w:ind w:left="720"/>
      <w:contextualSpacing/>
    </w:pPr>
  </w:style>
  <w:style w:type="paragraph" w:styleId="Header">
    <w:name w:val="header"/>
    <w:basedOn w:val="Normal"/>
    <w:link w:val="HeaderChar"/>
    <w:uiPriority w:val="99"/>
    <w:unhideWhenUsed/>
    <w:rsid w:val="001E029D"/>
    <w:pPr>
      <w:tabs>
        <w:tab w:val="center" w:pos="4153"/>
        <w:tab w:val="right" w:pos="8306"/>
      </w:tabs>
    </w:pPr>
  </w:style>
  <w:style w:type="character" w:customStyle="1" w:styleId="HeaderChar">
    <w:name w:val="Header Char"/>
    <w:basedOn w:val="DefaultParagraphFont"/>
    <w:link w:val="Header"/>
    <w:uiPriority w:val="99"/>
    <w:rsid w:val="001E029D"/>
    <w:rPr>
      <w:rFonts w:eastAsia="Calibri" w:cs="Times New Roman"/>
      <w:sz w:val="22"/>
    </w:rPr>
  </w:style>
  <w:style w:type="character" w:customStyle="1" w:styleId="ListParagraphChar">
    <w:name w:val="List Paragraph Char"/>
    <w:aliases w:val="2 Char,Strip Char"/>
    <w:link w:val="ListParagraph"/>
    <w:uiPriority w:val="34"/>
    <w:locked/>
    <w:rsid w:val="001E029D"/>
    <w:rPr>
      <w:rFonts w:eastAsia="Calibri" w:cs="Times New Roman"/>
      <w:sz w:val="22"/>
    </w:rPr>
  </w:style>
  <w:style w:type="paragraph" w:styleId="Footer">
    <w:name w:val="footer"/>
    <w:basedOn w:val="Normal"/>
    <w:link w:val="FooterChar"/>
    <w:uiPriority w:val="99"/>
    <w:unhideWhenUsed/>
    <w:rsid w:val="00097417"/>
    <w:pPr>
      <w:tabs>
        <w:tab w:val="center" w:pos="4153"/>
        <w:tab w:val="right" w:pos="8306"/>
      </w:tabs>
    </w:pPr>
  </w:style>
  <w:style w:type="character" w:customStyle="1" w:styleId="FooterChar">
    <w:name w:val="Footer Char"/>
    <w:basedOn w:val="DefaultParagraphFont"/>
    <w:link w:val="Footer"/>
    <w:uiPriority w:val="99"/>
    <w:rsid w:val="00097417"/>
    <w:rPr>
      <w:rFonts w:eastAsia="Calibri" w:cs="Times New Roman"/>
      <w:sz w:val="22"/>
    </w:rPr>
  </w:style>
  <w:style w:type="character" w:styleId="Hyperlink">
    <w:name w:val="Hyperlink"/>
    <w:basedOn w:val="DefaultParagraphFont"/>
    <w:uiPriority w:val="99"/>
    <w:unhideWhenUsed/>
    <w:rsid w:val="0091138B"/>
    <w:rPr>
      <w:color w:val="0000FF" w:themeColor="hyperlink"/>
      <w:u w:val="single"/>
    </w:rPr>
  </w:style>
  <w:style w:type="paragraph" w:styleId="NormalWeb">
    <w:name w:val="Normal (Web)"/>
    <w:basedOn w:val="Normal"/>
    <w:uiPriority w:val="99"/>
    <w:semiHidden/>
    <w:unhideWhenUsed/>
    <w:rsid w:val="0047121E"/>
    <w:rPr>
      <w:sz w:val="24"/>
      <w:szCs w:val="24"/>
    </w:rPr>
  </w:style>
  <w:style w:type="paragraph" w:styleId="BalloonText">
    <w:name w:val="Balloon Text"/>
    <w:basedOn w:val="Normal"/>
    <w:link w:val="BalloonTextChar"/>
    <w:uiPriority w:val="99"/>
    <w:semiHidden/>
    <w:unhideWhenUsed/>
    <w:rsid w:val="00B55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7C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557CD"/>
    <w:rPr>
      <w:sz w:val="16"/>
      <w:szCs w:val="16"/>
    </w:rPr>
  </w:style>
  <w:style w:type="paragraph" w:styleId="CommentText">
    <w:name w:val="annotation text"/>
    <w:basedOn w:val="Normal"/>
    <w:link w:val="CommentTextChar"/>
    <w:uiPriority w:val="99"/>
    <w:semiHidden/>
    <w:unhideWhenUsed/>
    <w:rsid w:val="00B557CD"/>
    <w:rPr>
      <w:sz w:val="20"/>
      <w:szCs w:val="20"/>
    </w:rPr>
  </w:style>
  <w:style w:type="character" w:customStyle="1" w:styleId="CommentTextChar">
    <w:name w:val="Comment Text Char"/>
    <w:basedOn w:val="DefaultParagraphFont"/>
    <w:link w:val="CommentText"/>
    <w:uiPriority w:val="99"/>
    <w:semiHidden/>
    <w:rsid w:val="00B557CD"/>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B557CD"/>
    <w:rPr>
      <w:b/>
      <w:bCs/>
    </w:rPr>
  </w:style>
  <w:style w:type="character" w:customStyle="1" w:styleId="CommentSubjectChar">
    <w:name w:val="Comment Subject Char"/>
    <w:basedOn w:val="CommentTextChar"/>
    <w:link w:val="CommentSubject"/>
    <w:uiPriority w:val="99"/>
    <w:semiHidden/>
    <w:rsid w:val="00B557CD"/>
    <w:rPr>
      <w:rFonts w:eastAsia="Calibri" w:cs="Times New Roman"/>
      <w:b/>
      <w:bCs/>
      <w:sz w:val="20"/>
      <w:szCs w:val="20"/>
    </w:rPr>
  </w:style>
  <w:style w:type="paragraph" w:styleId="FootnoteText">
    <w:name w:val="footnote text"/>
    <w:basedOn w:val="Normal"/>
    <w:link w:val="FootnoteTextChar"/>
    <w:uiPriority w:val="99"/>
    <w:semiHidden/>
    <w:unhideWhenUsed/>
    <w:rsid w:val="00A70567"/>
    <w:rPr>
      <w:sz w:val="20"/>
      <w:szCs w:val="20"/>
    </w:rPr>
  </w:style>
  <w:style w:type="character" w:customStyle="1" w:styleId="FootnoteTextChar">
    <w:name w:val="Footnote Text Char"/>
    <w:basedOn w:val="DefaultParagraphFont"/>
    <w:link w:val="FootnoteText"/>
    <w:uiPriority w:val="99"/>
    <w:semiHidden/>
    <w:rsid w:val="00A70567"/>
    <w:rPr>
      <w:rFonts w:eastAsia="Calibri" w:cs="Times New Roman"/>
      <w:sz w:val="20"/>
      <w:szCs w:val="20"/>
    </w:rPr>
  </w:style>
  <w:style w:type="character" w:styleId="FootnoteReference">
    <w:name w:val="footnote reference"/>
    <w:basedOn w:val="DefaultParagraphFont"/>
    <w:uiPriority w:val="99"/>
    <w:semiHidden/>
    <w:unhideWhenUsed/>
    <w:rsid w:val="00A70567"/>
    <w:rPr>
      <w:vertAlign w:val="superscript"/>
    </w:rPr>
  </w:style>
  <w:style w:type="paragraph" w:styleId="Revision">
    <w:name w:val="Revision"/>
    <w:hidden/>
    <w:uiPriority w:val="99"/>
    <w:semiHidden/>
    <w:rsid w:val="00EE75C5"/>
    <w:pPr>
      <w:spacing w:after="0" w:line="240" w:lineRule="auto"/>
    </w:pPr>
    <w:rPr>
      <w:rFonts w:eastAsia="Calibri" w:cs="Times New Roman"/>
      <w:sz w:val="22"/>
    </w:rPr>
  </w:style>
  <w:style w:type="table" w:styleId="TableGrid">
    <w:name w:val="Table Grid"/>
    <w:basedOn w:val="TableNormal"/>
    <w:uiPriority w:val="59"/>
    <w:rsid w:val="002D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704A"/>
    <w:pPr>
      <w:autoSpaceDE w:val="0"/>
      <w:autoSpaceDN w:val="0"/>
      <w:adjustRightInd w:val="0"/>
      <w:spacing w:after="0" w:line="240" w:lineRule="auto"/>
    </w:pPr>
    <w:rPr>
      <w:rFonts w:ascii="Verdana" w:hAnsi="Verdana" w:cs="Verdan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1393">
      <w:bodyDiv w:val="1"/>
      <w:marLeft w:val="0"/>
      <w:marRight w:val="0"/>
      <w:marTop w:val="0"/>
      <w:marBottom w:val="0"/>
      <w:divBdr>
        <w:top w:val="none" w:sz="0" w:space="0" w:color="auto"/>
        <w:left w:val="none" w:sz="0" w:space="0" w:color="auto"/>
        <w:bottom w:val="none" w:sz="0" w:space="0" w:color="auto"/>
        <w:right w:val="none" w:sz="0" w:space="0" w:color="auto"/>
      </w:divBdr>
      <w:divsChild>
        <w:div w:id="1540162594">
          <w:marLeft w:val="0"/>
          <w:marRight w:val="0"/>
          <w:marTop w:val="0"/>
          <w:marBottom w:val="0"/>
          <w:divBdr>
            <w:top w:val="none" w:sz="0" w:space="0" w:color="auto"/>
            <w:left w:val="none" w:sz="0" w:space="0" w:color="auto"/>
            <w:bottom w:val="none" w:sz="0" w:space="0" w:color="auto"/>
            <w:right w:val="none" w:sz="0" w:space="0" w:color="auto"/>
          </w:divBdr>
        </w:div>
      </w:divsChild>
    </w:div>
    <w:div w:id="508524482">
      <w:bodyDiv w:val="1"/>
      <w:marLeft w:val="0"/>
      <w:marRight w:val="0"/>
      <w:marTop w:val="0"/>
      <w:marBottom w:val="0"/>
      <w:divBdr>
        <w:top w:val="none" w:sz="0" w:space="0" w:color="auto"/>
        <w:left w:val="none" w:sz="0" w:space="0" w:color="auto"/>
        <w:bottom w:val="none" w:sz="0" w:space="0" w:color="auto"/>
        <w:right w:val="none" w:sz="0" w:space="0" w:color="auto"/>
      </w:divBdr>
    </w:div>
    <w:div w:id="515850460">
      <w:bodyDiv w:val="1"/>
      <w:marLeft w:val="0"/>
      <w:marRight w:val="0"/>
      <w:marTop w:val="0"/>
      <w:marBottom w:val="0"/>
      <w:divBdr>
        <w:top w:val="none" w:sz="0" w:space="0" w:color="auto"/>
        <w:left w:val="none" w:sz="0" w:space="0" w:color="auto"/>
        <w:bottom w:val="none" w:sz="0" w:space="0" w:color="auto"/>
        <w:right w:val="none" w:sz="0" w:space="0" w:color="auto"/>
      </w:divBdr>
    </w:div>
    <w:div w:id="580529233">
      <w:bodyDiv w:val="1"/>
      <w:marLeft w:val="0"/>
      <w:marRight w:val="0"/>
      <w:marTop w:val="0"/>
      <w:marBottom w:val="0"/>
      <w:divBdr>
        <w:top w:val="none" w:sz="0" w:space="0" w:color="auto"/>
        <w:left w:val="none" w:sz="0" w:space="0" w:color="auto"/>
        <w:bottom w:val="none" w:sz="0" w:space="0" w:color="auto"/>
        <w:right w:val="none" w:sz="0" w:space="0" w:color="auto"/>
      </w:divBdr>
      <w:divsChild>
        <w:div w:id="1317489039">
          <w:marLeft w:val="547"/>
          <w:marRight w:val="0"/>
          <w:marTop w:val="86"/>
          <w:marBottom w:val="0"/>
          <w:divBdr>
            <w:top w:val="none" w:sz="0" w:space="0" w:color="auto"/>
            <w:left w:val="none" w:sz="0" w:space="0" w:color="auto"/>
            <w:bottom w:val="none" w:sz="0" w:space="0" w:color="auto"/>
            <w:right w:val="none" w:sz="0" w:space="0" w:color="auto"/>
          </w:divBdr>
        </w:div>
        <w:div w:id="2046055597">
          <w:marLeft w:val="547"/>
          <w:marRight w:val="0"/>
          <w:marTop w:val="86"/>
          <w:marBottom w:val="0"/>
          <w:divBdr>
            <w:top w:val="none" w:sz="0" w:space="0" w:color="auto"/>
            <w:left w:val="none" w:sz="0" w:space="0" w:color="auto"/>
            <w:bottom w:val="none" w:sz="0" w:space="0" w:color="auto"/>
            <w:right w:val="none" w:sz="0" w:space="0" w:color="auto"/>
          </w:divBdr>
        </w:div>
      </w:divsChild>
    </w:div>
    <w:div w:id="678047753">
      <w:bodyDiv w:val="1"/>
      <w:marLeft w:val="0"/>
      <w:marRight w:val="0"/>
      <w:marTop w:val="0"/>
      <w:marBottom w:val="0"/>
      <w:divBdr>
        <w:top w:val="none" w:sz="0" w:space="0" w:color="auto"/>
        <w:left w:val="none" w:sz="0" w:space="0" w:color="auto"/>
        <w:bottom w:val="none" w:sz="0" w:space="0" w:color="auto"/>
        <w:right w:val="none" w:sz="0" w:space="0" w:color="auto"/>
      </w:divBdr>
    </w:div>
    <w:div w:id="701247841">
      <w:bodyDiv w:val="1"/>
      <w:marLeft w:val="0"/>
      <w:marRight w:val="0"/>
      <w:marTop w:val="0"/>
      <w:marBottom w:val="0"/>
      <w:divBdr>
        <w:top w:val="none" w:sz="0" w:space="0" w:color="auto"/>
        <w:left w:val="none" w:sz="0" w:space="0" w:color="auto"/>
        <w:bottom w:val="none" w:sz="0" w:space="0" w:color="auto"/>
        <w:right w:val="none" w:sz="0" w:space="0" w:color="auto"/>
      </w:divBdr>
    </w:div>
    <w:div w:id="748815391">
      <w:bodyDiv w:val="1"/>
      <w:marLeft w:val="0"/>
      <w:marRight w:val="0"/>
      <w:marTop w:val="0"/>
      <w:marBottom w:val="0"/>
      <w:divBdr>
        <w:top w:val="none" w:sz="0" w:space="0" w:color="auto"/>
        <w:left w:val="none" w:sz="0" w:space="0" w:color="auto"/>
        <w:bottom w:val="none" w:sz="0" w:space="0" w:color="auto"/>
        <w:right w:val="none" w:sz="0" w:space="0" w:color="auto"/>
      </w:divBdr>
    </w:div>
    <w:div w:id="1249005101">
      <w:bodyDiv w:val="1"/>
      <w:marLeft w:val="0"/>
      <w:marRight w:val="0"/>
      <w:marTop w:val="0"/>
      <w:marBottom w:val="0"/>
      <w:divBdr>
        <w:top w:val="none" w:sz="0" w:space="0" w:color="auto"/>
        <w:left w:val="none" w:sz="0" w:space="0" w:color="auto"/>
        <w:bottom w:val="none" w:sz="0" w:space="0" w:color="auto"/>
        <w:right w:val="none" w:sz="0" w:space="0" w:color="auto"/>
      </w:divBdr>
    </w:div>
    <w:div w:id="1279919111">
      <w:bodyDiv w:val="1"/>
      <w:marLeft w:val="0"/>
      <w:marRight w:val="0"/>
      <w:marTop w:val="0"/>
      <w:marBottom w:val="0"/>
      <w:divBdr>
        <w:top w:val="none" w:sz="0" w:space="0" w:color="auto"/>
        <w:left w:val="none" w:sz="0" w:space="0" w:color="auto"/>
        <w:bottom w:val="none" w:sz="0" w:space="0" w:color="auto"/>
        <w:right w:val="none" w:sz="0" w:space="0" w:color="auto"/>
      </w:divBdr>
    </w:div>
    <w:div w:id="1380932662">
      <w:bodyDiv w:val="1"/>
      <w:marLeft w:val="0"/>
      <w:marRight w:val="0"/>
      <w:marTop w:val="0"/>
      <w:marBottom w:val="0"/>
      <w:divBdr>
        <w:top w:val="none" w:sz="0" w:space="0" w:color="auto"/>
        <w:left w:val="none" w:sz="0" w:space="0" w:color="auto"/>
        <w:bottom w:val="none" w:sz="0" w:space="0" w:color="auto"/>
        <w:right w:val="none" w:sz="0" w:space="0" w:color="auto"/>
      </w:divBdr>
    </w:div>
    <w:div w:id="1398896641">
      <w:bodyDiv w:val="1"/>
      <w:marLeft w:val="0"/>
      <w:marRight w:val="0"/>
      <w:marTop w:val="0"/>
      <w:marBottom w:val="0"/>
      <w:divBdr>
        <w:top w:val="none" w:sz="0" w:space="0" w:color="auto"/>
        <w:left w:val="none" w:sz="0" w:space="0" w:color="auto"/>
        <w:bottom w:val="none" w:sz="0" w:space="0" w:color="auto"/>
        <w:right w:val="none" w:sz="0" w:space="0" w:color="auto"/>
      </w:divBdr>
    </w:div>
    <w:div w:id="1828547611">
      <w:bodyDiv w:val="1"/>
      <w:marLeft w:val="0"/>
      <w:marRight w:val="0"/>
      <w:marTop w:val="0"/>
      <w:marBottom w:val="0"/>
      <w:divBdr>
        <w:top w:val="none" w:sz="0" w:space="0" w:color="auto"/>
        <w:left w:val="none" w:sz="0" w:space="0" w:color="auto"/>
        <w:bottom w:val="none" w:sz="0" w:space="0" w:color="auto"/>
        <w:right w:val="none" w:sz="0" w:space="0" w:color="auto"/>
      </w:divBdr>
      <w:divsChild>
        <w:div w:id="1169563796">
          <w:marLeft w:val="547"/>
          <w:marRight w:val="0"/>
          <w:marTop w:val="86"/>
          <w:marBottom w:val="0"/>
          <w:divBdr>
            <w:top w:val="none" w:sz="0" w:space="0" w:color="auto"/>
            <w:left w:val="none" w:sz="0" w:space="0" w:color="auto"/>
            <w:bottom w:val="none" w:sz="0" w:space="0" w:color="auto"/>
            <w:right w:val="none" w:sz="0" w:space="0" w:color="auto"/>
          </w:divBdr>
        </w:div>
      </w:divsChild>
    </w:div>
    <w:div w:id="19180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836A9-53F8-4B9A-93BF-0675DCB4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9225</Characters>
  <Application>Microsoft Office Word</Application>
  <DocSecurity>0</DocSecurity>
  <Lines>329</Lines>
  <Paragraphs>328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Harbaceviča</dc:creator>
  <cp:keywords/>
  <dc:description/>
  <cp:lastModifiedBy>Iveta Jaudzema</cp:lastModifiedBy>
  <cp:revision>2</cp:revision>
  <cp:lastPrinted>2021-03-16T07:10:00Z</cp:lastPrinted>
  <dcterms:created xsi:type="dcterms:W3CDTF">2021-05-26T13:57:00Z</dcterms:created>
  <dcterms:modified xsi:type="dcterms:W3CDTF">2021-05-26T13:57:00Z</dcterms:modified>
</cp:coreProperties>
</file>