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14F" w:rsidRPr="00942395" w:rsidRDefault="0041114F" w:rsidP="0041114F">
      <w:pPr>
        <w:pStyle w:val="NoSpacing"/>
        <w:spacing w:line="360" w:lineRule="auto"/>
        <w:ind w:left="360" w:hanging="360"/>
        <w:jc w:val="right"/>
        <w:rPr>
          <w:rFonts w:ascii="Times New Roman" w:hAnsi="Times New Roman"/>
          <w:b/>
          <w:sz w:val="24"/>
          <w:szCs w:val="24"/>
        </w:rPr>
      </w:pPr>
      <w:r w:rsidRPr="00942395">
        <w:rPr>
          <w:rFonts w:ascii="Times New Roman" w:hAnsi="Times New Roman"/>
          <w:b/>
          <w:sz w:val="24"/>
          <w:szCs w:val="24"/>
        </w:rPr>
        <w:t xml:space="preserve">APSTIPRINĀTS </w:t>
      </w:r>
    </w:p>
    <w:p w:rsidR="0041114F" w:rsidRPr="00942395" w:rsidRDefault="0041114F" w:rsidP="0041114F">
      <w:pPr>
        <w:pStyle w:val="NoSpacing"/>
        <w:ind w:left="360" w:hanging="360"/>
        <w:jc w:val="right"/>
        <w:rPr>
          <w:rFonts w:ascii="Times New Roman" w:hAnsi="Times New Roman"/>
          <w:sz w:val="24"/>
          <w:szCs w:val="24"/>
        </w:rPr>
      </w:pPr>
      <w:r w:rsidRPr="00942395">
        <w:rPr>
          <w:rFonts w:ascii="Times New Roman" w:hAnsi="Times New Roman"/>
          <w:sz w:val="24"/>
          <w:szCs w:val="24"/>
        </w:rPr>
        <w:t xml:space="preserve">Ar Tieslietu padomes </w:t>
      </w:r>
    </w:p>
    <w:p w:rsidR="0041114F" w:rsidRPr="00942395" w:rsidRDefault="0041114F" w:rsidP="008D558C">
      <w:pPr>
        <w:pStyle w:val="NoSpacing"/>
        <w:ind w:left="360" w:hanging="360"/>
        <w:jc w:val="right"/>
        <w:rPr>
          <w:rFonts w:ascii="Times New Roman" w:hAnsi="Times New Roman"/>
          <w:sz w:val="24"/>
          <w:szCs w:val="24"/>
        </w:rPr>
      </w:pPr>
      <w:proofErr w:type="gramStart"/>
      <w:r w:rsidRPr="00942395">
        <w:rPr>
          <w:rFonts w:ascii="Times New Roman" w:hAnsi="Times New Roman"/>
          <w:sz w:val="24"/>
          <w:szCs w:val="24"/>
        </w:rPr>
        <w:t>201</w:t>
      </w:r>
      <w:r>
        <w:rPr>
          <w:rFonts w:ascii="Times New Roman" w:hAnsi="Times New Roman"/>
          <w:sz w:val="24"/>
          <w:szCs w:val="24"/>
        </w:rPr>
        <w:t>2</w:t>
      </w:r>
      <w:r w:rsidRPr="00942395">
        <w:rPr>
          <w:rFonts w:ascii="Times New Roman" w:hAnsi="Times New Roman"/>
          <w:sz w:val="24"/>
          <w:szCs w:val="24"/>
        </w:rPr>
        <w:t>.gada</w:t>
      </w:r>
      <w:proofErr w:type="gramEnd"/>
      <w:r w:rsidRPr="00942395">
        <w:rPr>
          <w:rFonts w:ascii="Times New Roman" w:hAnsi="Times New Roman"/>
          <w:sz w:val="24"/>
          <w:szCs w:val="24"/>
        </w:rPr>
        <w:t xml:space="preserve"> </w:t>
      </w:r>
      <w:r w:rsidR="008D558C">
        <w:rPr>
          <w:rFonts w:ascii="Times New Roman" w:hAnsi="Times New Roman"/>
          <w:sz w:val="24"/>
          <w:szCs w:val="24"/>
        </w:rPr>
        <w:t>18</w:t>
      </w:r>
      <w:r w:rsidRPr="00942395">
        <w:rPr>
          <w:rFonts w:ascii="Times New Roman" w:hAnsi="Times New Roman"/>
          <w:sz w:val="24"/>
          <w:szCs w:val="24"/>
        </w:rPr>
        <w:t>.</w:t>
      </w:r>
      <w:r w:rsidR="008D558C">
        <w:rPr>
          <w:rFonts w:ascii="Times New Roman" w:hAnsi="Times New Roman"/>
          <w:sz w:val="24"/>
          <w:szCs w:val="24"/>
        </w:rPr>
        <w:t>jūnija</w:t>
      </w:r>
      <w:r w:rsidRPr="00942395">
        <w:rPr>
          <w:rFonts w:ascii="Times New Roman" w:hAnsi="Times New Roman"/>
          <w:sz w:val="24"/>
          <w:szCs w:val="24"/>
        </w:rPr>
        <w:t xml:space="preserve"> lēmumu</w:t>
      </w:r>
    </w:p>
    <w:p w:rsidR="0041114F" w:rsidRPr="00DB08C1" w:rsidRDefault="008D558C" w:rsidP="0041114F">
      <w:pPr>
        <w:pStyle w:val="NoSpacing"/>
        <w:ind w:left="360" w:hanging="360"/>
        <w:jc w:val="right"/>
        <w:rPr>
          <w:rFonts w:ascii="Times New Roman" w:hAnsi="Times New Roman"/>
          <w:sz w:val="24"/>
          <w:szCs w:val="24"/>
        </w:rPr>
      </w:pPr>
      <w:r>
        <w:rPr>
          <w:rFonts w:ascii="Times New Roman" w:hAnsi="Times New Roman"/>
          <w:sz w:val="24"/>
          <w:szCs w:val="24"/>
        </w:rPr>
        <w:t>s</w:t>
      </w:r>
      <w:r w:rsidR="0041114F" w:rsidRPr="00DB08C1">
        <w:rPr>
          <w:rFonts w:ascii="Times New Roman" w:hAnsi="Times New Roman"/>
          <w:sz w:val="24"/>
          <w:szCs w:val="24"/>
        </w:rPr>
        <w:t>askaņā ar likuma „Par tiesu varu”</w:t>
      </w:r>
    </w:p>
    <w:p w:rsidR="0041114F" w:rsidRDefault="0041114F" w:rsidP="0041114F">
      <w:pPr>
        <w:pStyle w:val="Title"/>
        <w:ind w:left="360" w:hanging="360"/>
        <w:jc w:val="right"/>
        <w:rPr>
          <w:b w:val="0"/>
          <w:i w:val="0"/>
          <w:sz w:val="24"/>
          <w:szCs w:val="24"/>
        </w:rPr>
      </w:pPr>
      <w:r w:rsidRPr="00DB08C1">
        <w:rPr>
          <w:b w:val="0"/>
          <w:i w:val="0"/>
          <w:sz w:val="24"/>
          <w:szCs w:val="24"/>
        </w:rPr>
        <w:t xml:space="preserve"> 89.</w:t>
      </w:r>
      <w:r w:rsidRPr="00DB08C1">
        <w:rPr>
          <w:b w:val="0"/>
          <w:i w:val="0"/>
          <w:sz w:val="24"/>
          <w:szCs w:val="24"/>
          <w:vertAlign w:val="superscript"/>
        </w:rPr>
        <w:t>11</w:t>
      </w:r>
      <w:r w:rsidRPr="00DB08C1">
        <w:rPr>
          <w:b w:val="0"/>
          <w:i w:val="0"/>
          <w:sz w:val="24"/>
          <w:szCs w:val="24"/>
        </w:rPr>
        <w:t xml:space="preserve">panta </w:t>
      </w:r>
      <w:r w:rsidR="008D558C">
        <w:rPr>
          <w:b w:val="0"/>
          <w:i w:val="0"/>
          <w:sz w:val="24"/>
          <w:szCs w:val="24"/>
        </w:rPr>
        <w:t>devīto</w:t>
      </w:r>
      <w:r w:rsidRPr="00DB08C1">
        <w:rPr>
          <w:b w:val="0"/>
          <w:i w:val="0"/>
          <w:sz w:val="24"/>
          <w:szCs w:val="24"/>
        </w:rPr>
        <w:t xml:space="preserve"> daļu un</w:t>
      </w:r>
    </w:p>
    <w:p w:rsidR="0041114F" w:rsidRPr="00DB08C1" w:rsidRDefault="0041114F" w:rsidP="0041114F">
      <w:pPr>
        <w:pStyle w:val="Title"/>
        <w:ind w:left="360" w:hanging="360"/>
        <w:jc w:val="right"/>
        <w:rPr>
          <w:b w:val="0"/>
          <w:i w:val="0"/>
          <w:sz w:val="24"/>
          <w:szCs w:val="24"/>
        </w:rPr>
      </w:pPr>
      <w:r w:rsidRPr="00DB08C1">
        <w:rPr>
          <w:b w:val="0"/>
          <w:i w:val="0"/>
          <w:sz w:val="24"/>
          <w:szCs w:val="24"/>
        </w:rPr>
        <w:t xml:space="preserve"> </w:t>
      </w:r>
      <w:proofErr w:type="gramStart"/>
      <w:r w:rsidRPr="00DB08C1">
        <w:rPr>
          <w:b w:val="0"/>
          <w:i w:val="0"/>
          <w:sz w:val="24"/>
          <w:szCs w:val="24"/>
        </w:rPr>
        <w:t>94.panta</w:t>
      </w:r>
      <w:proofErr w:type="gramEnd"/>
      <w:r w:rsidRPr="00DB08C1">
        <w:rPr>
          <w:b w:val="0"/>
          <w:i w:val="0"/>
          <w:sz w:val="24"/>
          <w:szCs w:val="24"/>
        </w:rPr>
        <w:t xml:space="preserve"> ceturto daļu</w:t>
      </w:r>
    </w:p>
    <w:p w:rsidR="0041114F" w:rsidRPr="00942395" w:rsidRDefault="0041114F" w:rsidP="0041114F">
      <w:pPr>
        <w:pStyle w:val="Title"/>
        <w:spacing w:line="360" w:lineRule="auto"/>
        <w:ind w:left="360" w:hanging="360"/>
        <w:jc w:val="right"/>
        <w:rPr>
          <w:b w:val="0"/>
          <w:i w:val="0"/>
          <w:sz w:val="24"/>
        </w:rPr>
      </w:pPr>
    </w:p>
    <w:p w:rsidR="0041114F" w:rsidRPr="00942395" w:rsidRDefault="0041114F" w:rsidP="0041114F">
      <w:pPr>
        <w:pStyle w:val="Title"/>
        <w:spacing w:before="120" w:line="360" w:lineRule="auto"/>
        <w:ind w:left="360" w:hanging="360"/>
        <w:rPr>
          <w:i w:val="0"/>
          <w:szCs w:val="28"/>
        </w:rPr>
      </w:pPr>
      <w:r w:rsidRPr="00942395">
        <w:rPr>
          <w:i w:val="0"/>
          <w:szCs w:val="28"/>
        </w:rPr>
        <w:t xml:space="preserve">TIESNEŠU KVALIFIKĀCIJAS KOLĒĢIJAS </w:t>
      </w:r>
    </w:p>
    <w:p w:rsidR="0041114F" w:rsidRPr="00942395" w:rsidRDefault="0041114F" w:rsidP="0041114F">
      <w:pPr>
        <w:pStyle w:val="Title"/>
        <w:spacing w:before="120" w:line="360" w:lineRule="auto"/>
        <w:ind w:left="360" w:hanging="360"/>
        <w:rPr>
          <w:i w:val="0"/>
          <w:szCs w:val="28"/>
        </w:rPr>
      </w:pPr>
      <w:r w:rsidRPr="00942395">
        <w:rPr>
          <w:i w:val="0"/>
          <w:szCs w:val="28"/>
        </w:rPr>
        <w:t xml:space="preserve">REGLAMENTS </w:t>
      </w:r>
    </w:p>
    <w:p w:rsidR="00616D50" w:rsidRPr="00616D50" w:rsidRDefault="00616D50" w:rsidP="00616D50">
      <w:pPr>
        <w:pStyle w:val="IntenseQuote"/>
        <w:jc w:val="left"/>
        <w:rPr>
          <w:i w:val="0"/>
          <w:color w:val="auto"/>
          <w:sz w:val="26"/>
          <w:szCs w:val="26"/>
        </w:rPr>
      </w:pPr>
      <w:r w:rsidRPr="00616D50">
        <w:rPr>
          <w:i w:val="0"/>
          <w:color w:val="auto"/>
          <w:sz w:val="26"/>
          <w:szCs w:val="26"/>
        </w:rPr>
        <w:t>Grozījumi: 27.06.20</w:t>
      </w:r>
      <w:bookmarkStart w:id="0" w:name="_GoBack"/>
      <w:bookmarkEnd w:id="0"/>
      <w:r w:rsidRPr="00616D50">
        <w:rPr>
          <w:i w:val="0"/>
          <w:color w:val="auto"/>
          <w:sz w:val="26"/>
          <w:szCs w:val="26"/>
        </w:rPr>
        <w:t>16.</w:t>
      </w:r>
    </w:p>
    <w:p w:rsidR="0041114F" w:rsidRPr="007677D5" w:rsidRDefault="0041114F" w:rsidP="0041114F">
      <w:pPr>
        <w:pStyle w:val="Title"/>
        <w:spacing w:before="120" w:line="360" w:lineRule="auto"/>
        <w:rPr>
          <w:i w:val="0"/>
          <w:sz w:val="24"/>
        </w:rPr>
      </w:pPr>
      <w:r>
        <w:rPr>
          <w:i w:val="0"/>
          <w:sz w:val="24"/>
        </w:rPr>
        <w:t>I. </w:t>
      </w:r>
      <w:r w:rsidRPr="00942395">
        <w:rPr>
          <w:i w:val="0"/>
          <w:sz w:val="24"/>
        </w:rPr>
        <w:t>Vispārīgie jautājumi</w:t>
      </w:r>
    </w:p>
    <w:p w:rsidR="0041114F" w:rsidRDefault="0041114F" w:rsidP="0041114F">
      <w:pPr>
        <w:pStyle w:val="Title"/>
        <w:numPr>
          <w:ilvl w:val="0"/>
          <w:numId w:val="1"/>
        </w:numPr>
        <w:spacing w:before="120" w:after="120" w:line="360" w:lineRule="auto"/>
        <w:jc w:val="both"/>
        <w:rPr>
          <w:b w:val="0"/>
          <w:i w:val="0"/>
          <w:sz w:val="24"/>
          <w:szCs w:val="24"/>
        </w:rPr>
      </w:pPr>
      <w:r>
        <w:rPr>
          <w:b w:val="0"/>
          <w:i w:val="0"/>
          <w:sz w:val="24"/>
          <w:szCs w:val="24"/>
        </w:rPr>
        <w:t>R</w:t>
      </w:r>
      <w:r w:rsidRPr="00055070">
        <w:rPr>
          <w:b w:val="0"/>
          <w:i w:val="0"/>
          <w:sz w:val="24"/>
          <w:szCs w:val="24"/>
        </w:rPr>
        <w:t xml:space="preserve">eglaments nosaka </w:t>
      </w:r>
      <w:r w:rsidRPr="00F742F1">
        <w:rPr>
          <w:b w:val="0"/>
          <w:i w:val="0"/>
          <w:sz w:val="24"/>
          <w:szCs w:val="24"/>
        </w:rPr>
        <w:t xml:space="preserve">kārtību, kādā tiek nodrošināta </w:t>
      </w:r>
      <w:r>
        <w:rPr>
          <w:b w:val="0"/>
          <w:i w:val="0"/>
          <w:sz w:val="24"/>
          <w:szCs w:val="24"/>
        </w:rPr>
        <w:t>tieneša profesionālās darbības novērtēšana, profesionālās darbības ārpuskārtas novērtēšana</w:t>
      </w:r>
      <w:r w:rsidR="00EC208F">
        <w:rPr>
          <w:b w:val="0"/>
          <w:i w:val="0"/>
          <w:sz w:val="24"/>
          <w:szCs w:val="24"/>
        </w:rPr>
        <w:t>,</w:t>
      </w:r>
      <w:r>
        <w:rPr>
          <w:b w:val="0"/>
          <w:i w:val="0"/>
          <w:sz w:val="24"/>
          <w:szCs w:val="24"/>
        </w:rPr>
        <w:t xml:space="preserve"> tiesneša amata kandidāta kvalifikācijas eksāmena norise</w:t>
      </w:r>
      <w:r w:rsidR="009435BE">
        <w:rPr>
          <w:b w:val="0"/>
          <w:i w:val="0"/>
          <w:sz w:val="24"/>
          <w:szCs w:val="24"/>
        </w:rPr>
        <w:t>, kā arī citi</w:t>
      </w:r>
      <w:r w:rsidR="00EC208F">
        <w:rPr>
          <w:b w:val="0"/>
          <w:i w:val="0"/>
          <w:sz w:val="24"/>
          <w:szCs w:val="24"/>
        </w:rPr>
        <w:t xml:space="preserve"> Tiesnešu kvalifikācijas kolēģijā (turpmāk – kolēģija) </w:t>
      </w:r>
      <w:r w:rsidR="009435BE">
        <w:rPr>
          <w:b w:val="0"/>
          <w:i w:val="0"/>
          <w:sz w:val="24"/>
          <w:szCs w:val="24"/>
        </w:rPr>
        <w:t xml:space="preserve">izskatāmie </w:t>
      </w:r>
      <w:r w:rsidR="00EC208F">
        <w:rPr>
          <w:b w:val="0"/>
          <w:i w:val="0"/>
          <w:sz w:val="24"/>
          <w:szCs w:val="24"/>
        </w:rPr>
        <w:t>tiesnešu karjeras jautājum</w:t>
      </w:r>
      <w:r w:rsidR="009435BE">
        <w:rPr>
          <w:b w:val="0"/>
          <w:i w:val="0"/>
          <w:sz w:val="24"/>
          <w:szCs w:val="24"/>
        </w:rPr>
        <w:t>i</w:t>
      </w:r>
      <w:r w:rsidR="003B2102">
        <w:rPr>
          <w:b w:val="0"/>
          <w:i w:val="0"/>
          <w:sz w:val="24"/>
          <w:szCs w:val="24"/>
        </w:rPr>
        <w:t>.</w:t>
      </w:r>
    </w:p>
    <w:p w:rsidR="00DD01C0" w:rsidRPr="003B2102" w:rsidRDefault="00D54CC1" w:rsidP="003B2102">
      <w:pPr>
        <w:pStyle w:val="Title"/>
        <w:numPr>
          <w:ilvl w:val="0"/>
          <w:numId w:val="1"/>
        </w:numPr>
        <w:spacing w:before="120" w:after="120" w:line="360" w:lineRule="auto"/>
        <w:jc w:val="both"/>
        <w:rPr>
          <w:b w:val="0"/>
          <w:i w:val="0"/>
          <w:sz w:val="24"/>
          <w:szCs w:val="24"/>
        </w:rPr>
      </w:pPr>
      <w:r>
        <w:rPr>
          <w:b w:val="0"/>
          <w:i w:val="0"/>
          <w:sz w:val="24"/>
          <w:szCs w:val="24"/>
        </w:rPr>
        <w:t xml:space="preserve">Kolēģijas </w:t>
      </w:r>
      <w:r w:rsidR="0041114F" w:rsidRPr="003B2102">
        <w:rPr>
          <w:b w:val="0"/>
          <w:i w:val="0"/>
          <w:sz w:val="24"/>
          <w:szCs w:val="24"/>
        </w:rPr>
        <w:t>funkcijas un uzdevumus nosaka likums „Par tiesu varu”</w:t>
      </w:r>
      <w:r w:rsidR="00DD01C0" w:rsidRPr="003B2102">
        <w:rPr>
          <w:b w:val="0"/>
          <w:i w:val="0"/>
          <w:sz w:val="24"/>
          <w:szCs w:val="24"/>
        </w:rPr>
        <w:t>,</w:t>
      </w:r>
      <w:r w:rsidR="0041114F" w:rsidRPr="003B2102">
        <w:rPr>
          <w:b w:val="0"/>
          <w:i w:val="0"/>
          <w:sz w:val="24"/>
          <w:szCs w:val="24"/>
        </w:rPr>
        <w:t xml:space="preserve"> Ministru kabineta </w:t>
      </w:r>
      <w:proofErr w:type="gramStart"/>
      <w:r w:rsidR="0041114F" w:rsidRPr="003B2102">
        <w:rPr>
          <w:b w:val="0"/>
          <w:i w:val="0"/>
          <w:sz w:val="24"/>
          <w:szCs w:val="24"/>
        </w:rPr>
        <w:t>2009.gada</w:t>
      </w:r>
      <w:proofErr w:type="gramEnd"/>
      <w:r w:rsidR="0041114F" w:rsidRPr="003B2102">
        <w:rPr>
          <w:b w:val="0"/>
          <w:i w:val="0"/>
          <w:sz w:val="24"/>
          <w:szCs w:val="24"/>
        </w:rPr>
        <w:t xml:space="preserve"> 3.marta noteikumi Nr.204 „</w:t>
      </w:r>
      <w:r w:rsidR="0041114F" w:rsidRPr="003B2102">
        <w:rPr>
          <w:b w:val="0"/>
          <w:bCs/>
          <w:i w:val="0"/>
          <w:sz w:val="24"/>
          <w:szCs w:val="24"/>
        </w:rPr>
        <w:t>Tiesneša amata kandidāta atlases, stažēšanās un kvalifikācijas eksāmena kārtošanas kārtība”</w:t>
      </w:r>
      <w:r w:rsidR="00DD01C0" w:rsidRPr="003B2102">
        <w:rPr>
          <w:b w:val="0"/>
          <w:bCs/>
          <w:i w:val="0"/>
          <w:sz w:val="24"/>
          <w:szCs w:val="24"/>
        </w:rPr>
        <w:t xml:space="preserve">, Tieslietu padomes 2011.gada 27.septembra </w:t>
      </w:r>
      <w:smartTag w:uri="schemas-tilde-lv/tildestengine" w:element="veidnes">
        <w:smartTagPr>
          <w:attr w:name="id" w:val="-1"/>
          <w:attr w:name="baseform" w:val="nolikums"/>
          <w:attr w:name="text" w:val="nolikums"/>
        </w:smartTagPr>
        <w:r w:rsidR="00DD01C0" w:rsidRPr="003B2102">
          <w:rPr>
            <w:b w:val="0"/>
            <w:bCs/>
            <w:i w:val="0"/>
            <w:sz w:val="24"/>
            <w:szCs w:val="24"/>
          </w:rPr>
          <w:t>nolikum</w:t>
        </w:r>
        <w:r w:rsidR="003B2102" w:rsidRPr="003B2102">
          <w:rPr>
            <w:b w:val="0"/>
            <w:bCs/>
            <w:i w:val="0"/>
            <w:sz w:val="24"/>
            <w:szCs w:val="24"/>
          </w:rPr>
          <w:t>s</w:t>
        </w:r>
      </w:smartTag>
      <w:r w:rsidR="00DD01C0" w:rsidRPr="003B2102">
        <w:rPr>
          <w:b w:val="0"/>
          <w:bCs/>
          <w:i w:val="0"/>
          <w:sz w:val="24"/>
          <w:szCs w:val="24"/>
        </w:rPr>
        <w:t xml:space="preserve"> „</w:t>
      </w:r>
      <w:r w:rsidR="003B2102" w:rsidRPr="003B2102">
        <w:rPr>
          <w:b w:val="0"/>
          <w:i w:val="0"/>
          <w:sz w:val="24"/>
          <w:szCs w:val="24"/>
        </w:rPr>
        <w:t>Augstākās tiesas tiesneša amata kandidātu atlases atklāta konkursa nolikums”</w:t>
      </w:r>
      <w:r w:rsidR="003B2102">
        <w:rPr>
          <w:b w:val="0"/>
          <w:i w:val="0"/>
          <w:sz w:val="24"/>
          <w:szCs w:val="24"/>
        </w:rPr>
        <w:t xml:space="preserve"> un</w:t>
      </w:r>
      <w:r w:rsidR="003B2102" w:rsidRPr="003B2102">
        <w:rPr>
          <w:b w:val="0"/>
          <w:bCs/>
          <w:i w:val="0"/>
          <w:sz w:val="24"/>
          <w:szCs w:val="24"/>
        </w:rPr>
        <w:t xml:space="preserve">  </w:t>
      </w:r>
      <w:r w:rsidR="003B2102">
        <w:rPr>
          <w:b w:val="0"/>
          <w:bCs/>
          <w:i w:val="0"/>
          <w:sz w:val="24"/>
          <w:szCs w:val="24"/>
        </w:rPr>
        <w:t xml:space="preserve">Tieslietu padomes </w:t>
      </w:r>
      <w:r w:rsidR="00DD01C0" w:rsidRPr="003B2102">
        <w:rPr>
          <w:b w:val="0"/>
          <w:bCs/>
          <w:i w:val="0"/>
          <w:sz w:val="24"/>
          <w:szCs w:val="24"/>
        </w:rPr>
        <w:t xml:space="preserve">2012.gada 10.janvāra </w:t>
      </w:r>
      <w:smartTag w:uri="schemas-tilde-lv/tildestengine" w:element="veidnes">
        <w:smartTagPr>
          <w:attr w:name="id" w:val="-1"/>
          <w:attr w:name="baseform" w:val="nolikums"/>
          <w:attr w:name="text" w:val="nolikums"/>
        </w:smartTagPr>
        <w:r w:rsidR="00DD01C0" w:rsidRPr="003B2102">
          <w:rPr>
            <w:b w:val="0"/>
            <w:bCs/>
            <w:i w:val="0"/>
            <w:sz w:val="24"/>
            <w:szCs w:val="24"/>
          </w:rPr>
          <w:t>nolikum</w:t>
        </w:r>
        <w:r w:rsidR="003B2102">
          <w:rPr>
            <w:b w:val="0"/>
            <w:bCs/>
            <w:i w:val="0"/>
            <w:sz w:val="24"/>
            <w:szCs w:val="24"/>
          </w:rPr>
          <w:t>s</w:t>
        </w:r>
      </w:smartTag>
      <w:r w:rsidR="00DD01C0" w:rsidRPr="003B2102">
        <w:rPr>
          <w:b w:val="0"/>
          <w:bCs/>
          <w:i w:val="0"/>
          <w:sz w:val="24"/>
          <w:szCs w:val="24"/>
        </w:rPr>
        <w:t xml:space="preserve"> „</w:t>
      </w:r>
      <w:r w:rsidR="00DD01C0" w:rsidRPr="003B2102">
        <w:rPr>
          <w:b w:val="0"/>
          <w:i w:val="0"/>
          <w:sz w:val="24"/>
          <w:szCs w:val="24"/>
        </w:rPr>
        <w:t>Rajona (pilsētas) tiesas un apgabaltiesas tiesneša atlases konkursa nolikums”</w:t>
      </w:r>
      <w:r w:rsidR="003B2102">
        <w:rPr>
          <w:b w:val="0"/>
          <w:i w:val="0"/>
          <w:sz w:val="24"/>
          <w:szCs w:val="24"/>
        </w:rPr>
        <w:t>.</w:t>
      </w:r>
    </w:p>
    <w:p w:rsidR="0041114F" w:rsidRPr="00D75BC1" w:rsidRDefault="0041114F" w:rsidP="0041114F">
      <w:pPr>
        <w:pStyle w:val="Title"/>
        <w:numPr>
          <w:ilvl w:val="0"/>
          <w:numId w:val="1"/>
        </w:numPr>
        <w:spacing w:before="120" w:after="120" w:line="360" w:lineRule="auto"/>
        <w:jc w:val="both"/>
        <w:rPr>
          <w:b w:val="0"/>
          <w:i w:val="0"/>
          <w:sz w:val="24"/>
          <w:szCs w:val="24"/>
        </w:rPr>
      </w:pPr>
      <w:r>
        <w:rPr>
          <w:b w:val="0"/>
          <w:i w:val="0"/>
          <w:sz w:val="24"/>
          <w:szCs w:val="24"/>
        </w:rPr>
        <w:t xml:space="preserve">Kolēģijas </w:t>
      </w:r>
      <w:r w:rsidRPr="00D75BC1">
        <w:rPr>
          <w:b w:val="0"/>
          <w:i w:val="0"/>
          <w:sz w:val="24"/>
          <w:szCs w:val="24"/>
        </w:rPr>
        <w:t>sastāvu no</w:t>
      </w:r>
      <w:r>
        <w:rPr>
          <w:b w:val="0"/>
          <w:i w:val="0"/>
          <w:sz w:val="24"/>
          <w:szCs w:val="24"/>
        </w:rPr>
        <w:t>saka</w:t>
      </w:r>
      <w:r w:rsidRPr="00D75BC1">
        <w:rPr>
          <w:b w:val="0"/>
          <w:i w:val="0"/>
          <w:sz w:val="24"/>
          <w:szCs w:val="24"/>
        </w:rPr>
        <w:t xml:space="preserve"> likums „Par tiesu varu”</w:t>
      </w:r>
      <w:r>
        <w:rPr>
          <w:b w:val="0"/>
          <w:i w:val="0"/>
          <w:sz w:val="24"/>
          <w:szCs w:val="24"/>
        </w:rPr>
        <w:t>.</w:t>
      </w:r>
    </w:p>
    <w:p w:rsidR="0041114F" w:rsidRPr="00055070" w:rsidRDefault="0041114F" w:rsidP="0041114F">
      <w:pPr>
        <w:pStyle w:val="Title"/>
        <w:spacing w:before="120" w:after="120" w:line="360" w:lineRule="auto"/>
        <w:ind w:left="360"/>
        <w:jc w:val="both"/>
        <w:rPr>
          <w:b w:val="0"/>
          <w:i w:val="0"/>
          <w:sz w:val="24"/>
          <w:szCs w:val="24"/>
        </w:rPr>
      </w:pPr>
    </w:p>
    <w:p w:rsidR="0041114F" w:rsidRDefault="0041114F" w:rsidP="0041114F">
      <w:pPr>
        <w:pStyle w:val="Title"/>
        <w:spacing w:before="120" w:line="360" w:lineRule="auto"/>
        <w:rPr>
          <w:i w:val="0"/>
          <w:sz w:val="24"/>
          <w:szCs w:val="24"/>
        </w:rPr>
      </w:pPr>
      <w:r>
        <w:rPr>
          <w:i w:val="0"/>
          <w:sz w:val="24"/>
          <w:szCs w:val="24"/>
        </w:rPr>
        <w:t>II. </w:t>
      </w:r>
      <w:r w:rsidRPr="00FD2CF6">
        <w:rPr>
          <w:i w:val="0"/>
          <w:sz w:val="24"/>
          <w:szCs w:val="24"/>
        </w:rPr>
        <w:t>Kolēģijas darba organizācija</w:t>
      </w:r>
    </w:p>
    <w:p w:rsidR="0041114F" w:rsidRDefault="0041114F" w:rsidP="0041114F">
      <w:pPr>
        <w:pStyle w:val="Title"/>
        <w:numPr>
          <w:ilvl w:val="0"/>
          <w:numId w:val="1"/>
        </w:numPr>
        <w:spacing w:before="120" w:line="360" w:lineRule="auto"/>
        <w:jc w:val="both"/>
        <w:rPr>
          <w:b w:val="0"/>
          <w:i w:val="0"/>
          <w:sz w:val="24"/>
          <w:szCs w:val="24"/>
        </w:rPr>
      </w:pPr>
      <w:r w:rsidRPr="006D68A5">
        <w:rPr>
          <w:b w:val="0"/>
          <w:i w:val="0"/>
          <w:sz w:val="24"/>
          <w:szCs w:val="24"/>
        </w:rPr>
        <w:t xml:space="preserve">Kolēģijas sēdes notiek ne retāk kā reizi mēnesī, un tās sasauc kolēģijas priekšsēdētājs. </w:t>
      </w:r>
    </w:p>
    <w:p w:rsidR="0041114F" w:rsidRDefault="0041114F" w:rsidP="0041114F">
      <w:pPr>
        <w:pStyle w:val="Title"/>
        <w:numPr>
          <w:ilvl w:val="0"/>
          <w:numId w:val="1"/>
        </w:numPr>
        <w:spacing w:before="120" w:line="360" w:lineRule="auto"/>
        <w:jc w:val="both"/>
        <w:rPr>
          <w:b w:val="0"/>
          <w:i w:val="0"/>
          <w:sz w:val="24"/>
          <w:szCs w:val="24"/>
        </w:rPr>
      </w:pPr>
      <w:r>
        <w:rPr>
          <w:b w:val="0"/>
          <w:i w:val="0"/>
          <w:sz w:val="24"/>
          <w:szCs w:val="24"/>
        </w:rPr>
        <w:t>Kolēģijas lēmuma pieņemšanai nepieciešamo kvorumu nosaka likums „Par tiesu varu”.</w:t>
      </w:r>
    </w:p>
    <w:p w:rsidR="0041114F" w:rsidRPr="006D68A5" w:rsidRDefault="0041114F" w:rsidP="0041114F">
      <w:pPr>
        <w:pStyle w:val="Title"/>
        <w:numPr>
          <w:ilvl w:val="0"/>
          <w:numId w:val="1"/>
        </w:numPr>
        <w:spacing w:before="120" w:line="360" w:lineRule="auto"/>
        <w:jc w:val="both"/>
        <w:rPr>
          <w:b w:val="0"/>
          <w:i w:val="0"/>
          <w:sz w:val="24"/>
          <w:szCs w:val="24"/>
        </w:rPr>
      </w:pPr>
      <w:r w:rsidRPr="006D68A5">
        <w:rPr>
          <w:b w:val="0"/>
          <w:i w:val="0"/>
          <w:sz w:val="24"/>
          <w:szCs w:val="24"/>
        </w:rPr>
        <w:t>Kolēģija lēmumus pieņem ar vienkāršu balsu vairākumu. Ja balsu skaits sadalās vienādi, izšķirošā ir kolēģijas priekšsēdētāja balss. Lēmumu ieraksta sēdes protokolā.</w:t>
      </w:r>
    </w:p>
    <w:p w:rsidR="0041114F" w:rsidRDefault="0041114F" w:rsidP="0041114F">
      <w:pPr>
        <w:pStyle w:val="Title"/>
        <w:numPr>
          <w:ilvl w:val="0"/>
          <w:numId w:val="1"/>
        </w:numPr>
        <w:spacing w:before="120" w:line="360" w:lineRule="auto"/>
        <w:jc w:val="both"/>
        <w:rPr>
          <w:b w:val="0"/>
          <w:i w:val="0"/>
          <w:sz w:val="24"/>
        </w:rPr>
      </w:pPr>
      <w:smartTag w:uri="schemas-tilde-lv/tildestengine" w:element="veidnes">
        <w:smartTagPr>
          <w:attr w:name="id" w:val="-1"/>
          <w:attr w:name="baseform" w:val="lēmum|s"/>
          <w:attr w:name="text" w:val="Lēmumu"/>
        </w:smartTagPr>
        <w:r w:rsidRPr="00DB356D">
          <w:rPr>
            <w:b w:val="0"/>
            <w:i w:val="0"/>
            <w:sz w:val="24"/>
          </w:rPr>
          <w:t>Lēmums</w:t>
        </w:r>
      </w:smartTag>
      <w:r w:rsidRPr="00DB356D">
        <w:rPr>
          <w:b w:val="0"/>
          <w:i w:val="0"/>
          <w:sz w:val="24"/>
        </w:rPr>
        <w:t xml:space="preserve"> tiek pieņemts, klātesot tikai kolēģijas locekļiem</w:t>
      </w:r>
      <w:r>
        <w:rPr>
          <w:b w:val="0"/>
          <w:i w:val="0"/>
          <w:sz w:val="24"/>
        </w:rPr>
        <w:t xml:space="preserve"> un personām</w:t>
      </w:r>
      <w:r w:rsidRPr="00DB356D">
        <w:rPr>
          <w:b w:val="0"/>
          <w:i w:val="0"/>
          <w:sz w:val="24"/>
        </w:rPr>
        <w:t>, k</w:t>
      </w:r>
      <w:r>
        <w:rPr>
          <w:b w:val="0"/>
          <w:i w:val="0"/>
          <w:sz w:val="24"/>
        </w:rPr>
        <w:t>uras</w:t>
      </w:r>
      <w:r w:rsidRPr="00DB356D">
        <w:rPr>
          <w:b w:val="0"/>
          <w:i w:val="0"/>
          <w:sz w:val="24"/>
        </w:rPr>
        <w:t xml:space="preserve"> piedal</w:t>
      </w:r>
      <w:r>
        <w:rPr>
          <w:b w:val="0"/>
          <w:i w:val="0"/>
          <w:sz w:val="24"/>
        </w:rPr>
        <w:t>ās sēdē ar padomdevēja tiesībām</w:t>
      </w:r>
      <w:r w:rsidRPr="00DB356D">
        <w:rPr>
          <w:b w:val="0"/>
          <w:i w:val="0"/>
          <w:sz w:val="24"/>
        </w:rPr>
        <w:t>.</w:t>
      </w:r>
    </w:p>
    <w:p w:rsidR="0041114F" w:rsidRDefault="0041114F" w:rsidP="0041114F">
      <w:pPr>
        <w:pStyle w:val="Title"/>
        <w:numPr>
          <w:ilvl w:val="0"/>
          <w:numId w:val="1"/>
        </w:numPr>
        <w:spacing w:before="120" w:line="360" w:lineRule="auto"/>
        <w:jc w:val="both"/>
        <w:rPr>
          <w:b w:val="0"/>
          <w:i w:val="0"/>
          <w:sz w:val="24"/>
        </w:rPr>
      </w:pPr>
      <w:r w:rsidRPr="004E1379">
        <w:rPr>
          <w:b w:val="0"/>
          <w:i w:val="0"/>
          <w:sz w:val="24"/>
        </w:rPr>
        <w:t>Balsošana notiek aizklāti, ja to pieprasa vismaz viens kolēģijas loceklis.</w:t>
      </w:r>
    </w:p>
    <w:p w:rsidR="0041114F" w:rsidRPr="009A29A6" w:rsidRDefault="0041114F" w:rsidP="0041114F">
      <w:pPr>
        <w:pStyle w:val="Title"/>
        <w:numPr>
          <w:ilvl w:val="0"/>
          <w:numId w:val="1"/>
        </w:numPr>
        <w:spacing w:before="120" w:after="120" w:line="360" w:lineRule="auto"/>
        <w:jc w:val="both"/>
        <w:rPr>
          <w:b w:val="0"/>
          <w:i w:val="0"/>
          <w:sz w:val="24"/>
          <w:szCs w:val="24"/>
        </w:rPr>
      </w:pPr>
      <w:r>
        <w:rPr>
          <w:b w:val="0"/>
          <w:i w:val="0"/>
          <w:sz w:val="24"/>
          <w:szCs w:val="24"/>
        </w:rPr>
        <w:lastRenderedPageBreak/>
        <w:t>Kolēģijas</w:t>
      </w:r>
      <w:r w:rsidRPr="00995A17">
        <w:rPr>
          <w:b w:val="0"/>
          <w:i w:val="0"/>
          <w:sz w:val="24"/>
          <w:szCs w:val="24"/>
        </w:rPr>
        <w:t xml:space="preserve"> loceklis nepiedalās </w:t>
      </w:r>
      <w:r>
        <w:rPr>
          <w:b w:val="0"/>
          <w:i w:val="0"/>
          <w:sz w:val="24"/>
          <w:szCs w:val="24"/>
        </w:rPr>
        <w:t>lēmuma pieņemšanā</w:t>
      </w:r>
      <w:r w:rsidRPr="00995A17">
        <w:rPr>
          <w:b w:val="0"/>
          <w:i w:val="0"/>
          <w:sz w:val="24"/>
          <w:szCs w:val="24"/>
        </w:rPr>
        <w:t xml:space="preserve">, ja </w:t>
      </w:r>
      <w:r>
        <w:rPr>
          <w:b w:val="0"/>
          <w:i w:val="0"/>
          <w:sz w:val="24"/>
          <w:szCs w:val="24"/>
        </w:rPr>
        <w:t xml:space="preserve">tiesneša amata kandidāts vai tiesnesis, par kuru tiek pieņemts </w:t>
      </w:r>
      <w:smartTag w:uri="schemas-tilde-lv/tildestengine" w:element="veidnes">
        <w:smartTagPr>
          <w:attr w:name="id" w:val="-1"/>
          <w:attr w:name="baseform" w:val="Lēmums"/>
          <w:attr w:name="text" w:val="Lēmums"/>
        </w:smartTagPr>
        <w:r>
          <w:rPr>
            <w:b w:val="0"/>
            <w:i w:val="0"/>
            <w:sz w:val="24"/>
            <w:szCs w:val="24"/>
          </w:rPr>
          <w:t>lēmums</w:t>
        </w:r>
      </w:smartTag>
      <w:r>
        <w:rPr>
          <w:b w:val="0"/>
          <w:i w:val="0"/>
          <w:sz w:val="24"/>
          <w:szCs w:val="24"/>
        </w:rPr>
        <w:t xml:space="preserve">, </w:t>
      </w:r>
      <w:r w:rsidRPr="00995A17">
        <w:rPr>
          <w:b w:val="0"/>
          <w:i w:val="0"/>
          <w:sz w:val="24"/>
          <w:szCs w:val="24"/>
        </w:rPr>
        <w:t xml:space="preserve">ir </w:t>
      </w:r>
      <w:r>
        <w:rPr>
          <w:b w:val="0"/>
          <w:i w:val="0"/>
          <w:sz w:val="24"/>
          <w:szCs w:val="24"/>
        </w:rPr>
        <w:t>kolēģijas</w:t>
      </w:r>
      <w:r w:rsidRPr="00995A17">
        <w:rPr>
          <w:b w:val="0"/>
          <w:i w:val="0"/>
          <w:sz w:val="24"/>
          <w:szCs w:val="24"/>
        </w:rPr>
        <w:t xml:space="preserve"> locekļa laulātais vai </w:t>
      </w:r>
      <w:r>
        <w:rPr>
          <w:b w:val="0"/>
          <w:i w:val="0"/>
          <w:sz w:val="24"/>
          <w:szCs w:val="24"/>
        </w:rPr>
        <w:t>kolēģijas</w:t>
      </w:r>
      <w:r w:rsidRPr="00995A17">
        <w:rPr>
          <w:b w:val="0"/>
          <w:i w:val="0"/>
          <w:sz w:val="24"/>
          <w:szCs w:val="24"/>
        </w:rPr>
        <w:t xml:space="preserve"> locekļa vai viņa laulātā radinieks taisnā līnijā visās pakāpēs, sānu līnijā līdz ceturtajai pakāpei vai svainībā līdz trešajai pakāpei. </w:t>
      </w:r>
      <w:r>
        <w:rPr>
          <w:b w:val="0"/>
          <w:i w:val="0"/>
          <w:sz w:val="24"/>
          <w:szCs w:val="24"/>
        </w:rPr>
        <w:t>Kolēģijas</w:t>
      </w:r>
      <w:r w:rsidRPr="00995A17">
        <w:rPr>
          <w:b w:val="0"/>
          <w:i w:val="0"/>
          <w:sz w:val="24"/>
          <w:szCs w:val="24"/>
        </w:rPr>
        <w:t xml:space="preserve"> loceklis nepiedalās </w:t>
      </w:r>
      <w:r>
        <w:rPr>
          <w:b w:val="0"/>
          <w:i w:val="0"/>
          <w:sz w:val="24"/>
          <w:szCs w:val="24"/>
        </w:rPr>
        <w:t>lēmuma pieņemšanā</w:t>
      </w:r>
      <w:r w:rsidRPr="00995A17">
        <w:rPr>
          <w:b w:val="0"/>
          <w:i w:val="0"/>
          <w:sz w:val="24"/>
          <w:szCs w:val="24"/>
        </w:rPr>
        <w:t>, ja ir personīgi tieši vai netieši ieinteresēts vērtējumā, vai ir citi apstākļi, kas rada pamatotas šaubas par viņa objektivitāti.</w:t>
      </w:r>
    </w:p>
    <w:p w:rsidR="0041114F" w:rsidRDefault="0041114F" w:rsidP="0041114F">
      <w:pPr>
        <w:pStyle w:val="Title"/>
        <w:numPr>
          <w:ilvl w:val="0"/>
          <w:numId w:val="1"/>
        </w:numPr>
        <w:spacing w:before="120" w:line="360" w:lineRule="auto"/>
        <w:jc w:val="both"/>
        <w:rPr>
          <w:b w:val="0"/>
          <w:i w:val="0"/>
          <w:sz w:val="24"/>
        </w:rPr>
      </w:pPr>
      <w:r w:rsidRPr="00DB356D">
        <w:rPr>
          <w:b w:val="0"/>
          <w:i w:val="0"/>
          <w:sz w:val="24"/>
        </w:rPr>
        <w:t xml:space="preserve">Lēmumu noformē atsevišķa dokumenta veidā, to paraksta </w:t>
      </w:r>
      <w:r>
        <w:rPr>
          <w:b w:val="0"/>
          <w:i w:val="0"/>
          <w:sz w:val="24"/>
        </w:rPr>
        <w:t>kolēģijas priekšsēdētājs</w:t>
      </w:r>
      <w:r w:rsidRPr="00DB356D">
        <w:rPr>
          <w:b w:val="0"/>
          <w:i w:val="0"/>
          <w:sz w:val="24"/>
        </w:rPr>
        <w:t>.</w:t>
      </w:r>
    </w:p>
    <w:p w:rsidR="0041114F" w:rsidRDefault="0041114F" w:rsidP="0041114F">
      <w:pPr>
        <w:pStyle w:val="Title"/>
        <w:numPr>
          <w:ilvl w:val="0"/>
          <w:numId w:val="1"/>
        </w:numPr>
        <w:spacing w:before="120" w:line="360" w:lineRule="auto"/>
        <w:jc w:val="both"/>
        <w:rPr>
          <w:b w:val="0"/>
          <w:i w:val="0"/>
          <w:sz w:val="24"/>
        </w:rPr>
      </w:pPr>
      <w:r w:rsidRPr="00DB356D">
        <w:rPr>
          <w:b w:val="0"/>
          <w:i w:val="0"/>
          <w:sz w:val="24"/>
        </w:rPr>
        <w:t xml:space="preserve">Lēmumu nekavējoties paziņo tiesnesim vai tiesneša amata kandidātam, uz kuru tas attiecas. Ja tiesnesis vai tiesneša amata kandidāts nepiedalās kolēģijas sēdē, </w:t>
      </w:r>
      <w:r>
        <w:rPr>
          <w:b w:val="0"/>
          <w:i w:val="0"/>
          <w:sz w:val="24"/>
        </w:rPr>
        <w:t>lēmumu viņam paziņo elektroniski</w:t>
      </w:r>
      <w:r w:rsidRPr="00DB356D">
        <w:rPr>
          <w:b w:val="0"/>
          <w:i w:val="0"/>
          <w:sz w:val="24"/>
        </w:rPr>
        <w:t>.</w:t>
      </w:r>
    </w:p>
    <w:p w:rsidR="0041114F" w:rsidRPr="00723DDE" w:rsidRDefault="0041114F" w:rsidP="0041114F">
      <w:pPr>
        <w:pStyle w:val="Title"/>
        <w:numPr>
          <w:ilvl w:val="0"/>
          <w:numId w:val="1"/>
        </w:numPr>
        <w:spacing w:before="120" w:line="360" w:lineRule="auto"/>
        <w:jc w:val="left"/>
        <w:rPr>
          <w:b w:val="0"/>
          <w:i w:val="0"/>
          <w:sz w:val="24"/>
          <w:szCs w:val="24"/>
        </w:rPr>
      </w:pPr>
      <w:r w:rsidRPr="00055070">
        <w:rPr>
          <w:b w:val="0"/>
          <w:bCs/>
          <w:i w:val="0"/>
          <w:sz w:val="24"/>
          <w:szCs w:val="24"/>
          <w:lang w:eastAsia="lv-LV"/>
        </w:rPr>
        <w:t>Kolēģijas priekšsēdētājs:</w:t>
      </w:r>
    </w:p>
    <w:p w:rsidR="0041114F" w:rsidRPr="00BB3281" w:rsidRDefault="0041114F" w:rsidP="0041114F">
      <w:pPr>
        <w:pStyle w:val="ListParagraph"/>
        <w:tabs>
          <w:tab w:val="left" w:pos="567"/>
          <w:tab w:val="left" w:pos="709"/>
        </w:tabs>
        <w:spacing w:before="120" w:after="0" w:line="360" w:lineRule="auto"/>
        <w:ind w:left="360" w:hanging="360"/>
        <w:jc w:val="both"/>
        <w:rPr>
          <w:rFonts w:ascii="Times New Roman" w:hAnsi="Times New Roman"/>
          <w:sz w:val="24"/>
          <w:szCs w:val="24"/>
        </w:rPr>
      </w:pPr>
      <w:r>
        <w:rPr>
          <w:rFonts w:ascii="Times New Roman" w:hAnsi="Times New Roman"/>
          <w:sz w:val="24"/>
          <w:szCs w:val="24"/>
        </w:rPr>
        <w:tab/>
        <w:t>12</w:t>
      </w:r>
      <w:r w:rsidRPr="004B1C3A">
        <w:rPr>
          <w:rFonts w:ascii="Times New Roman" w:hAnsi="Times New Roman"/>
          <w:sz w:val="24"/>
          <w:szCs w:val="24"/>
        </w:rPr>
        <w:t>.1.</w:t>
      </w:r>
      <w:r>
        <w:rPr>
          <w:rFonts w:ascii="Times New Roman" w:hAnsi="Times New Roman"/>
          <w:sz w:val="24"/>
          <w:szCs w:val="24"/>
        </w:rPr>
        <w:t xml:space="preserve"> </w:t>
      </w:r>
      <w:r w:rsidRPr="004B1C3A">
        <w:rPr>
          <w:rFonts w:ascii="Times New Roman" w:hAnsi="Times New Roman"/>
          <w:sz w:val="24"/>
          <w:szCs w:val="24"/>
        </w:rPr>
        <w:t>vada un organizē kolēģijas darbu;</w:t>
      </w:r>
    </w:p>
    <w:p w:rsidR="0041114F" w:rsidRPr="00BB3281" w:rsidRDefault="0041114F" w:rsidP="0041114F">
      <w:pPr>
        <w:pStyle w:val="ListParagraph"/>
        <w:tabs>
          <w:tab w:val="left" w:pos="567"/>
          <w:tab w:val="left" w:pos="709"/>
        </w:tabs>
        <w:spacing w:before="120" w:after="0" w:line="360" w:lineRule="auto"/>
        <w:ind w:left="360" w:hanging="360"/>
        <w:jc w:val="both"/>
        <w:rPr>
          <w:rFonts w:ascii="Times New Roman" w:hAnsi="Times New Roman"/>
          <w:bCs/>
          <w:sz w:val="24"/>
          <w:szCs w:val="24"/>
          <w:lang w:eastAsia="lv-LV"/>
        </w:rPr>
      </w:pPr>
      <w:r>
        <w:rPr>
          <w:rFonts w:ascii="Times New Roman" w:hAnsi="Times New Roman"/>
          <w:sz w:val="24"/>
          <w:szCs w:val="24"/>
        </w:rPr>
        <w:tab/>
        <w:t>12</w:t>
      </w:r>
      <w:r w:rsidRPr="004B1C3A">
        <w:rPr>
          <w:rFonts w:ascii="Times New Roman" w:hAnsi="Times New Roman"/>
          <w:sz w:val="24"/>
          <w:szCs w:val="24"/>
        </w:rPr>
        <w:t>.2.</w:t>
      </w:r>
      <w:r>
        <w:rPr>
          <w:rFonts w:ascii="Times New Roman" w:hAnsi="Times New Roman"/>
          <w:sz w:val="24"/>
          <w:szCs w:val="24"/>
        </w:rPr>
        <w:t xml:space="preserve"> </w:t>
      </w:r>
      <w:r w:rsidRPr="004B1C3A">
        <w:rPr>
          <w:rFonts w:ascii="Times New Roman" w:hAnsi="Times New Roman"/>
          <w:sz w:val="24"/>
          <w:szCs w:val="24"/>
        </w:rPr>
        <w:t>apstiprina kolēģijas sē</w:t>
      </w:r>
      <w:r>
        <w:rPr>
          <w:rFonts w:ascii="Times New Roman" w:hAnsi="Times New Roman"/>
          <w:sz w:val="24"/>
          <w:szCs w:val="24"/>
        </w:rPr>
        <w:t>des</w:t>
      </w:r>
      <w:r w:rsidRPr="004B1C3A">
        <w:rPr>
          <w:rFonts w:ascii="Times New Roman" w:hAnsi="Times New Roman"/>
          <w:sz w:val="24"/>
          <w:szCs w:val="24"/>
        </w:rPr>
        <w:t xml:space="preserve"> darba kārtību;</w:t>
      </w:r>
    </w:p>
    <w:p w:rsidR="0041114F" w:rsidRPr="00BB3281" w:rsidRDefault="0041114F" w:rsidP="0041114F">
      <w:pPr>
        <w:pStyle w:val="ListParagraph"/>
        <w:tabs>
          <w:tab w:val="left" w:pos="567"/>
          <w:tab w:val="left" w:pos="709"/>
        </w:tabs>
        <w:spacing w:before="120" w:after="0" w:line="360" w:lineRule="auto"/>
        <w:ind w:left="360" w:hanging="360"/>
        <w:jc w:val="both"/>
        <w:rPr>
          <w:rFonts w:ascii="Times New Roman" w:hAnsi="Times New Roman"/>
          <w:bCs/>
          <w:sz w:val="24"/>
          <w:szCs w:val="24"/>
          <w:lang w:eastAsia="lv-LV"/>
        </w:rPr>
      </w:pPr>
      <w:r>
        <w:rPr>
          <w:rFonts w:ascii="Times New Roman" w:hAnsi="Times New Roman"/>
          <w:bCs/>
          <w:sz w:val="24"/>
          <w:szCs w:val="24"/>
          <w:lang w:eastAsia="lv-LV"/>
        </w:rPr>
        <w:tab/>
        <w:t>12</w:t>
      </w:r>
      <w:r w:rsidRPr="004B1C3A">
        <w:rPr>
          <w:rFonts w:ascii="Times New Roman" w:hAnsi="Times New Roman"/>
          <w:bCs/>
          <w:sz w:val="24"/>
          <w:szCs w:val="24"/>
          <w:lang w:eastAsia="lv-LV"/>
        </w:rPr>
        <w:t>.3.</w:t>
      </w:r>
      <w:r>
        <w:rPr>
          <w:rFonts w:ascii="Times New Roman" w:hAnsi="Times New Roman"/>
          <w:bCs/>
          <w:sz w:val="24"/>
          <w:szCs w:val="24"/>
          <w:lang w:eastAsia="lv-LV"/>
        </w:rPr>
        <w:t xml:space="preserve"> </w:t>
      </w:r>
      <w:r w:rsidRPr="004B1C3A">
        <w:rPr>
          <w:rFonts w:ascii="Times New Roman" w:hAnsi="Times New Roman"/>
          <w:bCs/>
          <w:sz w:val="24"/>
          <w:szCs w:val="24"/>
          <w:lang w:eastAsia="lv-LV"/>
        </w:rPr>
        <w:t>sasauc un vada kolēģijas sēd</w:t>
      </w:r>
      <w:r>
        <w:rPr>
          <w:rFonts w:ascii="Times New Roman" w:hAnsi="Times New Roman"/>
          <w:bCs/>
          <w:sz w:val="24"/>
          <w:szCs w:val="24"/>
          <w:lang w:eastAsia="lv-LV"/>
        </w:rPr>
        <w:t>i</w:t>
      </w:r>
      <w:r w:rsidRPr="004B1C3A">
        <w:rPr>
          <w:rFonts w:ascii="Times New Roman" w:hAnsi="Times New Roman"/>
          <w:bCs/>
          <w:sz w:val="24"/>
          <w:szCs w:val="24"/>
          <w:lang w:eastAsia="lv-LV"/>
        </w:rPr>
        <w:t>;</w:t>
      </w:r>
    </w:p>
    <w:p w:rsidR="0041114F" w:rsidRPr="00723DDE" w:rsidRDefault="0041114F" w:rsidP="0041114F">
      <w:pPr>
        <w:pStyle w:val="ListParagraph"/>
        <w:tabs>
          <w:tab w:val="left" w:pos="567"/>
          <w:tab w:val="left" w:pos="709"/>
        </w:tabs>
        <w:spacing w:before="120" w:after="0" w:line="360" w:lineRule="auto"/>
        <w:ind w:left="360" w:hanging="360"/>
        <w:jc w:val="both"/>
        <w:rPr>
          <w:rFonts w:ascii="Times New Roman" w:hAnsi="Times New Roman"/>
          <w:bCs/>
          <w:sz w:val="24"/>
          <w:szCs w:val="24"/>
          <w:lang w:eastAsia="lv-LV"/>
        </w:rPr>
      </w:pPr>
      <w:r>
        <w:rPr>
          <w:rFonts w:ascii="Times New Roman" w:hAnsi="Times New Roman"/>
          <w:bCs/>
          <w:sz w:val="24"/>
          <w:szCs w:val="24"/>
          <w:lang w:eastAsia="lv-LV"/>
        </w:rPr>
        <w:tab/>
        <w:t>12</w:t>
      </w:r>
      <w:r w:rsidRPr="004B1C3A">
        <w:rPr>
          <w:rFonts w:ascii="Times New Roman" w:hAnsi="Times New Roman"/>
          <w:bCs/>
          <w:sz w:val="24"/>
          <w:szCs w:val="24"/>
          <w:lang w:eastAsia="lv-LV"/>
        </w:rPr>
        <w:t>.4.</w:t>
      </w:r>
      <w:r>
        <w:rPr>
          <w:rFonts w:ascii="Times New Roman" w:hAnsi="Times New Roman"/>
          <w:bCs/>
          <w:sz w:val="24"/>
          <w:szCs w:val="24"/>
          <w:lang w:eastAsia="lv-LV"/>
        </w:rPr>
        <w:t xml:space="preserve"> </w:t>
      </w:r>
      <w:r w:rsidRPr="004B1C3A">
        <w:rPr>
          <w:rFonts w:ascii="Times New Roman" w:hAnsi="Times New Roman"/>
          <w:bCs/>
          <w:sz w:val="24"/>
          <w:szCs w:val="24"/>
          <w:lang w:eastAsia="lv-LV"/>
        </w:rPr>
        <w:t>paraksta kolēģijas sēdes protokolu.</w:t>
      </w:r>
    </w:p>
    <w:p w:rsidR="0041114F" w:rsidRPr="00723DDE" w:rsidRDefault="0041114F" w:rsidP="0041114F">
      <w:pPr>
        <w:pStyle w:val="Title"/>
        <w:numPr>
          <w:ilvl w:val="0"/>
          <w:numId w:val="1"/>
        </w:numPr>
        <w:spacing w:before="120" w:line="360" w:lineRule="auto"/>
        <w:jc w:val="left"/>
        <w:rPr>
          <w:b w:val="0"/>
          <w:i w:val="0"/>
          <w:sz w:val="24"/>
          <w:szCs w:val="24"/>
        </w:rPr>
      </w:pPr>
      <w:r w:rsidRPr="00723DDE">
        <w:rPr>
          <w:b w:val="0"/>
          <w:bCs/>
          <w:i w:val="0"/>
          <w:sz w:val="24"/>
          <w:szCs w:val="24"/>
          <w:lang w:eastAsia="lv-LV"/>
        </w:rPr>
        <w:t>Priekšsēdētāju tā prombūtnes laikā aizvieto kolēģijas priekšsēdētāja vietnieks.</w:t>
      </w:r>
    </w:p>
    <w:p w:rsidR="0041114F" w:rsidRDefault="0041114F" w:rsidP="0041114F">
      <w:pPr>
        <w:pStyle w:val="Title"/>
        <w:numPr>
          <w:ilvl w:val="0"/>
          <w:numId w:val="1"/>
        </w:numPr>
        <w:spacing w:before="120" w:line="360" w:lineRule="auto"/>
        <w:jc w:val="left"/>
        <w:rPr>
          <w:b w:val="0"/>
          <w:i w:val="0"/>
          <w:sz w:val="24"/>
          <w:szCs w:val="24"/>
        </w:rPr>
      </w:pPr>
      <w:r w:rsidRPr="00723DDE">
        <w:rPr>
          <w:b w:val="0"/>
          <w:i w:val="0"/>
          <w:sz w:val="24"/>
          <w:szCs w:val="24"/>
        </w:rPr>
        <w:t xml:space="preserve">Kolēģijas sekretāra pienākumus veic </w:t>
      </w:r>
      <w:r>
        <w:rPr>
          <w:b w:val="0"/>
          <w:i w:val="0"/>
          <w:sz w:val="24"/>
          <w:szCs w:val="24"/>
        </w:rPr>
        <w:t xml:space="preserve">Tiesu administrācijas </w:t>
      </w:r>
      <w:r w:rsidRPr="00723DDE">
        <w:rPr>
          <w:b w:val="0"/>
          <w:i w:val="0"/>
          <w:sz w:val="24"/>
          <w:szCs w:val="24"/>
        </w:rPr>
        <w:t>norīkots darbinieks.</w:t>
      </w:r>
    </w:p>
    <w:p w:rsidR="0041114F" w:rsidRPr="00D177A9" w:rsidRDefault="0041114F" w:rsidP="0041114F">
      <w:pPr>
        <w:pStyle w:val="Title"/>
        <w:numPr>
          <w:ilvl w:val="0"/>
          <w:numId w:val="1"/>
        </w:numPr>
        <w:spacing w:before="120" w:line="276" w:lineRule="auto"/>
        <w:jc w:val="both"/>
        <w:rPr>
          <w:b w:val="0"/>
          <w:i w:val="0"/>
          <w:sz w:val="24"/>
          <w:szCs w:val="24"/>
        </w:rPr>
      </w:pPr>
      <w:r w:rsidRPr="00D177A9">
        <w:rPr>
          <w:b w:val="0"/>
          <w:i w:val="0"/>
          <w:sz w:val="24"/>
          <w:szCs w:val="24"/>
        </w:rPr>
        <w:t xml:space="preserve"> Kolēģijas sekretār</w:t>
      </w:r>
      <w:r>
        <w:rPr>
          <w:b w:val="0"/>
          <w:i w:val="0"/>
          <w:sz w:val="24"/>
          <w:szCs w:val="24"/>
        </w:rPr>
        <w:t>s</w:t>
      </w:r>
      <w:r w:rsidRPr="00D177A9">
        <w:rPr>
          <w:b w:val="0"/>
          <w:i w:val="0"/>
          <w:sz w:val="24"/>
          <w:szCs w:val="24"/>
        </w:rPr>
        <w:t>:</w:t>
      </w:r>
    </w:p>
    <w:p w:rsidR="0041114F" w:rsidRDefault="0041114F" w:rsidP="0041114F">
      <w:pPr>
        <w:pStyle w:val="Title"/>
        <w:spacing w:before="120" w:line="360" w:lineRule="auto"/>
        <w:ind w:left="360"/>
        <w:jc w:val="both"/>
        <w:rPr>
          <w:b w:val="0"/>
          <w:i w:val="0"/>
          <w:sz w:val="24"/>
          <w:szCs w:val="24"/>
        </w:rPr>
      </w:pPr>
      <w:r>
        <w:rPr>
          <w:b w:val="0"/>
          <w:i w:val="0"/>
          <w:sz w:val="24"/>
          <w:szCs w:val="24"/>
        </w:rPr>
        <w:t xml:space="preserve">15.1. kārto </w:t>
      </w:r>
      <w:r w:rsidRPr="00BB3281">
        <w:rPr>
          <w:b w:val="0"/>
          <w:i w:val="0"/>
          <w:sz w:val="24"/>
          <w:szCs w:val="24"/>
        </w:rPr>
        <w:t>kolēģijas lietvedību;</w:t>
      </w:r>
    </w:p>
    <w:p w:rsidR="0041114F" w:rsidRDefault="0041114F" w:rsidP="0041114F">
      <w:pPr>
        <w:pStyle w:val="Title"/>
        <w:spacing w:before="120" w:line="360" w:lineRule="auto"/>
        <w:ind w:left="360"/>
        <w:jc w:val="both"/>
        <w:rPr>
          <w:b w:val="0"/>
          <w:i w:val="0"/>
          <w:sz w:val="24"/>
          <w:szCs w:val="24"/>
        </w:rPr>
      </w:pPr>
      <w:r>
        <w:rPr>
          <w:b w:val="0"/>
          <w:i w:val="0"/>
          <w:sz w:val="24"/>
          <w:szCs w:val="24"/>
        </w:rPr>
        <w:t xml:space="preserve">15.2. informē </w:t>
      </w:r>
      <w:r w:rsidRPr="00BB3281">
        <w:rPr>
          <w:b w:val="0"/>
          <w:i w:val="0"/>
          <w:sz w:val="24"/>
          <w:szCs w:val="24"/>
        </w:rPr>
        <w:t>kolēģijas locekļu</w:t>
      </w:r>
      <w:r>
        <w:rPr>
          <w:b w:val="0"/>
          <w:i w:val="0"/>
          <w:sz w:val="24"/>
          <w:szCs w:val="24"/>
        </w:rPr>
        <w:t>s</w:t>
      </w:r>
      <w:r w:rsidRPr="00BB3281">
        <w:rPr>
          <w:b w:val="0"/>
          <w:i w:val="0"/>
          <w:sz w:val="24"/>
          <w:szCs w:val="24"/>
        </w:rPr>
        <w:t xml:space="preserve"> un person</w:t>
      </w:r>
      <w:r>
        <w:rPr>
          <w:b w:val="0"/>
          <w:i w:val="0"/>
          <w:sz w:val="24"/>
          <w:szCs w:val="24"/>
        </w:rPr>
        <w:t>as</w:t>
      </w:r>
      <w:r w:rsidRPr="00942395">
        <w:rPr>
          <w:b w:val="0"/>
          <w:i w:val="0"/>
          <w:sz w:val="24"/>
        </w:rPr>
        <w:t>, kurām ir tiesības piedalīties kolēģijas sēdēs, par kolēģijas sēdēm, to norises laiku, vietu un darba kārtību;</w:t>
      </w:r>
    </w:p>
    <w:p w:rsidR="0041114F" w:rsidRDefault="0041114F" w:rsidP="0041114F">
      <w:pPr>
        <w:pStyle w:val="Title"/>
        <w:spacing w:before="120" w:line="360" w:lineRule="auto"/>
        <w:ind w:left="360"/>
        <w:jc w:val="both"/>
        <w:rPr>
          <w:b w:val="0"/>
          <w:i w:val="0"/>
          <w:sz w:val="24"/>
        </w:rPr>
      </w:pPr>
      <w:r>
        <w:rPr>
          <w:b w:val="0"/>
          <w:i w:val="0"/>
          <w:sz w:val="24"/>
          <w:szCs w:val="24"/>
        </w:rPr>
        <w:t>15.3. </w:t>
      </w:r>
      <w:r>
        <w:rPr>
          <w:b w:val="0"/>
          <w:i w:val="0"/>
          <w:sz w:val="24"/>
        </w:rPr>
        <w:t xml:space="preserve">protokolē </w:t>
      </w:r>
      <w:r w:rsidRPr="00942395">
        <w:rPr>
          <w:b w:val="0"/>
          <w:i w:val="0"/>
          <w:sz w:val="24"/>
        </w:rPr>
        <w:t>kolēģijas sē</w:t>
      </w:r>
      <w:r>
        <w:rPr>
          <w:b w:val="0"/>
          <w:i w:val="0"/>
          <w:sz w:val="24"/>
        </w:rPr>
        <w:t>des</w:t>
      </w:r>
      <w:r w:rsidRPr="00942395">
        <w:rPr>
          <w:b w:val="0"/>
          <w:i w:val="0"/>
          <w:sz w:val="24"/>
        </w:rPr>
        <w:t xml:space="preserve"> un </w:t>
      </w:r>
      <w:r>
        <w:rPr>
          <w:b w:val="0"/>
          <w:i w:val="0"/>
          <w:sz w:val="24"/>
        </w:rPr>
        <w:t xml:space="preserve">izpilda </w:t>
      </w:r>
      <w:r w:rsidRPr="00942395">
        <w:rPr>
          <w:b w:val="0"/>
          <w:i w:val="0"/>
          <w:sz w:val="24"/>
        </w:rPr>
        <w:t>citu</w:t>
      </w:r>
      <w:r>
        <w:rPr>
          <w:b w:val="0"/>
          <w:i w:val="0"/>
          <w:sz w:val="24"/>
        </w:rPr>
        <w:t>s</w:t>
      </w:r>
      <w:r w:rsidRPr="00942395">
        <w:rPr>
          <w:b w:val="0"/>
          <w:i w:val="0"/>
          <w:sz w:val="24"/>
        </w:rPr>
        <w:t xml:space="preserve"> ar kolēģijas darba nodrošināšanu saistītu</w:t>
      </w:r>
      <w:r>
        <w:rPr>
          <w:b w:val="0"/>
          <w:i w:val="0"/>
          <w:sz w:val="24"/>
        </w:rPr>
        <w:t>s</w:t>
      </w:r>
      <w:r w:rsidRPr="00942395">
        <w:rPr>
          <w:b w:val="0"/>
          <w:i w:val="0"/>
          <w:sz w:val="24"/>
        </w:rPr>
        <w:t xml:space="preserve"> pienākumu</w:t>
      </w:r>
      <w:r>
        <w:rPr>
          <w:b w:val="0"/>
          <w:i w:val="0"/>
          <w:sz w:val="24"/>
        </w:rPr>
        <w:t>s</w:t>
      </w:r>
      <w:r w:rsidRPr="00942395">
        <w:rPr>
          <w:b w:val="0"/>
          <w:i w:val="0"/>
          <w:sz w:val="24"/>
        </w:rPr>
        <w:t>;</w:t>
      </w:r>
    </w:p>
    <w:p w:rsidR="0041114F" w:rsidRDefault="0041114F" w:rsidP="0041114F">
      <w:pPr>
        <w:pStyle w:val="Title"/>
        <w:spacing w:before="120" w:line="360" w:lineRule="auto"/>
        <w:ind w:left="360"/>
        <w:jc w:val="both"/>
        <w:rPr>
          <w:b w:val="0"/>
          <w:i w:val="0"/>
          <w:sz w:val="24"/>
          <w:szCs w:val="24"/>
        </w:rPr>
      </w:pPr>
      <w:r>
        <w:rPr>
          <w:b w:val="0"/>
          <w:i w:val="0"/>
          <w:sz w:val="24"/>
          <w:szCs w:val="24"/>
        </w:rPr>
        <w:t>15</w:t>
      </w:r>
      <w:r w:rsidRPr="00485764">
        <w:rPr>
          <w:b w:val="0"/>
          <w:i w:val="0"/>
          <w:sz w:val="24"/>
          <w:szCs w:val="24"/>
        </w:rPr>
        <w:t xml:space="preserve">.4. nosūta elektroniski kolēģijas locekļiem sēdes materiālus ne vēlāk kā </w:t>
      </w:r>
      <w:r w:rsidR="00CD44AD">
        <w:rPr>
          <w:b w:val="0"/>
          <w:i w:val="0"/>
          <w:sz w:val="24"/>
          <w:szCs w:val="24"/>
        </w:rPr>
        <w:t>piecas</w:t>
      </w:r>
      <w:r w:rsidR="00CD44AD" w:rsidRPr="00485764">
        <w:rPr>
          <w:b w:val="0"/>
          <w:i w:val="0"/>
          <w:sz w:val="24"/>
          <w:szCs w:val="24"/>
        </w:rPr>
        <w:t xml:space="preserve"> </w:t>
      </w:r>
      <w:r w:rsidRPr="00485764">
        <w:rPr>
          <w:b w:val="0"/>
          <w:i w:val="0"/>
          <w:sz w:val="24"/>
          <w:szCs w:val="24"/>
        </w:rPr>
        <w:t>dienas pirms sēdes</w:t>
      </w:r>
      <w:r>
        <w:rPr>
          <w:b w:val="0"/>
          <w:i w:val="0"/>
          <w:sz w:val="24"/>
        </w:rPr>
        <w:t>;</w:t>
      </w:r>
    </w:p>
    <w:p w:rsidR="0041114F" w:rsidRDefault="0041114F" w:rsidP="0041114F">
      <w:pPr>
        <w:pStyle w:val="Title"/>
        <w:spacing w:before="120" w:line="360" w:lineRule="auto"/>
        <w:ind w:left="360"/>
        <w:jc w:val="both"/>
        <w:rPr>
          <w:b w:val="0"/>
          <w:i w:val="0"/>
          <w:sz w:val="24"/>
          <w:szCs w:val="24"/>
        </w:rPr>
      </w:pPr>
      <w:r>
        <w:rPr>
          <w:b w:val="0"/>
          <w:i w:val="0"/>
          <w:sz w:val="24"/>
          <w:szCs w:val="24"/>
        </w:rPr>
        <w:t xml:space="preserve">15.5. informē tiesnesi vai tiesneša amata kandidātu par pienākumu piedalīties kolēģijas sēdē ne vēlāk kā </w:t>
      </w:r>
      <w:r w:rsidR="00CD44AD">
        <w:rPr>
          <w:b w:val="0"/>
          <w:i w:val="0"/>
          <w:sz w:val="24"/>
          <w:szCs w:val="24"/>
        </w:rPr>
        <w:t xml:space="preserve">piecas </w:t>
      </w:r>
      <w:r>
        <w:rPr>
          <w:b w:val="0"/>
          <w:i w:val="0"/>
          <w:sz w:val="24"/>
          <w:szCs w:val="24"/>
        </w:rPr>
        <w:t>dienas pirms sēdes;</w:t>
      </w:r>
    </w:p>
    <w:p w:rsidR="0041114F" w:rsidRDefault="0041114F" w:rsidP="0041114F">
      <w:pPr>
        <w:pStyle w:val="Title"/>
        <w:spacing w:before="120" w:line="360" w:lineRule="auto"/>
        <w:ind w:left="360"/>
        <w:jc w:val="both"/>
        <w:rPr>
          <w:b w:val="0"/>
          <w:i w:val="0"/>
          <w:sz w:val="24"/>
        </w:rPr>
      </w:pPr>
      <w:r>
        <w:rPr>
          <w:b w:val="0"/>
          <w:i w:val="0"/>
          <w:sz w:val="24"/>
          <w:szCs w:val="24"/>
        </w:rPr>
        <w:t>15.6. </w:t>
      </w:r>
      <w:r>
        <w:rPr>
          <w:b w:val="0"/>
          <w:i w:val="0"/>
          <w:sz w:val="24"/>
        </w:rPr>
        <w:t xml:space="preserve">iepazīstina tiesnesi vai </w:t>
      </w:r>
      <w:r w:rsidRPr="00942395">
        <w:rPr>
          <w:b w:val="0"/>
          <w:i w:val="0"/>
          <w:sz w:val="24"/>
        </w:rPr>
        <w:t>tiesneša amata kandidāt</w:t>
      </w:r>
      <w:r>
        <w:rPr>
          <w:b w:val="0"/>
          <w:i w:val="0"/>
          <w:sz w:val="24"/>
        </w:rPr>
        <w:t xml:space="preserve">u </w:t>
      </w:r>
      <w:r w:rsidRPr="0015699B">
        <w:rPr>
          <w:b w:val="0"/>
          <w:i w:val="0"/>
          <w:sz w:val="24"/>
        </w:rPr>
        <w:t xml:space="preserve">ar </w:t>
      </w:r>
      <w:r w:rsidRPr="00FD2CF6">
        <w:rPr>
          <w:b w:val="0"/>
          <w:i w:val="0"/>
          <w:sz w:val="24"/>
        </w:rPr>
        <w:t>attiecīgās lietas</w:t>
      </w:r>
      <w:r>
        <w:rPr>
          <w:b w:val="0"/>
          <w:i w:val="0"/>
          <w:sz w:val="24"/>
        </w:rPr>
        <w:t xml:space="preserve"> materiāliem;</w:t>
      </w:r>
    </w:p>
    <w:p w:rsidR="0041114F" w:rsidRDefault="0041114F" w:rsidP="0041114F">
      <w:pPr>
        <w:pStyle w:val="Title"/>
        <w:spacing w:before="120" w:line="360" w:lineRule="auto"/>
        <w:ind w:left="360"/>
        <w:jc w:val="both"/>
        <w:rPr>
          <w:b w:val="0"/>
          <w:i w:val="0"/>
          <w:sz w:val="24"/>
        </w:rPr>
      </w:pPr>
      <w:r>
        <w:rPr>
          <w:b w:val="0"/>
          <w:i w:val="0"/>
          <w:sz w:val="24"/>
        </w:rPr>
        <w:t>15.7. </w:t>
      </w:r>
      <w:r w:rsidRPr="00DB356D">
        <w:rPr>
          <w:b w:val="0"/>
          <w:i w:val="0"/>
          <w:sz w:val="24"/>
        </w:rPr>
        <w:t>nosūta kolēģijas pieņemtā lēmuma norakstu Tiesu administrācijai</w:t>
      </w:r>
      <w:r w:rsidR="00AA179E">
        <w:rPr>
          <w:b w:val="0"/>
          <w:i w:val="0"/>
          <w:sz w:val="24"/>
        </w:rPr>
        <w:t xml:space="preserve"> vai Augstākās tiesas administrācijai</w:t>
      </w:r>
      <w:r>
        <w:rPr>
          <w:b w:val="0"/>
          <w:i w:val="0"/>
          <w:sz w:val="24"/>
        </w:rPr>
        <w:t>;</w:t>
      </w:r>
    </w:p>
    <w:p w:rsidR="0041114F" w:rsidRDefault="0041114F" w:rsidP="0041114F">
      <w:pPr>
        <w:pStyle w:val="Title"/>
        <w:spacing w:before="120" w:line="360" w:lineRule="auto"/>
        <w:ind w:left="360"/>
        <w:jc w:val="both"/>
        <w:rPr>
          <w:b w:val="0"/>
          <w:i w:val="0"/>
          <w:sz w:val="24"/>
        </w:rPr>
      </w:pPr>
      <w:r>
        <w:rPr>
          <w:b w:val="0"/>
          <w:i w:val="0"/>
          <w:sz w:val="24"/>
        </w:rPr>
        <w:t xml:space="preserve">15.8. paziņo </w:t>
      </w:r>
      <w:r w:rsidRPr="00DB356D">
        <w:rPr>
          <w:b w:val="0"/>
          <w:i w:val="0"/>
          <w:sz w:val="24"/>
        </w:rPr>
        <w:t xml:space="preserve">ne vēlāk kā </w:t>
      </w:r>
      <w:r>
        <w:rPr>
          <w:b w:val="0"/>
          <w:i w:val="0"/>
          <w:sz w:val="24"/>
        </w:rPr>
        <w:t>piecu</w:t>
      </w:r>
      <w:r w:rsidRPr="00DB356D">
        <w:rPr>
          <w:b w:val="0"/>
          <w:i w:val="0"/>
          <w:sz w:val="24"/>
        </w:rPr>
        <w:t xml:space="preserve"> dienu laikā par pieņemto lēmumu tiesnesim vai tiesneša amata kandidātam</w:t>
      </w:r>
      <w:r>
        <w:rPr>
          <w:b w:val="0"/>
          <w:i w:val="0"/>
          <w:sz w:val="24"/>
        </w:rPr>
        <w:t>, kurš nav piedalījies attiecīgajā kolēģijas sēdē.</w:t>
      </w:r>
    </w:p>
    <w:p w:rsidR="00AA179E" w:rsidRPr="00485764" w:rsidRDefault="00AA179E" w:rsidP="0041114F">
      <w:pPr>
        <w:pStyle w:val="Title"/>
        <w:spacing w:before="120" w:line="360" w:lineRule="auto"/>
        <w:ind w:left="360"/>
        <w:jc w:val="both"/>
        <w:rPr>
          <w:b w:val="0"/>
          <w:i w:val="0"/>
          <w:sz w:val="24"/>
          <w:szCs w:val="24"/>
        </w:rPr>
      </w:pPr>
    </w:p>
    <w:p w:rsidR="0041114F" w:rsidRPr="00E94B59" w:rsidRDefault="0041114F" w:rsidP="0041114F">
      <w:pPr>
        <w:pStyle w:val="Title"/>
        <w:spacing w:before="120" w:line="360" w:lineRule="auto"/>
        <w:ind w:left="360" w:hanging="360"/>
        <w:rPr>
          <w:i w:val="0"/>
          <w:sz w:val="24"/>
          <w:szCs w:val="24"/>
        </w:rPr>
      </w:pPr>
      <w:r>
        <w:rPr>
          <w:i w:val="0"/>
          <w:sz w:val="24"/>
          <w:szCs w:val="24"/>
        </w:rPr>
        <w:t>II</w:t>
      </w:r>
      <w:r w:rsidRPr="00E94B59">
        <w:rPr>
          <w:i w:val="0"/>
          <w:sz w:val="24"/>
          <w:szCs w:val="24"/>
        </w:rPr>
        <w:t>I. </w:t>
      </w:r>
      <w:r w:rsidRPr="006E11FB">
        <w:rPr>
          <w:i w:val="0"/>
          <w:sz w:val="24"/>
          <w:szCs w:val="24"/>
        </w:rPr>
        <w:t>Tiesneša amata kandidāta</w:t>
      </w:r>
      <w:r>
        <w:rPr>
          <w:i w:val="0"/>
          <w:sz w:val="24"/>
          <w:szCs w:val="24"/>
        </w:rPr>
        <w:t xml:space="preserve"> stažēšanās laika noteikšana</w:t>
      </w:r>
    </w:p>
    <w:p w:rsidR="0041114F" w:rsidRDefault="0041114F" w:rsidP="0041114F">
      <w:pPr>
        <w:pStyle w:val="Title"/>
        <w:spacing w:before="120" w:line="360" w:lineRule="auto"/>
        <w:ind w:left="360" w:hanging="360"/>
        <w:jc w:val="both"/>
        <w:rPr>
          <w:b w:val="0"/>
          <w:i w:val="0"/>
          <w:sz w:val="24"/>
          <w:szCs w:val="24"/>
        </w:rPr>
      </w:pPr>
      <w:r>
        <w:rPr>
          <w:b w:val="0"/>
          <w:i w:val="0"/>
          <w:sz w:val="24"/>
        </w:rPr>
        <w:t>16. </w:t>
      </w:r>
      <w:r w:rsidRPr="00852838">
        <w:rPr>
          <w:b w:val="0"/>
          <w:i w:val="0"/>
          <w:sz w:val="24"/>
          <w:szCs w:val="24"/>
        </w:rPr>
        <w:t xml:space="preserve">Likumā „Par tiesu varu” noteiktajos gadījumos </w:t>
      </w:r>
      <w:r>
        <w:rPr>
          <w:b w:val="0"/>
          <w:i w:val="0"/>
          <w:sz w:val="24"/>
          <w:szCs w:val="24"/>
        </w:rPr>
        <w:t>kolēģija nosaka tiesneša amata kandidāta stažēšanās laiku.</w:t>
      </w:r>
    </w:p>
    <w:p w:rsidR="0041114F" w:rsidRDefault="0041114F" w:rsidP="0041114F">
      <w:pPr>
        <w:pStyle w:val="Title"/>
        <w:spacing w:before="120" w:line="360" w:lineRule="auto"/>
        <w:ind w:left="360" w:hanging="360"/>
        <w:jc w:val="both"/>
        <w:rPr>
          <w:b w:val="0"/>
          <w:i w:val="0"/>
          <w:sz w:val="24"/>
        </w:rPr>
      </w:pPr>
      <w:r>
        <w:rPr>
          <w:b w:val="0"/>
          <w:i w:val="0"/>
          <w:sz w:val="24"/>
          <w:szCs w:val="24"/>
        </w:rPr>
        <w:t>17. </w:t>
      </w:r>
      <w:r>
        <w:rPr>
          <w:b w:val="0"/>
          <w:i w:val="0"/>
          <w:sz w:val="24"/>
        </w:rPr>
        <w:t>Lai noteiktu tiesneša amata kandidāta stažēšanās laiku, Tiesu administrācija vai Augstākās tiesas priekšsēdētājs iesniedz kolēģijai šādus dokumentus:</w:t>
      </w:r>
    </w:p>
    <w:p w:rsidR="0041114F" w:rsidRDefault="0041114F" w:rsidP="0041114F">
      <w:pPr>
        <w:pStyle w:val="Title"/>
        <w:spacing w:before="120" w:line="360" w:lineRule="auto"/>
        <w:ind w:firstLine="360"/>
        <w:jc w:val="both"/>
        <w:rPr>
          <w:b w:val="0"/>
          <w:i w:val="0"/>
          <w:sz w:val="24"/>
        </w:rPr>
      </w:pPr>
      <w:r>
        <w:rPr>
          <w:b w:val="0"/>
          <w:i w:val="0"/>
          <w:sz w:val="24"/>
        </w:rPr>
        <w:t>17.1. tiesneša amata kandidāta pieteikumu;</w:t>
      </w:r>
    </w:p>
    <w:p w:rsidR="0041114F" w:rsidRDefault="0041114F" w:rsidP="0041114F">
      <w:pPr>
        <w:pStyle w:val="Title"/>
        <w:spacing w:before="120" w:line="360" w:lineRule="auto"/>
        <w:ind w:firstLine="360"/>
        <w:jc w:val="both"/>
        <w:rPr>
          <w:b w:val="0"/>
          <w:i w:val="0"/>
          <w:sz w:val="24"/>
        </w:rPr>
      </w:pPr>
      <w:r>
        <w:rPr>
          <w:b w:val="0"/>
          <w:i w:val="0"/>
          <w:sz w:val="24"/>
        </w:rPr>
        <w:t xml:space="preserve">17.2. tiesneša amata kandidāta </w:t>
      </w:r>
      <w:r w:rsidRPr="00266368">
        <w:rPr>
          <w:b w:val="0"/>
          <w:i w:val="0"/>
          <w:sz w:val="24"/>
          <w:szCs w:val="24"/>
        </w:rPr>
        <w:t>dzīves un darba aprakst</w:t>
      </w:r>
      <w:r>
        <w:rPr>
          <w:b w:val="0"/>
          <w:i w:val="0"/>
          <w:sz w:val="24"/>
          <w:szCs w:val="24"/>
        </w:rPr>
        <w:t>u</w:t>
      </w:r>
      <w:r w:rsidRPr="00266368">
        <w:rPr>
          <w:b w:val="0"/>
          <w:i w:val="0"/>
          <w:sz w:val="24"/>
          <w:szCs w:val="24"/>
        </w:rPr>
        <w:t xml:space="preserve"> </w:t>
      </w:r>
      <w:proofErr w:type="gramStart"/>
      <w:r w:rsidRPr="00266368">
        <w:rPr>
          <w:b w:val="0"/>
          <w:i w:val="0"/>
          <w:sz w:val="24"/>
          <w:szCs w:val="24"/>
        </w:rPr>
        <w:t xml:space="preserve">(atbilstoši Europass </w:t>
      </w:r>
      <w:smartTag w:uri="schemas-tilde-lv/tildestengine" w:element="veidnes">
        <w:smartTagPr>
          <w:attr w:name="id" w:val="-1"/>
          <w:attr w:name="baseform" w:val="CV"/>
          <w:attr w:name="text" w:val="CV"/>
        </w:smartTagPr>
        <w:r w:rsidRPr="00266368">
          <w:rPr>
            <w:b w:val="0"/>
            <w:i w:val="0"/>
            <w:sz w:val="24"/>
            <w:szCs w:val="24"/>
          </w:rPr>
          <w:t>CV</w:t>
        </w:r>
      </w:smartTag>
      <w:r w:rsidRPr="00266368">
        <w:rPr>
          <w:b w:val="0"/>
          <w:i w:val="0"/>
          <w:sz w:val="24"/>
          <w:szCs w:val="24"/>
        </w:rPr>
        <w:t xml:space="preserve"> standartam</w:t>
      </w:r>
      <w:proofErr w:type="gramEnd"/>
      <w:r>
        <w:rPr>
          <w:b w:val="0"/>
          <w:i w:val="0"/>
          <w:sz w:val="24"/>
        </w:rPr>
        <w:t>)</w:t>
      </w:r>
    </w:p>
    <w:p w:rsidR="00AA179E" w:rsidRDefault="00AA179E" w:rsidP="0041114F">
      <w:pPr>
        <w:pStyle w:val="Title"/>
        <w:spacing w:before="120" w:line="360" w:lineRule="auto"/>
        <w:ind w:firstLine="360"/>
        <w:jc w:val="both"/>
        <w:rPr>
          <w:b w:val="0"/>
          <w:i w:val="0"/>
          <w:sz w:val="24"/>
        </w:rPr>
      </w:pPr>
      <w:r>
        <w:rPr>
          <w:b w:val="0"/>
          <w:i w:val="0"/>
          <w:sz w:val="24"/>
        </w:rPr>
        <w:t>17.3. apkopotu informāciju par tiesneša amata kandidāta darba pieredzi juridiskajā specialitātē.</w:t>
      </w:r>
    </w:p>
    <w:p w:rsidR="0041114F" w:rsidRPr="00D55FCE" w:rsidRDefault="0041114F" w:rsidP="0041114F">
      <w:pPr>
        <w:pStyle w:val="Title"/>
        <w:spacing w:before="120" w:line="360" w:lineRule="auto"/>
        <w:jc w:val="both"/>
        <w:rPr>
          <w:b w:val="0"/>
          <w:i w:val="0"/>
          <w:sz w:val="24"/>
          <w:szCs w:val="24"/>
        </w:rPr>
      </w:pPr>
      <w:r w:rsidRPr="00D55FCE">
        <w:rPr>
          <w:b w:val="0"/>
          <w:i w:val="0"/>
          <w:sz w:val="24"/>
          <w:szCs w:val="24"/>
        </w:rPr>
        <w:t>1</w:t>
      </w:r>
      <w:r>
        <w:rPr>
          <w:b w:val="0"/>
          <w:i w:val="0"/>
          <w:sz w:val="24"/>
          <w:szCs w:val="24"/>
        </w:rPr>
        <w:t>8</w:t>
      </w:r>
      <w:r w:rsidRPr="00D55FCE">
        <w:rPr>
          <w:b w:val="0"/>
          <w:i w:val="0"/>
          <w:sz w:val="24"/>
          <w:szCs w:val="24"/>
        </w:rPr>
        <w:t>. Kolēģija nosaka tiesneša amata kandidāta stažēšanās ilgumu</w:t>
      </w:r>
      <w:r>
        <w:rPr>
          <w:b w:val="0"/>
          <w:i w:val="0"/>
          <w:sz w:val="24"/>
          <w:szCs w:val="24"/>
        </w:rPr>
        <w:t>,</w:t>
      </w:r>
      <w:r w:rsidRPr="00D55FCE">
        <w:rPr>
          <w:b w:val="0"/>
          <w:i w:val="0"/>
          <w:sz w:val="24"/>
          <w:szCs w:val="24"/>
        </w:rPr>
        <w:t xml:space="preserve"> ievērojot tiesneša amata kandidāta </w:t>
      </w:r>
      <w:r>
        <w:rPr>
          <w:b w:val="0"/>
          <w:i w:val="0"/>
          <w:sz w:val="24"/>
          <w:szCs w:val="24"/>
        </w:rPr>
        <w:t>darba pieredzi juridiskajā specialitātē, it īpaši ņemot vērā darba pieredzi tiesā.</w:t>
      </w:r>
    </w:p>
    <w:p w:rsidR="0041114F" w:rsidRDefault="0041114F" w:rsidP="0041114F">
      <w:pPr>
        <w:pStyle w:val="Title"/>
        <w:spacing w:before="120" w:line="360" w:lineRule="auto"/>
        <w:ind w:left="360" w:hanging="360"/>
        <w:rPr>
          <w:i w:val="0"/>
          <w:sz w:val="24"/>
          <w:szCs w:val="24"/>
        </w:rPr>
      </w:pPr>
    </w:p>
    <w:p w:rsidR="0041114F" w:rsidRDefault="0041114F" w:rsidP="0041114F">
      <w:pPr>
        <w:pStyle w:val="Title"/>
        <w:spacing w:before="120" w:line="360" w:lineRule="auto"/>
        <w:ind w:left="360" w:hanging="360"/>
        <w:rPr>
          <w:i w:val="0"/>
          <w:sz w:val="24"/>
          <w:szCs w:val="24"/>
        </w:rPr>
      </w:pPr>
      <w:r>
        <w:rPr>
          <w:i w:val="0"/>
          <w:sz w:val="24"/>
          <w:szCs w:val="24"/>
        </w:rPr>
        <w:t>IV. </w:t>
      </w:r>
      <w:r w:rsidRPr="006E11FB">
        <w:rPr>
          <w:i w:val="0"/>
          <w:sz w:val="24"/>
          <w:szCs w:val="24"/>
        </w:rPr>
        <w:t>Tiesneša amata kandidāta</w:t>
      </w:r>
      <w:r>
        <w:rPr>
          <w:i w:val="0"/>
          <w:sz w:val="24"/>
          <w:szCs w:val="24"/>
        </w:rPr>
        <w:t xml:space="preserve"> kvalifikācijas eksāmena norise</w:t>
      </w:r>
    </w:p>
    <w:p w:rsidR="0041114F" w:rsidRDefault="0041114F" w:rsidP="0041114F">
      <w:pPr>
        <w:pStyle w:val="Title"/>
        <w:spacing w:before="120" w:line="360" w:lineRule="auto"/>
        <w:ind w:left="360" w:hanging="360"/>
        <w:jc w:val="both"/>
        <w:rPr>
          <w:b w:val="0"/>
          <w:i w:val="0"/>
          <w:sz w:val="24"/>
        </w:rPr>
      </w:pPr>
      <w:r>
        <w:rPr>
          <w:b w:val="0"/>
          <w:i w:val="0"/>
          <w:sz w:val="24"/>
        </w:rPr>
        <w:t xml:space="preserve">19. Lai </w:t>
      </w:r>
      <w:r w:rsidRPr="00CA13F6">
        <w:rPr>
          <w:b w:val="0"/>
          <w:i w:val="0"/>
          <w:sz w:val="24"/>
        </w:rPr>
        <w:t>novērtēt</w:t>
      </w:r>
      <w:r>
        <w:rPr>
          <w:b w:val="0"/>
          <w:i w:val="0"/>
          <w:sz w:val="24"/>
        </w:rPr>
        <w:t>u</w:t>
      </w:r>
      <w:r w:rsidRPr="00CA13F6">
        <w:rPr>
          <w:b w:val="0"/>
          <w:i w:val="0"/>
          <w:sz w:val="24"/>
        </w:rPr>
        <w:t xml:space="preserve"> tiesneša amata kandidāta piemērotību tiesneša amatam</w:t>
      </w:r>
      <w:r>
        <w:rPr>
          <w:b w:val="0"/>
          <w:i w:val="0"/>
          <w:sz w:val="24"/>
        </w:rPr>
        <w:t>,</w:t>
      </w:r>
      <w:r w:rsidRPr="00CA13F6">
        <w:rPr>
          <w:b w:val="0"/>
          <w:i w:val="0"/>
          <w:sz w:val="24"/>
        </w:rPr>
        <w:t xml:space="preserve"> </w:t>
      </w:r>
      <w:r>
        <w:rPr>
          <w:b w:val="0"/>
          <w:i w:val="0"/>
          <w:sz w:val="24"/>
        </w:rPr>
        <w:t>Tiesu administrācija vai Augstākās tiesas priekšsēdētājs iesniedz kolēģijai šādus dokumentus</w:t>
      </w:r>
      <w:r w:rsidRPr="00CA13F6">
        <w:rPr>
          <w:b w:val="0"/>
          <w:i w:val="0"/>
          <w:sz w:val="24"/>
        </w:rPr>
        <w:t>:</w:t>
      </w:r>
    </w:p>
    <w:p w:rsidR="0041114F" w:rsidRDefault="0041114F" w:rsidP="0041114F">
      <w:pPr>
        <w:pStyle w:val="Title"/>
        <w:spacing w:before="120" w:after="120" w:line="360" w:lineRule="auto"/>
        <w:ind w:firstLine="360"/>
        <w:jc w:val="both"/>
        <w:rPr>
          <w:b w:val="0"/>
          <w:i w:val="0"/>
          <w:sz w:val="24"/>
          <w:szCs w:val="24"/>
        </w:rPr>
      </w:pPr>
      <w:r>
        <w:rPr>
          <w:b w:val="0"/>
          <w:i w:val="0"/>
          <w:sz w:val="24"/>
        </w:rPr>
        <w:t xml:space="preserve">19.1. tiesneša amata kandidāta </w:t>
      </w:r>
      <w:r w:rsidRPr="00266368">
        <w:rPr>
          <w:b w:val="0"/>
          <w:i w:val="0"/>
          <w:sz w:val="24"/>
          <w:szCs w:val="24"/>
        </w:rPr>
        <w:t>dzīves un darba aprakst</w:t>
      </w:r>
      <w:r>
        <w:rPr>
          <w:b w:val="0"/>
          <w:i w:val="0"/>
          <w:sz w:val="24"/>
          <w:szCs w:val="24"/>
        </w:rPr>
        <w:t>u</w:t>
      </w:r>
      <w:r w:rsidRPr="00266368">
        <w:rPr>
          <w:b w:val="0"/>
          <w:i w:val="0"/>
          <w:sz w:val="24"/>
          <w:szCs w:val="24"/>
        </w:rPr>
        <w:t xml:space="preserve"> </w:t>
      </w:r>
      <w:proofErr w:type="gramStart"/>
      <w:r w:rsidRPr="00266368">
        <w:rPr>
          <w:b w:val="0"/>
          <w:i w:val="0"/>
          <w:sz w:val="24"/>
          <w:szCs w:val="24"/>
        </w:rPr>
        <w:t xml:space="preserve">(atbilstoši Europass </w:t>
      </w:r>
      <w:smartTag w:uri="schemas-tilde-lv/tildestengine" w:element="veidnes">
        <w:smartTagPr>
          <w:attr w:name="id" w:val="-1"/>
          <w:attr w:name="baseform" w:val="CV"/>
          <w:attr w:name="text" w:val="CV"/>
        </w:smartTagPr>
        <w:r w:rsidRPr="00266368">
          <w:rPr>
            <w:b w:val="0"/>
            <w:i w:val="0"/>
            <w:sz w:val="24"/>
            <w:szCs w:val="24"/>
          </w:rPr>
          <w:t>CV</w:t>
        </w:r>
      </w:smartTag>
      <w:r>
        <w:rPr>
          <w:b w:val="0"/>
          <w:i w:val="0"/>
          <w:sz w:val="24"/>
          <w:szCs w:val="24"/>
        </w:rPr>
        <w:t xml:space="preserve"> </w:t>
      </w:r>
      <w:r w:rsidRPr="00266368">
        <w:rPr>
          <w:b w:val="0"/>
          <w:i w:val="0"/>
          <w:sz w:val="24"/>
          <w:szCs w:val="24"/>
        </w:rPr>
        <w:t>standartam</w:t>
      </w:r>
      <w:proofErr w:type="gramEnd"/>
      <w:r>
        <w:rPr>
          <w:b w:val="0"/>
          <w:i w:val="0"/>
          <w:sz w:val="24"/>
        </w:rPr>
        <w:t>);</w:t>
      </w:r>
    </w:p>
    <w:p w:rsidR="0041114F" w:rsidRDefault="0041114F" w:rsidP="0041114F">
      <w:pPr>
        <w:pStyle w:val="Title"/>
        <w:spacing w:before="120" w:after="120" w:line="360" w:lineRule="auto"/>
        <w:ind w:firstLine="360"/>
        <w:jc w:val="both"/>
        <w:rPr>
          <w:b w:val="0"/>
          <w:i w:val="0"/>
          <w:sz w:val="24"/>
        </w:rPr>
      </w:pPr>
      <w:r>
        <w:rPr>
          <w:b w:val="0"/>
          <w:i w:val="0"/>
          <w:sz w:val="24"/>
          <w:szCs w:val="24"/>
        </w:rPr>
        <w:t>19.2. </w:t>
      </w:r>
      <w:r>
        <w:rPr>
          <w:b w:val="0"/>
          <w:i w:val="0"/>
          <w:sz w:val="24"/>
        </w:rPr>
        <w:t>par stažēšanos atbildīgās personas sniegt</w:t>
      </w:r>
      <w:r w:rsidR="00E51F8C">
        <w:rPr>
          <w:b w:val="0"/>
          <w:i w:val="0"/>
          <w:sz w:val="24"/>
        </w:rPr>
        <w:t>o</w:t>
      </w:r>
      <w:r>
        <w:rPr>
          <w:b w:val="0"/>
          <w:i w:val="0"/>
          <w:sz w:val="24"/>
        </w:rPr>
        <w:t xml:space="preserve"> atsauksmi par tiesneša amata kandidātu un stažēšanās rezultātiem un tiesneša amata kandidāta stažēšanās pārskatu.</w:t>
      </w:r>
    </w:p>
    <w:p w:rsidR="0041114F" w:rsidRPr="00D440E4" w:rsidRDefault="0041114F" w:rsidP="0041114F">
      <w:pPr>
        <w:pStyle w:val="Title"/>
        <w:spacing w:before="120" w:after="120" w:line="360" w:lineRule="auto"/>
        <w:jc w:val="both"/>
        <w:rPr>
          <w:b w:val="0"/>
          <w:i w:val="0"/>
          <w:sz w:val="24"/>
          <w:szCs w:val="24"/>
        </w:rPr>
      </w:pPr>
      <w:r>
        <w:rPr>
          <w:b w:val="0"/>
          <w:i w:val="0"/>
          <w:sz w:val="24"/>
        </w:rPr>
        <w:t>20</w:t>
      </w:r>
      <w:r w:rsidRPr="00D440E4">
        <w:rPr>
          <w:b w:val="0"/>
          <w:i w:val="0"/>
          <w:sz w:val="24"/>
          <w:szCs w:val="24"/>
        </w:rPr>
        <w:t>. </w:t>
      </w:r>
      <w:r>
        <w:rPr>
          <w:b w:val="0"/>
          <w:i w:val="0"/>
          <w:sz w:val="24"/>
          <w:szCs w:val="24"/>
        </w:rPr>
        <w:t xml:space="preserve">Pirms kvalifikācijas eksāmena pieņemšanas kolēģija atbilstoši likuma „Par tiesu varu” </w:t>
      </w:r>
      <w:proofErr w:type="gramStart"/>
      <w:r>
        <w:rPr>
          <w:b w:val="0"/>
          <w:i w:val="0"/>
          <w:sz w:val="24"/>
          <w:szCs w:val="24"/>
        </w:rPr>
        <w:t>94.panta</w:t>
      </w:r>
      <w:proofErr w:type="gramEnd"/>
      <w:r>
        <w:rPr>
          <w:b w:val="0"/>
          <w:i w:val="0"/>
          <w:sz w:val="24"/>
          <w:szCs w:val="24"/>
        </w:rPr>
        <w:t xml:space="preserve"> pirmajai daļai lemj par tiesneša amata</w:t>
      </w:r>
      <w:r w:rsidRPr="00D440E4">
        <w:rPr>
          <w:b w:val="0"/>
          <w:i w:val="0"/>
          <w:sz w:val="24"/>
          <w:szCs w:val="24"/>
        </w:rPr>
        <w:t xml:space="preserve"> kandidāt</w:t>
      </w:r>
      <w:r>
        <w:rPr>
          <w:b w:val="0"/>
          <w:i w:val="0"/>
          <w:sz w:val="24"/>
          <w:szCs w:val="24"/>
        </w:rPr>
        <w:t>a</w:t>
      </w:r>
      <w:r w:rsidRPr="00D440E4">
        <w:rPr>
          <w:b w:val="0"/>
          <w:i w:val="0"/>
          <w:sz w:val="24"/>
          <w:szCs w:val="24"/>
        </w:rPr>
        <w:t xml:space="preserve"> piemērot</w:t>
      </w:r>
      <w:r w:rsidR="00E51F8C">
        <w:rPr>
          <w:b w:val="0"/>
          <w:i w:val="0"/>
          <w:sz w:val="24"/>
          <w:szCs w:val="24"/>
        </w:rPr>
        <w:t>ību</w:t>
      </w:r>
      <w:r w:rsidRPr="00D440E4">
        <w:rPr>
          <w:b w:val="0"/>
          <w:i w:val="0"/>
          <w:sz w:val="24"/>
          <w:szCs w:val="24"/>
        </w:rPr>
        <w:t xml:space="preserve"> tiesneša amatam</w:t>
      </w:r>
      <w:r>
        <w:rPr>
          <w:b w:val="0"/>
          <w:i w:val="0"/>
          <w:sz w:val="24"/>
          <w:szCs w:val="24"/>
        </w:rPr>
        <w:t>.</w:t>
      </w:r>
    </w:p>
    <w:p w:rsidR="0041114F" w:rsidRDefault="0041114F" w:rsidP="0041114F">
      <w:pPr>
        <w:pStyle w:val="Title"/>
        <w:spacing w:before="120" w:line="360" w:lineRule="auto"/>
        <w:ind w:left="360" w:hanging="360"/>
        <w:jc w:val="both"/>
        <w:rPr>
          <w:b w:val="0"/>
          <w:bCs/>
          <w:i w:val="0"/>
          <w:sz w:val="24"/>
          <w:szCs w:val="24"/>
        </w:rPr>
      </w:pPr>
      <w:r>
        <w:rPr>
          <w:b w:val="0"/>
          <w:i w:val="0"/>
          <w:sz w:val="24"/>
          <w:szCs w:val="24"/>
        </w:rPr>
        <w:t>21. </w:t>
      </w:r>
      <w:r w:rsidRPr="006E11FB">
        <w:rPr>
          <w:b w:val="0"/>
          <w:i w:val="0"/>
          <w:sz w:val="24"/>
          <w:szCs w:val="24"/>
        </w:rPr>
        <w:t>Tiesneša a</w:t>
      </w:r>
      <w:r>
        <w:rPr>
          <w:b w:val="0"/>
          <w:i w:val="0"/>
          <w:sz w:val="24"/>
          <w:szCs w:val="24"/>
        </w:rPr>
        <w:t xml:space="preserve">mata kandidāta kvalifikācijas eksāmena kārtošanas kārtību nosaka </w:t>
      </w:r>
      <w:r w:rsidRPr="00D75BC1">
        <w:rPr>
          <w:b w:val="0"/>
          <w:i w:val="0"/>
          <w:sz w:val="24"/>
          <w:szCs w:val="24"/>
        </w:rPr>
        <w:t xml:space="preserve">Ministru kabineta </w:t>
      </w:r>
      <w:proofErr w:type="gramStart"/>
      <w:r w:rsidRPr="00D75BC1">
        <w:rPr>
          <w:b w:val="0"/>
          <w:i w:val="0"/>
          <w:sz w:val="24"/>
          <w:szCs w:val="24"/>
        </w:rPr>
        <w:t>2009.gada</w:t>
      </w:r>
      <w:proofErr w:type="gramEnd"/>
      <w:r w:rsidRPr="00D75BC1">
        <w:rPr>
          <w:b w:val="0"/>
          <w:i w:val="0"/>
          <w:sz w:val="24"/>
          <w:szCs w:val="24"/>
        </w:rPr>
        <w:t xml:space="preserve"> 3.marta noteikumi Nr.204 „</w:t>
      </w:r>
      <w:r w:rsidRPr="00D75BC1">
        <w:rPr>
          <w:b w:val="0"/>
          <w:bCs/>
          <w:i w:val="0"/>
          <w:sz w:val="24"/>
          <w:szCs w:val="24"/>
        </w:rPr>
        <w:t>Tiesneša amata kandidāta atlases, stažēšanās un kvalifikācijas eksāmena kārtošanas kārtība</w:t>
      </w:r>
      <w:r>
        <w:rPr>
          <w:b w:val="0"/>
          <w:bCs/>
          <w:i w:val="0"/>
          <w:sz w:val="24"/>
          <w:szCs w:val="24"/>
        </w:rPr>
        <w:t>”.</w:t>
      </w:r>
    </w:p>
    <w:p w:rsidR="0041114F" w:rsidRDefault="0041114F" w:rsidP="0041114F">
      <w:pPr>
        <w:spacing w:line="360" w:lineRule="auto"/>
        <w:ind w:left="360" w:hanging="360"/>
        <w:jc w:val="both"/>
        <w:rPr>
          <w:bCs/>
          <w:sz w:val="24"/>
          <w:szCs w:val="24"/>
        </w:rPr>
      </w:pPr>
      <w:r>
        <w:rPr>
          <w:sz w:val="24"/>
          <w:szCs w:val="24"/>
        </w:rPr>
        <w:t>22. K</w:t>
      </w:r>
      <w:r w:rsidRPr="00AF7F74">
        <w:rPr>
          <w:sz w:val="24"/>
        </w:rPr>
        <w:t>olēģijas locekļi un personas, k</w:t>
      </w:r>
      <w:r>
        <w:rPr>
          <w:sz w:val="24"/>
        </w:rPr>
        <w:t>uras</w:t>
      </w:r>
      <w:r w:rsidRPr="00AF7F74">
        <w:rPr>
          <w:sz w:val="24"/>
        </w:rPr>
        <w:t xml:space="preserve"> piedalās sēdē ar padomdevēja tiesībām, var uzdot jautājumus</w:t>
      </w:r>
      <w:r w:rsidR="00AE20B9">
        <w:rPr>
          <w:sz w:val="24"/>
        </w:rPr>
        <w:t xml:space="preserve"> tiesneša amata kandidātam</w:t>
      </w:r>
      <w:r>
        <w:rPr>
          <w:bCs/>
          <w:sz w:val="24"/>
          <w:szCs w:val="24"/>
        </w:rPr>
        <w:t>.</w:t>
      </w:r>
    </w:p>
    <w:p w:rsidR="0041114F" w:rsidRDefault="0041114F" w:rsidP="0041114F">
      <w:pPr>
        <w:spacing w:line="360" w:lineRule="auto"/>
        <w:ind w:left="360" w:hanging="360"/>
        <w:jc w:val="both"/>
        <w:rPr>
          <w:sz w:val="24"/>
          <w:szCs w:val="24"/>
        </w:rPr>
      </w:pPr>
      <w:r w:rsidRPr="00995A17">
        <w:rPr>
          <w:bCs/>
          <w:sz w:val="24"/>
          <w:szCs w:val="24"/>
        </w:rPr>
        <w:t>2</w:t>
      </w:r>
      <w:r>
        <w:rPr>
          <w:bCs/>
          <w:sz w:val="24"/>
          <w:szCs w:val="24"/>
        </w:rPr>
        <w:t>3</w:t>
      </w:r>
      <w:r w:rsidRPr="00995A17">
        <w:rPr>
          <w:bCs/>
          <w:sz w:val="24"/>
          <w:szCs w:val="24"/>
        </w:rPr>
        <w:t>. </w:t>
      </w:r>
      <w:r w:rsidRPr="00995A17">
        <w:rPr>
          <w:sz w:val="24"/>
          <w:szCs w:val="24"/>
        </w:rPr>
        <w:t>Katrs kolēģijas loceklis novērtē katra tiesneša amata kandidāta atbildes uz eksāmena jautājumiem un juridiskās problēmas uzdevuma (kāzusa) risinājumu ar pozitīvu vai negatīvu vērtējumu.</w:t>
      </w:r>
    </w:p>
    <w:p w:rsidR="00E47EED" w:rsidRDefault="00E47EED" w:rsidP="0041114F">
      <w:pPr>
        <w:spacing w:line="360" w:lineRule="auto"/>
        <w:ind w:left="360" w:hanging="360"/>
        <w:jc w:val="both"/>
        <w:rPr>
          <w:sz w:val="24"/>
          <w:szCs w:val="24"/>
        </w:rPr>
      </w:pPr>
    </w:p>
    <w:p w:rsidR="0041114F" w:rsidRPr="00852838" w:rsidRDefault="0041114F" w:rsidP="0041114F">
      <w:pPr>
        <w:pStyle w:val="Title"/>
        <w:spacing w:before="120" w:line="360" w:lineRule="auto"/>
        <w:ind w:left="360"/>
        <w:rPr>
          <w:b w:val="0"/>
          <w:i w:val="0"/>
          <w:sz w:val="24"/>
          <w:szCs w:val="24"/>
        </w:rPr>
      </w:pPr>
      <w:r>
        <w:rPr>
          <w:i w:val="0"/>
          <w:sz w:val="24"/>
          <w:szCs w:val="24"/>
        </w:rPr>
        <w:t>V. </w:t>
      </w:r>
      <w:r w:rsidRPr="00852838">
        <w:rPr>
          <w:i w:val="0"/>
          <w:sz w:val="24"/>
          <w:szCs w:val="24"/>
        </w:rPr>
        <w:t>Tiesneša profesionālās darbības novērtēšana</w:t>
      </w:r>
    </w:p>
    <w:p w:rsidR="0041114F" w:rsidRDefault="0041114F" w:rsidP="0041114F">
      <w:pPr>
        <w:pStyle w:val="Title"/>
        <w:spacing w:before="120" w:line="360" w:lineRule="auto"/>
        <w:jc w:val="both"/>
        <w:rPr>
          <w:b w:val="0"/>
          <w:i w:val="0"/>
          <w:sz w:val="24"/>
          <w:szCs w:val="24"/>
        </w:rPr>
      </w:pPr>
      <w:r>
        <w:rPr>
          <w:b w:val="0"/>
          <w:i w:val="0"/>
          <w:sz w:val="24"/>
          <w:szCs w:val="24"/>
        </w:rPr>
        <w:lastRenderedPageBreak/>
        <w:t>24. Lai novērtētu tiesneša profesionālo darbību, Tiesu administrācija vai Augstākās tiesas priekšsēdētājs iesniedz kolēģijai šādus dokumentus:</w:t>
      </w:r>
    </w:p>
    <w:p w:rsidR="0041114F" w:rsidRDefault="0041114F" w:rsidP="0041114F">
      <w:pPr>
        <w:pStyle w:val="Title"/>
        <w:spacing w:before="120" w:line="360" w:lineRule="auto"/>
        <w:ind w:left="360"/>
        <w:jc w:val="both"/>
        <w:rPr>
          <w:b w:val="0"/>
          <w:i w:val="0"/>
          <w:sz w:val="24"/>
          <w:szCs w:val="24"/>
        </w:rPr>
      </w:pPr>
      <w:r>
        <w:rPr>
          <w:b w:val="0"/>
          <w:i w:val="0"/>
          <w:sz w:val="24"/>
          <w:szCs w:val="24"/>
        </w:rPr>
        <w:t xml:space="preserve">24.1. Tiesu administrācijas </w:t>
      </w:r>
      <w:r w:rsidR="00C256ED">
        <w:rPr>
          <w:b w:val="0"/>
          <w:i w:val="0"/>
          <w:sz w:val="24"/>
          <w:szCs w:val="24"/>
        </w:rPr>
        <w:t xml:space="preserve">uzziņu (1.pielikums) </w:t>
      </w:r>
      <w:r w:rsidR="000A21E0">
        <w:rPr>
          <w:b w:val="0"/>
          <w:i w:val="0"/>
          <w:sz w:val="24"/>
          <w:szCs w:val="24"/>
        </w:rPr>
        <w:t>vai Augstākās tiesas administrācijas</w:t>
      </w:r>
      <w:r w:rsidR="00C256ED">
        <w:rPr>
          <w:b w:val="0"/>
          <w:i w:val="0"/>
          <w:sz w:val="24"/>
          <w:szCs w:val="24"/>
        </w:rPr>
        <w:t xml:space="preserve"> uzziņu, kurā ietverta šā reglamenta 1.pielikumā minētā informācija atbilstoši Augstākās tiesas kompetencei</w:t>
      </w:r>
      <w:proofErr w:type="gramStart"/>
      <w:r w:rsidR="00C256ED">
        <w:rPr>
          <w:b w:val="0"/>
          <w:i w:val="0"/>
          <w:sz w:val="24"/>
          <w:szCs w:val="24"/>
        </w:rPr>
        <w:t xml:space="preserve"> </w:t>
      </w:r>
      <w:r>
        <w:rPr>
          <w:b w:val="0"/>
          <w:i w:val="0"/>
          <w:sz w:val="24"/>
          <w:szCs w:val="24"/>
        </w:rPr>
        <w:t>;</w:t>
      </w:r>
      <w:proofErr w:type="gramEnd"/>
    </w:p>
    <w:p w:rsidR="0041114F" w:rsidRDefault="0041114F" w:rsidP="0041114F">
      <w:pPr>
        <w:pStyle w:val="Title"/>
        <w:spacing w:before="120" w:line="360" w:lineRule="auto"/>
        <w:ind w:left="360"/>
        <w:jc w:val="both"/>
        <w:rPr>
          <w:b w:val="0"/>
          <w:i w:val="0"/>
          <w:sz w:val="24"/>
          <w:szCs w:val="24"/>
        </w:rPr>
      </w:pPr>
      <w:r>
        <w:rPr>
          <w:b w:val="0"/>
          <w:i w:val="0"/>
          <w:sz w:val="24"/>
          <w:szCs w:val="24"/>
        </w:rPr>
        <w:t>24.2. tiesas priekšsēdētāja (zemesgrāmatu nodaļas priekšnieka) atsauksmi par tiesneša darbu (2.pielikums);</w:t>
      </w:r>
    </w:p>
    <w:p w:rsidR="0041114F" w:rsidRPr="004469B8" w:rsidRDefault="0041114F" w:rsidP="0041114F">
      <w:pPr>
        <w:pStyle w:val="Title"/>
        <w:spacing w:before="120" w:line="360" w:lineRule="auto"/>
        <w:ind w:left="360"/>
        <w:jc w:val="both"/>
        <w:rPr>
          <w:b w:val="0"/>
          <w:i w:val="0"/>
          <w:sz w:val="24"/>
          <w:szCs w:val="24"/>
        </w:rPr>
      </w:pPr>
      <w:r>
        <w:rPr>
          <w:b w:val="0"/>
          <w:i w:val="0"/>
          <w:sz w:val="24"/>
          <w:szCs w:val="24"/>
        </w:rPr>
        <w:t>24</w:t>
      </w:r>
      <w:r w:rsidRPr="004469B8">
        <w:rPr>
          <w:b w:val="0"/>
          <w:i w:val="0"/>
          <w:sz w:val="24"/>
          <w:szCs w:val="24"/>
        </w:rPr>
        <w:t xml:space="preserve">.3. augstākas instances </w:t>
      </w:r>
      <w:r w:rsidRPr="00A2350D">
        <w:rPr>
          <w:b w:val="0"/>
          <w:i w:val="0"/>
          <w:sz w:val="24"/>
          <w:szCs w:val="24"/>
        </w:rPr>
        <w:t>ties</w:t>
      </w:r>
      <w:r w:rsidR="0051662A">
        <w:rPr>
          <w:b w:val="0"/>
          <w:i w:val="0"/>
          <w:sz w:val="24"/>
          <w:szCs w:val="24"/>
        </w:rPr>
        <w:t>neša</w:t>
      </w:r>
      <w:r>
        <w:rPr>
          <w:b w:val="0"/>
          <w:i w:val="0"/>
          <w:sz w:val="24"/>
          <w:szCs w:val="24"/>
        </w:rPr>
        <w:t xml:space="preserve"> </w:t>
      </w:r>
      <w:r w:rsidRPr="004469B8">
        <w:rPr>
          <w:b w:val="0"/>
          <w:i w:val="0"/>
          <w:sz w:val="24"/>
          <w:szCs w:val="24"/>
        </w:rPr>
        <w:t>atsauksmi par tiesneša darbu</w:t>
      </w:r>
      <w:r w:rsidR="000A21E0">
        <w:rPr>
          <w:b w:val="0"/>
          <w:i w:val="0"/>
          <w:sz w:val="24"/>
          <w:szCs w:val="24"/>
        </w:rPr>
        <w:t>, izņemot par Augstākās tiesas tiesnešu darbu</w:t>
      </w:r>
      <w:r w:rsidRPr="004469B8">
        <w:rPr>
          <w:b w:val="0"/>
          <w:i w:val="0"/>
          <w:sz w:val="24"/>
          <w:szCs w:val="24"/>
        </w:rPr>
        <w:t xml:space="preserve"> (3.pielikums);</w:t>
      </w:r>
    </w:p>
    <w:p w:rsidR="0041114F" w:rsidRPr="004469B8" w:rsidRDefault="0041114F" w:rsidP="0041114F">
      <w:pPr>
        <w:pStyle w:val="Title"/>
        <w:spacing w:before="120" w:line="360" w:lineRule="auto"/>
        <w:ind w:left="360"/>
        <w:jc w:val="both"/>
        <w:rPr>
          <w:b w:val="0"/>
          <w:i w:val="0"/>
          <w:sz w:val="24"/>
          <w:szCs w:val="24"/>
        </w:rPr>
      </w:pPr>
      <w:r>
        <w:rPr>
          <w:b w:val="0"/>
          <w:i w:val="0"/>
          <w:sz w:val="24"/>
          <w:szCs w:val="24"/>
        </w:rPr>
        <w:t>24</w:t>
      </w:r>
      <w:r w:rsidRPr="004469B8">
        <w:rPr>
          <w:b w:val="0"/>
          <w:i w:val="0"/>
          <w:sz w:val="24"/>
          <w:szCs w:val="24"/>
        </w:rPr>
        <w:t>.4. tiesneša profesionālās darbības pašnovērtējumu</w:t>
      </w:r>
      <w:r>
        <w:rPr>
          <w:b w:val="0"/>
          <w:i w:val="0"/>
          <w:sz w:val="24"/>
          <w:szCs w:val="24"/>
        </w:rPr>
        <w:t xml:space="preserve"> (4.pielikums)</w:t>
      </w:r>
      <w:r w:rsidRPr="004469B8">
        <w:rPr>
          <w:b w:val="0"/>
          <w:i w:val="0"/>
          <w:sz w:val="24"/>
          <w:szCs w:val="24"/>
        </w:rPr>
        <w:t>;</w:t>
      </w:r>
    </w:p>
    <w:p w:rsidR="0041114F" w:rsidRDefault="0041114F" w:rsidP="0041114F">
      <w:pPr>
        <w:pStyle w:val="ListParagraph"/>
        <w:spacing w:before="120" w:after="120"/>
        <w:ind w:left="360"/>
        <w:jc w:val="both"/>
        <w:rPr>
          <w:rFonts w:ascii="Times New Roman" w:hAnsi="Times New Roman"/>
          <w:sz w:val="24"/>
          <w:szCs w:val="24"/>
        </w:rPr>
      </w:pPr>
      <w:r>
        <w:rPr>
          <w:rFonts w:ascii="Times New Roman" w:hAnsi="Times New Roman"/>
          <w:sz w:val="24"/>
          <w:szCs w:val="24"/>
        </w:rPr>
        <w:t>24</w:t>
      </w:r>
      <w:r w:rsidRPr="004469B8">
        <w:rPr>
          <w:rFonts w:ascii="Times New Roman" w:hAnsi="Times New Roman"/>
          <w:sz w:val="24"/>
          <w:szCs w:val="24"/>
        </w:rPr>
        <w:t>.5. aptaujas anket</w:t>
      </w:r>
      <w:r>
        <w:rPr>
          <w:rFonts w:ascii="Times New Roman" w:hAnsi="Times New Roman"/>
          <w:sz w:val="24"/>
          <w:szCs w:val="24"/>
        </w:rPr>
        <w:t>u</w:t>
      </w:r>
      <w:r w:rsidRPr="004469B8">
        <w:rPr>
          <w:rFonts w:ascii="Times New Roman" w:hAnsi="Times New Roman"/>
          <w:sz w:val="24"/>
          <w:szCs w:val="24"/>
        </w:rPr>
        <w:t xml:space="preserve"> </w:t>
      </w:r>
      <w:r>
        <w:rPr>
          <w:rFonts w:ascii="Times New Roman" w:hAnsi="Times New Roman"/>
          <w:sz w:val="24"/>
          <w:szCs w:val="24"/>
        </w:rPr>
        <w:t xml:space="preserve">par </w:t>
      </w:r>
      <w:r w:rsidRPr="004469B8">
        <w:rPr>
          <w:rFonts w:ascii="Times New Roman" w:hAnsi="Times New Roman"/>
          <w:sz w:val="24"/>
          <w:szCs w:val="24"/>
        </w:rPr>
        <w:t xml:space="preserve">attiecīgās tiesas tiesnešu un tiesu darbinieku </w:t>
      </w:r>
      <w:r>
        <w:rPr>
          <w:rFonts w:ascii="Times New Roman" w:hAnsi="Times New Roman"/>
          <w:sz w:val="24"/>
          <w:szCs w:val="24"/>
        </w:rPr>
        <w:t xml:space="preserve">aptauju par </w:t>
      </w:r>
      <w:r w:rsidRPr="004469B8">
        <w:rPr>
          <w:rFonts w:ascii="Times New Roman" w:hAnsi="Times New Roman"/>
          <w:sz w:val="24"/>
          <w:szCs w:val="24"/>
        </w:rPr>
        <w:t>tiesneša darbu</w:t>
      </w:r>
      <w:r>
        <w:rPr>
          <w:rFonts w:ascii="Times New Roman" w:hAnsi="Times New Roman"/>
          <w:sz w:val="24"/>
          <w:szCs w:val="24"/>
        </w:rPr>
        <w:t xml:space="preserve"> (5.pielikums).</w:t>
      </w:r>
    </w:p>
    <w:p w:rsidR="0041114F" w:rsidRPr="00852838" w:rsidRDefault="0041114F" w:rsidP="0041114F">
      <w:pPr>
        <w:pStyle w:val="Title"/>
        <w:spacing w:before="120" w:line="360" w:lineRule="auto"/>
        <w:jc w:val="both"/>
        <w:rPr>
          <w:b w:val="0"/>
          <w:i w:val="0"/>
          <w:sz w:val="24"/>
          <w:szCs w:val="24"/>
        </w:rPr>
      </w:pPr>
      <w:r>
        <w:rPr>
          <w:b w:val="0"/>
          <w:i w:val="0"/>
          <w:sz w:val="24"/>
        </w:rPr>
        <w:t>25. </w:t>
      </w:r>
      <w:r w:rsidRPr="00852838">
        <w:rPr>
          <w:b w:val="0"/>
          <w:i w:val="0"/>
          <w:sz w:val="24"/>
        </w:rPr>
        <w:t>Tiesneša profesionālās darbības novērtēšanas kārtību nosaka likums „Par tiesu varu”</w:t>
      </w:r>
      <w:r w:rsidRPr="00852838">
        <w:rPr>
          <w:b w:val="0"/>
          <w:i w:val="0"/>
          <w:sz w:val="24"/>
          <w:szCs w:val="24"/>
        </w:rPr>
        <w:t>.</w:t>
      </w:r>
    </w:p>
    <w:p w:rsidR="0041114F" w:rsidRPr="004469B8" w:rsidRDefault="0041114F" w:rsidP="0041114F">
      <w:pPr>
        <w:pStyle w:val="ListParagraph"/>
        <w:spacing w:before="120" w:after="120" w:line="360" w:lineRule="auto"/>
        <w:ind w:left="360" w:hanging="360"/>
        <w:jc w:val="both"/>
        <w:rPr>
          <w:rFonts w:ascii="Times New Roman" w:hAnsi="Times New Roman"/>
          <w:sz w:val="24"/>
          <w:szCs w:val="24"/>
        </w:rPr>
      </w:pPr>
      <w:r>
        <w:rPr>
          <w:rFonts w:ascii="Times New Roman" w:hAnsi="Times New Roman"/>
          <w:sz w:val="24"/>
          <w:szCs w:val="24"/>
        </w:rPr>
        <w:t>26. Kvalifikācijas kolēģija tiesneša profesionālās prasmes vērtē atbilstoši šā reglamenta 6.pielikumam.</w:t>
      </w:r>
    </w:p>
    <w:p w:rsidR="0041114F" w:rsidRDefault="0041114F" w:rsidP="0041114F">
      <w:pPr>
        <w:pStyle w:val="Title"/>
        <w:spacing w:before="120" w:line="360" w:lineRule="auto"/>
        <w:ind w:left="360" w:hanging="360"/>
        <w:jc w:val="both"/>
        <w:rPr>
          <w:b w:val="0"/>
          <w:i w:val="0"/>
          <w:sz w:val="24"/>
        </w:rPr>
      </w:pPr>
      <w:r>
        <w:rPr>
          <w:b w:val="0"/>
          <w:i w:val="0"/>
          <w:sz w:val="24"/>
          <w:szCs w:val="24"/>
        </w:rPr>
        <w:t>27. </w:t>
      </w:r>
      <w:r w:rsidRPr="00DB356D">
        <w:rPr>
          <w:b w:val="0"/>
          <w:i w:val="0"/>
          <w:sz w:val="24"/>
        </w:rPr>
        <w:t>Kolēģijas locekļi un personas, k</w:t>
      </w:r>
      <w:r>
        <w:rPr>
          <w:b w:val="0"/>
          <w:i w:val="0"/>
          <w:sz w:val="24"/>
        </w:rPr>
        <w:t>uras</w:t>
      </w:r>
      <w:r w:rsidRPr="00DB356D">
        <w:rPr>
          <w:b w:val="0"/>
          <w:i w:val="0"/>
          <w:sz w:val="24"/>
        </w:rPr>
        <w:t xml:space="preserve"> piedalās sēdē ar padomdevēja tiesībām, </w:t>
      </w:r>
      <w:r>
        <w:rPr>
          <w:b w:val="0"/>
          <w:i w:val="0"/>
          <w:sz w:val="24"/>
        </w:rPr>
        <w:t xml:space="preserve">tiesnesim var </w:t>
      </w:r>
      <w:r w:rsidRPr="00DB356D">
        <w:rPr>
          <w:b w:val="0"/>
          <w:i w:val="0"/>
          <w:sz w:val="24"/>
        </w:rPr>
        <w:t>uzdot jautājumus.</w:t>
      </w:r>
    </w:p>
    <w:p w:rsidR="0041114F" w:rsidRPr="00995A17" w:rsidRDefault="0041114F" w:rsidP="0041114F">
      <w:pPr>
        <w:spacing w:line="360" w:lineRule="auto"/>
        <w:ind w:left="360" w:hanging="360"/>
        <w:jc w:val="both"/>
        <w:rPr>
          <w:sz w:val="24"/>
          <w:szCs w:val="24"/>
        </w:rPr>
      </w:pPr>
      <w:r>
        <w:rPr>
          <w:bCs/>
          <w:sz w:val="24"/>
          <w:szCs w:val="24"/>
        </w:rPr>
        <w:t>28</w:t>
      </w:r>
      <w:r w:rsidRPr="00995A17">
        <w:rPr>
          <w:bCs/>
          <w:sz w:val="24"/>
          <w:szCs w:val="24"/>
        </w:rPr>
        <w:t>. </w:t>
      </w:r>
      <w:r w:rsidRPr="00995A17">
        <w:rPr>
          <w:sz w:val="24"/>
          <w:szCs w:val="24"/>
        </w:rPr>
        <w:t xml:space="preserve">Katrs kolēģijas loceklis novērtē katra tiesneša </w:t>
      </w:r>
      <w:r>
        <w:rPr>
          <w:sz w:val="24"/>
          <w:szCs w:val="24"/>
        </w:rPr>
        <w:t>profesionālo darbību</w:t>
      </w:r>
      <w:r w:rsidRPr="00995A17">
        <w:rPr>
          <w:sz w:val="24"/>
          <w:szCs w:val="24"/>
        </w:rPr>
        <w:t xml:space="preserve"> ar pozitīvu vai negatīvu vērtējumu.</w:t>
      </w:r>
    </w:p>
    <w:p w:rsidR="0041114F" w:rsidRDefault="0041114F" w:rsidP="0041114F">
      <w:pPr>
        <w:pStyle w:val="Title"/>
        <w:spacing w:before="120" w:line="360" w:lineRule="auto"/>
        <w:ind w:left="360" w:hanging="360"/>
        <w:jc w:val="both"/>
        <w:rPr>
          <w:b w:val="0"/>
          <w:i w:val="0"/>
          <w:sz w:val="24"/>
          <w:szCs w:val="24"/>
        </w:rPr>
      </w:pPr>
      <w:r>
        <w:rPr>
          <w:b w:val="0"/>
          <w:i w:val="0"/>
          <w:sz w:val="24"/>
          <w:szCs w:val="24"/>
        </w:rPr>
        <w:t xml:space="preserve">29. Ja saņemts tiesneša </w:t>
      </w:r>
      <w:smartTag w:uri="schemas-tilde-lv/tildestengine" w:element="veidnes">
        <w:smartTagPr>
          <w:attr w:name="id" w:val="-1"/>
          <w:attr w:name="baseform" w:val="lūgums"/>
          <w:attr w:name="text" w:val="lūgums"/>
        </w:smartTagPr>
        <w:r>
          <w:rPr>
            <w:b w:val="0"/>
            <w:i w:val="0"/>
            <w:sz w:val="24"/>
            <w:szCs w:val="24"/>
          </w:rPr>
          <w:t>lūgums</w:t>
        </w:r>
      </w:smartTag>
      <w:r>
        <w:rPr>
          <w:b w:val="0"/>
          <w:i w:val="0"/>
          <w:sz w:val="24"/>
          <w:szCs w:val="24"/>
        </w:rPr>
        <w:t xml:space="preserve"> novērtēt viņa profesionālo darbību bez viņa klātbūtnes un kolēģija atzīst, ka tiesneša piedalīšanās nav nepieciešama, kolēģija var sniegt atzinumu bez tiesneša klātbūtnes.</w:t>
      </w:r>
    </w:p>
    <w:p w:rsidR="0041114F" w:rsidRDefault="0041114F" w:rsidP="0041114F">
      <w:pPr>
        <w:pStyle w:val="Title"/>
        <w:spacing w:before="120" w:line="360" w:lineRule="auto"/>
        <w:ind w:left="360" w:hanging="360"/>
        <w:jc w:val="both"/>
        <w:rPr>
          <w:b w:val="0"/>
          <w:i w:val="0"/>
          <w:sz w:val="24"/>
          <w:szCs w:val="24"/>
        </w:rPr>
      </w:pPr>
      <w:r>
        <w:rPr>
          <w:b w:val="0"/>
          <w:i w:val="0"/>
          <w:sz w:val="24"/>
          <w:szCs w:val="24"/>
        </w:rPr>
        <w:t>30. </w:t>
      </w:r>
      <w:r w:rsidRPr="00D74466">
        <w:rPr>
          <w:b w:val="0"/>
          <w:i w:val="0"/>
          <w:sz w:val="24"/>
        </w:rPr>
        <w:t xml:space="preserve">Kolēģija atliek </w:t>
      </w:r>
      <w:r>
        <w:rPr>
          <w:b w:val="0"/>
          <w:i w:val="0"/>
          <w:sz w:val="24"/>
        </w:rPr>
        <w:t>tiesneša profesionālās darbības novērtēšanu:</w:t>
      </w:r>
    </w:p>
    <w:p w:rsidR="0041114F" w:rsidRDefault="0041114F" w:rsidP="0041114F">
      <w:pPr>
        <w:pStyle w:val="Title"/>
        <w:spacing w:before="120" w:line="360" w:lineRule="auto"/>
        <w:ind w:left="360"/>
        <w:jc w:val="both"/>
        <w:rPr>
          <w:b w:val="0"/>
          <w:i w:val="0"/>
          <w:sz w:val="24"/>
          <w:szCs w:val="24"/>
        </w:rPr>
      </w:pPr>
      <w:r>
        <w:rPr>
          <w:b w:val="0"/>
          <w:i w:val="0"/>
          <w:sz w:val="24"/>
          <w:szCs w:val="24"/>
        </w:rPr>
        <w:t>30.1. </w:t>
      </w:r>
      <w:r w:rsidRPr="00D74466">
        <w:rPr>
          <w:b w:val="0"/>
          <w:i w:val="0"/>
          <w:sz w:val="24"/>
        </w:rPr>
        <w:t xml:space="preserve">ja </w:t>
      </w:r>
      <w:r>
        <w:rPr>
          <w:b w:val="0"/>
          <w:i w:val="0"/>
          <w:sz w:val="24"/>
        </w:rPr>
        <w:t xml:space="preserve">uz kolēģijas sēdi </w:t>
      </w:r>
      <w:r w:rsidRPr="00D74466">
        <w:rPr>
          <w:b w:val="0"/>
          <w:i w:val="0"/>
          <w:sz w:val="24"/>
        </w:rPr>
        <w:t>nav ieradies ties</w:t>
      </w:r>
      <w:r>
        <w:rPr>
          <w:b w:val="0"/>
          <w:i w:val="0"/>
          <w:sz w:val="24"/>
        </w:rPr>
        <w:t>nesis, par kuru jāsniedz atzinums, un kolēģija atzinusi tiesneša piedalīšanos par nepieciešamu;</w:t>
      </w:r>
    </w:p>
    <w:p w:rsidR="0041114F" w:rsidRPr="007A2040" w:rsidRDefault="0041114F" w:rsidP="0041114F">
      <w:pPr>
        <w:pStyle w:val="Title"/>
        <w:spacing w:before="120" w:line="360" w:lineRule="auto"/>
        <w:ind w:left="360"/>
        <w:jc w:val="both"/>
        <w:rPr>
          <w:b w:val="0"/>
          <w:i w:val="0"/>
          <w:sz w:val="24"/>
          <w:szCs w:val="24"/>
        </w:rPr>
      </w:pPr>
      <w:r>
        <w:rPr>
          <w:b w:val="0"/>
          <w:i w:val="0"/>
          <w:sz w:val="24"/>
          <w:szCs w:val="24"/>
        </w:rPr>
        <w:t>30.2. </w:t>
      </w:r>
      <w:r>
        <w:rPr>
          <w:b w:val="0"/>
          <w:i w:val="0"/>
          <w:sz w:val="24"/>
        </w:rPr>
        <w:t>lai pieprasītu papildu materiālus.</w:t>
      </w:r>
    </w:p>
    <w:p w:rsidR="0041114F" w:rsidRDefault="0041114F" w:rsidP="0041114F">
      <w:pPr>
        <w:pStyle w:val="Title"/>
        <w:spacing w:before="120" w:line="360" w:lineRule="auto"/>
        <w:ind w:left="360"/>
        <w:jc w:val="both"/>
        <w:rPr>
          <w:b w:val="0"/>
          <w:i w:val="0"/>
          <w:sz w:val="24"/>
        </w:rPr>
      </w:pPr>
    </w:p>
    <w:p w:rsidR="0041114F" w:rsidRDefault="0041114F" w:rsidP="0041114F">
      <w:pPr>
        <w:pStyle w:val="Title"/>
        <w:spacing w:before="120" w:line="360" w:lineRule="auto"/>
        <w:ind w:left="360"/>
        <w:rPr>
          <w:i w:val="0"/>
          <w:sz w:val="24"/>
          <w:szCs w:val="24"/>
        </w:rPr>
      </w:pPr>
      <w:r>
        <w:rPr>
          <w:i w:val="0"/>
          <w:sz w:val="24"/>
          <w:szCs w:val="24"/>
        </w:rPr>
        <w:t>VI. </w:t>
      </w:r>
      <w:r w:rsidRPr="00852838">
        <w:rPr>
          <w:i w:val="0"/>
          <w:sz w:val="24"/>
          <w:szCs w:val="24"/>
        </w:rPr>
        <w:t xml:space="preserve">Tiesneša profesionālās darbības </w:t>
      </w:r>
      <w:r>
        <w:rPr>
          <w:i w:val="0"/>
          <w:sz w:val="24"/>
          <w:szCs w:val="24"/>
        </w:rPr>
        <w:t xml:space="preserve">ārpuskārtas </w:t>
      </w:r>
      <w:r w:rsidRPr="00852838">
        <w:rPr>
          <w:i w:val="0"/>
          <w:sz w:val="24"/>
          <w:szCs w:val="24"/>
        </w:rPr>
        <w:t>novērtēšana</w:t>
      </w:r>
    </w:p>
    <w:p w:rsidR="0041114F" w:rsidRPr="008C71CC" w:rsidRDefault="0041114F" w:rsidP="0041114F">
      <w:pPr>
        <w:pStyle w:val="Title"/>
        <w:spacing w:before="120" w:line="360" w:lineRule="auto"/>
        <w:ind w:left="360" w:hanging="360"/>
        <w:jc w:val="both"/>
        <w:rPr>
          <w:b w:val="0"/>
          <w:i w:val="0"/>
          <w:sz w:val="24"/>
          <w:szCs w:val="24"/>
        </w:rPr>
      </w:pPr>
      <w:r>
        <w:rPr>
          <w:b w:val="0"/>
          <w:i w:val="0"/>
          <w:sz w:val="24"/>
          <w:szCs w:val="24"/>
        </w:rPr>
        <w:t>31. K</w:t>
      </w:r>
      <w:r w:rsidRPr="00FF5550">
        <w:rPr>
          <w:b w:val="0"/>
          <w:i w:val="0"/>
          <w:sz w:val="24"/>
          <w:szCs w:val="24"/>
        </w:rPr>
        <w:t>olēģija veic</w:t>
      </w:r>
      <w:r w:rsidRPr="00852838">
        <w:rPr>
          <w:b w:val="0"/>
          <w:i w:val="0"/>
          <w:sz w:val="24"/>
          <w:szCs w:val="24"/>
        </w:rPr>
        <w:t xml:space="preserve"> tiesneša profesionālās darbības ārpuskārtas novērtēšanu</w:t>
      </w:r>
      <w:r>
        <w:rPr>
          <w:b w:val="0"/>
          <w:i w:val="0"/>
          <w:sz w:val="24"/>
          <w:szCs w:val="24"/>
        </w:rPr>
        <w:t xml:space="preserve"> (turpmāk </w:t>
      </w:r>
      <w:r w:rsidRPr="00831C1D">
        <w:rPr>
          <w:b w:val="0"/>
          <w:i w:val="0"/>
          <w:sz w:val="24"/>
          <w:szCs w:val="24"/>
        </w:rPr>
        <w:t>–</w:t>
      </w:r>
      <w:r>
        <w:rPr>
          <w:b w:val="0"/>
          <w:i w:val="0"/>
          <w:sz w:val="24"/>
          <w:szCs w:val="24"/>
        </w:rPr>
        <w:t xml:space="preserve"> ārpuskārtas novērtēšana), ja tiesnesis atbilstoši likuma „Par tiesu varu” </w:t>
      </w:r>
      <w:proofErr w:type="gramStart"/>
      <w:r>
        <w:rPr>
          <w:b w:val="0"/>
          <w:i w:val="0"/>
          <w:sz w:val="24"/>
          <w:szCs w:val="24"/>
        </w:rPr>
        <w:t>53.panta</w:t>
      </w:r>
      <w:proofErr w:type="gramEnd"/>
      <w:r>
        <w:rPr>
          <w:b w:val="0"/>
          <w:i w:val="0"/>
          <w:sz w:val="24"/>
          <w:szCs w:val="24"/>
        </w:rPr>
        <w:t xml:space="preserve"> pirmajai un 1.</w:t>
      </w:r>
      <w:r w:rsidRPr="0086499D">
        <w:rPr>
          <w:b w:val="0"/>
          <w:i w:val="0"/>
          <w:sz w:val="24"/>
          <w:szCs w:val="24"/>
          <w:vertAlign w:val="superscript"/>
        </w:rPr>
        <w:t>1</w:t>
      </w:r>
      <w:r>
        <w:rPr>
          <w:b w:val="0"/>
          <w:i w:val="0"/>
          <w:sz w:val="24"/>
          <w:szCs w:val="24"/>
        </w:rPr>
        <w:t>daļai un 54.panta pirmajai un 1.</w:t>
      </w:r>
      <w:r w:rsidRPr="0086499D">
        <w:rPr>
          <w:b w:val="0"/>
          <w:i w:val="0"/>
          <w:sz w:val="24"/>
          <w:szCs w:val="24"/>
          <w:vertAlign w:val="superscript"/>
        </w:rPr>
        <w:t>1</w:t>
      </w:r>
      <w:r>
        <w:rPr>
          <w:b w:val="0"/>
          <w:i w:val="0"/>
          <w:sz w:val="24"/>
          <w:szCs w:val="24"/>
        </w:rPr>
        <w:t xml:space="preserve">daļai pretendē uz apgabaltiesas tiesneša amatu </w:t>
      </w:r>
      <w:r w:rsidRPr="00FF5550">
        <w:rPr>
          <w:b w:val="0"/>
          <w:i w:val="0"/>
          <w:sz w:val="24"/>
          <w:szCs w:val="24"/>
        </w:rPr>
        <w:t xml:space="preserve">vai </w:t>
      </w:r>
      <w:r>
        <w:rPr>
          <w:b w:val="0"/>
          <w:i w:val="0"/>
          <w:sz w:val="24"/>
          <w:szCs w:val="24"/>
        </w:rPr>
        <w:t>Augstākās tiesas tiesneša amatu</w:t>
      </w:r>
      <w:r w:rsidR="0033699B">
        <w:rPr>
          <w:b w:val="0"/>
          <w:i w:val="0"/>
          <w:sz w:val="24"/>
          <w:szCs w:val="24"/>
        </w:rPr>
        <w:t xml:space="preserve">, kā arī </w:t>
      </w:r>
      <w:r w:rsidR="008C71CC" w:rsidRPr="00616D50">
        <w:rPr>
          <w:b w:val="0"/>
          <w:i w:val="0"/>
          <w:sz w:val="24"/>
          <w:szCs w:val="24"/>
        </w:rPr>
        <w:t>likuma „Par tiesu varu” 73.</w:t>
      </w:r>
      <w:r w:rsidR="008C71CC" w:rsidRPr="00616D50">
        <w:rPr>
          <w:b w:val="0"/>
          <w:i w:val="0"/>
          <w:sz w:val="24"/>
          <w:szCs w:val="24"/>
          <w:vertAlign w:val="superscript"/>
        </w:rPr>
        <w:t>1</w:t>
      </w:r>
      <w:r w:rsidR="008C71CC" w:rsidRPr="00616D50">
        <w:rPr>
          <w:b w:val="0"/>
          <w:i w:val="0"/>
          <w:sz w:val="24"/>
          <w:szCs w:val="24"/>
          <w:vertAlign w:val="subscript"/>
        </w:rPr>
        <w:t xml:space="preserve"> </w:t>
      </w:r>
      <w:r w:rsidR="008C71CC" w:rsidRPr="00616D50">
        <w:rPr>
          <w:b w:val="0"/>
          <w:i w:val="0"/>
          <w:sz w:val="24"/>
          <w:szCs w:val="24"/>
        </w:rPr>
        <w:t>panta pirmās daļas 2.,3.,4.5,.punktā un 73.</w:t>
      </w:r>
      <w:r w:rsidR="008C71CC" w:rsidRPr="00616D50">
        <w:rPr>
          <w:b w:val="0"/>
          <w:i w:val="0"/>
          <w:sz w:val="24"/>
          <w:szCs w:val="24"/>
          <w:vertAlign w:val="superscript"/>
        </w:rPr>
        <w:t>1</w:t>
      </w:r>
      <w:r w:rsidR="008C71CC" w:rsidRPr="00616D50">
        <w:rPr>
          <w:b w:val="0"/>
          <w:i w:val="0"/>
          <w:sz w:val="24"/>
          <w:szCs w:val="24"/>
        </w:rPr>
        <w:t xml:space="preserve"> panta otrās daļas 2. un 3.punktā </w:t>
      </w:r>
      <w:r w:rsidR="00D37533" w:rsidRPr="00616D50">
        <w:rPr>
          <w:b w:val="0"/>
          <w:i w:val="0"/>
          <w:sz w:val="24"/>
          <w:szCs w:val="24"/>
        </w:rPr>
        <w:t>un pārejas noteikumu 74.</w:t>
      </w:r>
      <w:r w:rsidR="00D37533" w:rsidRPr="00616D50">
        <w:rPr>
          <w:b w:val="0"/>
          <w:i w:val="0"/>
          <w:sz w:val="24"/>
          <w:szCs w:val="24"/>
          <w:vertAlign w:val="superscript"/>
        </w:rPr>
        <w:t xml:space="preserve"> 1</w:t>
      </w:r>
      <w:r w:rsidR="00D37533" w:rsidRPr="00616D50">
        <w:rPr>
          <w:b w:val="0"/>
          <w:i w:val="0"/>
          <w:sz w:val="24"/>
          <w:szCs w:val="24"/>
          <w:vertAlign w:val="subscript"/>
        </w:rPr>
        <w:t xml:space="preserve"> </w:t>
      </w:r>
      <w:r w:rsidR="00D37533" w:rsidRPr="00616D50">
        <w:rPr>
          <w:b w:val="0"/>
          <w:i w:val="0"/>
          <w:sz w:val="24"/>
          <w:szCs w:val="24"/>
        </w:rPr>
        <w:t>punktā</w:t>
      </w:r>
      <w:r w:rsidR="00F04EE2" w:rsidRPr="00616D50">
        <w:rPr>
          <w:b w:val="0"/>
          <w:i w:val="0"/>
          <w:sz w:val="24"/>
          <w:szCs w:val="24"/>
        </w:rPr>
        <w:t xml:space="preserve"> </w:t>
      </w:r>
      <w:r w:rsidR="008C71CC" w:rsidRPr="00616D50">
        <w:rPr>
          <w:b w:val="0"/>
          <w:i w:val="0"/>
          <w:sz w:val="24"/>
          <w:szCs w:val="24"/>
        </w:rPr>
        <w:t>noteiktajos gadījumos.</w:t>
      </w:r>
      <w:r w:rsidR="00F04EE2" w:rsidRPr="00616D50">
        <w:rPr>
          <w:b w:val="0"/>
          <w:i w:val="0"/>
          <w:sz w:val="24"/>
          <w:szCs w:val="24"/>
        </w:rPr>
        <w:t xml:space="preserve"> (</w:t>
      </w:r>
      <w:r w:rsidR="00616D50" w:rsidRPr="00616D50">
        <w:rPr>
          <w:b w:val="0"/>
          <w:sz w:val="24"/>
          <w:szCs w:val="24"/>
        </w:rPr>
        <w:t>A</w:t>
      </w:r>
      <w:r w:rsidR="00F04EE2" w:rsidRPr="00616D50">
        <w:rPr>
          <w:b w:val="0"/>
          <w:sz w:val="24"/>
          <w:szCs w:val="24"/>
        </w:rPr>
        <w:t xml:space="preserve">r grozījumiem, kas stājās spēkā </w:t>
      </w:r>
      <w:proofErr w:type="gramStart"/>
      <w:r w:rsidR="00F04EE2" w:rsidRPr="00616D50">
        <w:rPr>
          <w:b w:val="0"/>
          <w:sz w:val="24"/>
          <w:szCs w:val="24"/>
        </w:rPr>
        <w:t>2016.gada</w:t>
      </w:r>
      <w:proofErr w:type="gramEnd"/>
      <w:r w:rsidR="00F04EE2" w:rsidRPr="00616D50">
        <w:rPr>
          <w:b w:val="0"/>
          <w:sz w:val="24"/>
          <w:szCs w:val="24"/>
        </w:rPr>
        <w:t xml:space="preserve"> 27.jūnijā</w:t>
      </w:r>
      <w:r w:rsidR="00F04EE2" w:rsidRPr="00616D50">
        <w:rPr>
          <w:b w:val="0"/>
          <w:i w:val="0"/>
          <w:sz w:val="24"/>
          <w:szCs w:val="24"/>
        </w:rPr>
        <w:t>)</w:t>
      </w:r>
    </w:p>
    <w:p w:rsidR="0041114F" w:rsidRDefault="0041114F" w:rsidP="0041114F">
      <w:pPr>
        <w:pStyle w:val="Title"/>
        <w:spacing w:before="120" w:line="360" w:lineRule="auto"/>
        <w:ind w:left="360" w:hanging="360"/>
        <w:jc w:val="both"/>
        <w:rPr>
          <w:b w:val="0"/>
          <w:i w:val="0"/>
          <w:sz w:val="24"/>
          <w:szCs w:val="24"/>
        </w:rPr>
      </w:pPr>
      <w:r>
        <w:rPr>
          <w:b w:val="0"/>
          <w:i w:val="0"/>
          <w:sz w:val="24"/>
          <w:szCs w:val="24"/>
        </w:rPr>
        <w:t xml:space="preserve">32. Lai novērtētu tiesneša profesionālo darbību ārpus kārtas, Tiesu administrācija vai Augstākās tiesas priekšsēdētājs iesniedz kolēģijai šā reglamenta </w:t>
      </w:r>
      <w:r w:rsidR="00DB231A">
        <w:rPr>
          <w:b w:val="0"/>
          <w:i w:val="0"/>
          <w:sz w:val="24"/>
          <w:szCs w:val="24"/>
        </w:rPr>
        <w:t>24</w:t>
      </w:r>
      <w:r>
        <w:rPr>
          <w:b w:val="0"/>
          <w:i w:val="0"/>
          <w:sz w:val="24"/>
          <w:szCs w:val="24"/>
        </w:rPr>
        <w:t>.punktā minētos dokumentus.</w:t>
      </w:r>
    </w:p>
    <w:p w:rsidR="0041114F" w:rsidRPr="00A2350D" w:rsidRDefault="0041114F" w:rsidP="0041114F">
      <w:pPr>
        <w:pStyle w:val="Title"/>
        <w:spacing w:before="120" w:line="360" w:lineRule="auto"/>
        <w:ind w:left="360" w:hanging="360"/>
        <w:jc w:val="both"/>
        <w:rPr>
          <w:b w:val="0"/>
          <w:i w:val="0"/>
          <w:sz w:val="24"/>
          <w:szCs w:val="24"/>
        </w:rPr>
      </w:pPr>
      <w:r>
        <w:rPr>
          <w:b w:val="0"/>
          <w:i w:val="0"/>
          <w:sz w:val="24"/>
          <w:szCs w:val="24"/>
        </w:rPr>
        <w:t>33</w:t>
      </w:r>
      <w:r w:rsidRPr="00A2350D">
        <w:rPr>
          <w:b w:val="0"/>
          <w:i w:val="0"/>
          <w:sz w:val="24"/>
          <w:szCs w:val="24"/>
        </w:rPr>
        <w:t>. Kvalifikācijas kolēģija tiesneša profesionālās prasmes vērtē atbilstoši šā reglamenta 6.pielikumam.</w:t>
      </w:r>
    </w:p>
    <w:p w:rsidR="0041114F" w:rsidRDefault="0041114F" w:rsidP="0041114F">
      <w:pPr>
        <w:pStyle w:val="Title"/>
        <w:spacing w:before="120" w:line="360" w:lineRule="auto"/>
        <w:ind w:left="360" w:hanging="360"/>
        <w:jc w:val="both"/>
        <w:rPr>
          <w:b w:val="0"/>
          <w:i w:val="0"/>
          <w:sz w:val="24"/>
          <w:szCs w:val="24"/>
        </w:rPr>
      </w:pPr>
      <w:r w:rsidRPr="00A2350D">
        <w:rPr>
          <w:b w:val="0"/>
          <w:i w:val="0"/>
          <w:sz w:val="24"/>
          <w:szCs w:val="24"/>
        </w:rPr>
        <w:t>3</w:t>
      </w:r>
      <w:r>
        <w:rPr>
          <w:b w:val="0"/>
          <w:i w:val="0"/>
          <w:sz w:val="24"/>
          <w:szCs w:val="24"/>
        </w:rPr>
        <w:t>4</w:t>
      </w:r>
      <w:r w:rsidRPr="00A2350D">
        <w:rPr>
          <w:b w:val="0"/>
          <w:i w:val="0"/>
          <w:sz w:val="24"/>
          <w:szCs w:val="24"/>
        </w:rPr>
        <w:t xml:space="preserve">. Ārpuskārtas novērtēšanā pārbauda tiesneša zināšanas par administratīvo lietu, civillietu vai krimināllietu iztiesāšanas problēmām vai </w:t>
      </w:r>
      <w:r w:rsidR="006B095F">
        <w:rPr>
          <w:b w:val="0"/>
          <w:i w:val="0"/>
          <w:sz w:val="24"/>
          <w:szCs w:val="24"/>
        </w:rPr>
        <w:t xml:space="preserve">par problēmām lietu tiesību </w:t>
      </w:r>
      <w:r w:rsidRPr="00A2350D">
        <w:rPr>
          <w:b w:val="0"/>
          <w:i w:val="0"/>
          <w:sz w:val="24"/>
          <w:szCs w:val="24"/>
        </w:rPr>
        <w:t>nostiprinā</w:t>
      </w:r>
      <w:r w:rsidR="006B095F">
        <w:rPr>
          <w:b w:val="0"/>
          <w:i w:val="0"/>
          <w:sz w:val="24"/>
          <w:szCs w:val="24"/>
        </w:rPr>
        <w:t>šanā zemesgrāmatā.</w:t>
      </w:r>
      <w:r w:rsidRPr="00A2350D">
        <w:rPr>
          <w:b w:val="0"/>
          <w:i w:val="0"/>
          <w:sz w:val="24"/>
          <w:szCs w:val="24"/>
        </w:rPr>
        <w:t xml:space="preserve"> </w:t>
      </w:r>
    </w:p>
    <w:p w:rsidR="00F04EE2" w:rsidRPr="008C71CC" w:rsidRDefault="0041114F" w:rsidP="00F04EE2">
      <w:pPr>
        <w:pStyle w:val="Title"/>
        <w:spacing w:before="120" w:line="360" w:lineRule="auto"/>
        <w:ind w:left="360" w:hanging="360"/>
        <w:jc w:val="both"/>
        <w:rPr>
          <w:b w:val="0"/>
          <w:i w:val="0"/>
          <w:sz w:val="24"/>
          <w:szCs w:val="24"/>
        </w:rPr>
      </w:pPr>
      <w:r>
        <w:rPr>
          <w:b w:val="0"/>
          <w:i w:val="0"/>
          <w:sz w:val="24"/>
          <w:szCs w:val="24"/>
        </w:rPr>
        <w:t>35. </w:t>
      </w:r>
      <w:r w:rsidRPr="00616D50">
        <w:rPr>
          <w:b w:val="0"/>
          <w:i w:val="0"/>
          <w:sz w:val="24"/>
          <w:szCs w:val="24"/>
        </w:rPr>
        <w:t xml:space="preserve">Ārpuskārtas novērtēšanai tiesnesis sagatavo aktuālu tiesību normas piemērošanas problēmas </w:t>
      </w:r>
      <w:r w:rsidR="00F04EE2" w:rsidRPr="00616D50">
        <w:rPr>
          <w:b w:val="0"/>
          <w:i w:val="0"/>
          <w:sz w:val="24"/>
          <w:szCs w:val="24"/>
        </w:rPr>
        <w:t>analīzi par tēmu, kuru nosaka Tiesnešu kvalifikācijas kolēģija</w:t>
      </w:r>
      <w:r w:rsidRPr="00616D50">
        <w:rPr>
          <w:b w:val="0"/>
          <w:i w:val="0"/>
          <w:sz w:val="24"/>
          <w:szCs w:val="24"/>
        </w:rPr>
        <w:t>. Aktuālo tiesību normas piemērošanas problēmas analīzi sagatavo datorrakstā, un tās apjoms nepārsniedz trīs lappuses (ar intervālu 1,15).</w:t>
      </w:r>
      <w:r w:rsidR="00F04EE2">
        <w:rPr>
          <w:b w:val="0"/>
          <w:i w:val="0"/>
          <w:sz w:val="24"/>
          <w:szCs w:val="24"/>
        </w:rPr>
        <w:t xml:space="preserve"> (</w:t>
      </w:r>
      <w:r w:rsidR="00616D50" w:rsidRPr="00616D50">
        <w:rPr>
          <w:b w:val="0"/>
          <w:sz w:val="24"/>
          <w:szCs w:val="24"/>
        </w:rPr>
        <w:t>A</w:t>
      </w:r>
      <w:r w:rsidR="00F04EE2" w:rsidRPr="00F04EE2">
        <w:rPr>
          <w:b w:val="0"/>
          <w:sz w:val="24"/>
          <w:szCs w:val="24"/>
        </w:rPr>
        <w:t xml:space="preserve">r grozījumiem, kas stājās spēkā </w:t>
      </w:r>
      <w:proofErr w:type="gramStart"/>
      <w:r w:rsidR="00F04EE2" w:rsidRPr="00F04EE2">
        <w:rPr>
          <w:b w:val="0"/>
          <w:sz w:val="24"/>
          <w:szCs w:val="24"/>
        </w:rPr>
        <w:t>2016.gada</w:t>
      </w:r>
      <w:proofErr w:type="gramEnd"/>
      <w:r w:rsidR="00F04EE2" w:rsidRPr="00F04EE2">
        <w:rPr>
          <w:b w:val="0"/>
          <w:sz w:val="24"/>
          <w:szCs w:val="24"/>
        </w:rPr>
        <w:t xml:space="preserve"> 27.jūnijā</w:t>
      </w:r>
      <w:r w:rsidR="00F04EE2">
        <w:rPr>
          <w:b w:val="0"/>
          <w:i w:val="0"/>
          <w:sz w:val="24"/>
          <w:szCs w:val="24"/>
        </w:rPr>
        <w:t>)</w:t>
      </w:r>
    </w:p>
    <w:p w:rsidR="0041114F" w:rsidRPr="00824786" w:rsidRDefault="0041114F" w:rsidP="0041114F">
      <w:pPr>
        <w:pStyle w:val="Title"/>
        <w:spacing w:before="120" w:line="360" w:lineRule="auto"/>
        <w:ind w:left="360" w:hanging="360"/>
        <w:jc w:val="both"/>
        <w:rPr>
          <w:b w:val="0"/>
          <w:i w:val="0"/>
          <w:sz w:val="24"/>
          <w:szCs w:val="24"/>
        </w:rPr>
      </w:pPr>
      <w:r>
        <w:rPr>
          <w:b w:val="0"/>
          <w:i w:val="0"/>
          <w:sz w:val="24"/>
          <w:szCs w:val="24"/>
        </w:rPr>
        <w:t>36</w:t>
      </w:r>
      <w:r w:rsidRPr="00824786">
        <w:rPr>
          <w:b w:val="0"/>
          <w:i w:val="0"/>
          <w:sz w:val="24"/>
          <w:szCs w:val="24"/>
        </w:rPr>
        <w:t>. </w:t>
      </w:r>
      <w:r>
        <w:rPr>
          <w:b w:val="0"/>
          <w:i w:val="0"/>
          <w:sz w:val="24"/>
          <w:szCs w:val="24"/>
        </w:rPr>
        <w:t>Tiesnesis</w:t>
      </w:r>
      <w:r w:rsidRPr="00824786">
        <w:rPr>
          <w:b w:val="0"/>
          <w:i w:val="0"/>
          <w:sz w:val="24"/>
          <w:szCs w:val="24"/>
        </w:rPr>
        <w:t xml:space="preserve"> vismaz divas darbdienas pirms </w:t>
      </w:r>
      <w:r>
        <w:rPr>
          <w:b w:val="0"/>
          <w:i w:val="0"/>
          <w:sz w:val="24"/>
          <w:szCs w:val="24"/>
        </w:rPr>
        <w:t>kolēģijas sēdes</w:t>
      </w:r>
      <w:r w:rsidRPr="00824786">
        <w:rPr>
          <w:b w:val="0"/>
          <w:i w:val="0"/>
          <w:sz w:val="24"/>
          <w:szCs w:val="24"/>
        </w:rPr>
        <w:t xml:space="preserve"> nosūta </w:t>
      </w:r>
      <w:r>
        <w:rPr>
          <w:b w:val="0"/>
          <w:i w:val="0"/>
          <w:sz w:val="24"/>
          <w:szCs w:val="24"/>
        </w:rPr>
        <w:t>aktuālo tiesību normas piemērošanas problēmas analīzi</w:t>
      </w:r>
      <w:r w:rsidRPr="00824786">
        <w:rPr>
          <w:b w:val="0"/>
          <w:i w:val="0"/>
          <w:sz w:val="24"/>
          <w:szCs w:val="24"/>
        </w:rPr>
        <w:t xml:space="preserve"> uz </w:t>
      </w:r>
      <w:r>
        <w:rPr>
          <w:b w:val="0"/>
          <w:i w:val="0"/>
          <w:sz w:val="24"/>
          <w:szCs w:val="24"/>
        </w:rPr>
        <w:t xml:space="preserve">kolēģijas sekretāra </w:t>
      </w:r>
      <w:r w:rsidRPr="00824786">
        <w:rPr>
          <w:b w:val="0"/>
          <w:i w:val="0"/>
          <w:sz w:val="24"/>
          <w:szCs w:val="24"/>
        </w:rPr>
        <w:t xml:space="preserve">norādīto elektroniskā pasta adresi. </w:t>
      </w:r>
    </w:p>
    <w:p w:rsidR="0041114F" w:rsidRDefault="0041114F" w:rsidP="0041114F">
      <w:pPr>
        <w:pStyle w:val="Title"/>
        <w:spacing w:before="120" w:line="360" w:lineRule="auto"/>
        <w:ind w:left="360" w:hanging="360"/>
        <w:jc w:val="both"/>
        <w:rPr>
          <w:b w:val="0"/>
          <w:i w:val="0"/>
          <w:sz w:val="24"/>
        </w:rPr>
      </w:pPr>
      <w:r>
        <w:rPr>
          <w:b w:val="0"/>
          <w:i w:val="0"/>
          <w:sz w:val="24"/>
          <w:szCs w:val="24"/>
        </w:rPr>
        <w:t>37</w:t>
      </w:r>
      <w:r w:rsidRPr="004E5C03">
        <w:rPr>
          <w:b w:val="0"/>
          <w:i w:val="0"/>
          <w:sz w:val="24"/>
          <w:szCs w:val="24"/>
        </w:rPr>
        <w:t>. </w:t>
      </w:r>
      <w:r>
        <w:rPr>
          <w:b w:val="0"/>
          <w:i w:val="0"/>
          <w:sz w:val="24"/>
          <w:szCs w:val="24"/>
        </w:rPr>
        <w:t>Aktuālās tiesību normas piemērošanas problēmas analīzes</w:t>
      </w:r>
      <w:r w:rsidRPr="004E5C03">
        <w:rPr>
          <w:b w:val="0"/>
          <w:i w:val="0"/>
          <w:sz w:val="24"/>
          <w:szCs w:val="24"/>
        </w:rPr>
        <w:t xml:space="preserve"> prezentācijai </w:t>
      </w:r>
      <w:r>
        <w:rPr>
          <w:b w:val="0"/>
          <w:i w:val="0"/>
          <w:sz w:val="24"/>
          <w:szCs w:val="24"/>
        </w:rPr>
        <w:t>tiesnesim</w:t>
      </w:r>
      <w:r w:rsidRPr="004E5C03">
        <w:rPr>
          <w:b w:val="0"/>
          <w:i w:val="0"/>
          <w:sz w:val="24"/>
          <w:szCs w:val="24"/>
        </w:rPr>
        <w:t xml:space="preserve"> tiek dotas 1</w:t>
      </w:r>
      <w:r>
        <w:rPr>
          <w:b w:val="0"/>
          <w:i w:val="0"/>
          <w:sz w:val="24"/>
          <w:szCs w:val="24"/>
        </w:rPr>
        <w:t>5</w:t>
      </w:r>
      <w:r w:rsidRPr="004E5C03">
        <w:rPr>
          <w:b w:val="0"/>
          <w:i w:val="0"/>
          <w:sz w:val="24"/>
          <w:szCs w:val="24"/>
        </w:rPr>
        <w:t xml:space="preserve"> minūtes. Pēc prezentācijas noklausīšanās </w:t>
      </w:r>
      <w:r>
        <w:rPr>
          <w:b w:val="0"/>
          <w:i w:val="0"/>
          <w:sz w:val="24"/>
          <w:szCs w:val="24"/>
        </w:rPr>
        <w:t>k</w:t>
      </w:r>
      <w:r w:rsidRPr="00DB356D">
        <w:rPr>
          <w:b w:val="0"/>
          <w:i w:val="0"/>
          <w:sz w:val="24"/>
        </w:rPr>
        <w:t>olēģijas locekļi un personas, k</w:t>
      </w:r>
      <w:r>
        <w:rPr>
          <w:b w:val="0"/>
          <w:i w:val="0"/>
          <w:sz w:val="24"/>
        </w:rPr>
        <w:t>uras</w:t>
      </w:r>
      <w:r w:rsidRPr="00DB356D">
        <w:rPr>
          <w:b w:val="0"/>
          <w:i w:val="0"/>
          <w:sz w:val="24"/>
        </w:rPr>
        <w:t xml:space="preserve"> piedalās sēdē ar padomdevēja tiesībām, </w:t>
      </w:r>
      <w:r w:rsidR="00A27711">
        <w:rPr>
          <w:b w:val="0"/>
          <w:i w:val="0"/>
          <w:sz w:val="24"/>
        </w:rPr>
        <w:t xml:space="preserve">tiesnesim </w:t>
      </w:r>
      <w:r>
        <w:rPr>
          <w:b w:val="0"/>
          <w:i w:val="0"/>
          <w:sz w:val="24"/>
        </w:rPr>
        <w:t>var uzdot jautājumus.</w:t>
      </w:r>
    </w:p>
    <w:p w:rsidR="0041114F" w:rsidRDefault="0041114F" w:rsidP="0041114F">
      <w:pPr>
        <w:spacing w:line="360" w:lineRule="auto"/>
        <w:ind w:left="360" w:hanging="360"/>
        <w:jc w:val="both"/>
        <w:rPr>
          <w:sz w:val="24"/>
          <w:szCs w:val="24"/>
        </w:rPr>
      </w:pPr>
      <w:r>
        <w:rPr>
          <w:bCs/>
          <w:sz w:val="24"/>
          <w:szCs w:val="24"/>
        </w:rPr>
        <w:t>38</w:t>
      </w:r>
      <w:r w:rsidRPr="00995A17">
        <w:rPr>
          <w:bCs/>
          <w:sz w:val="24"/>
          <w:szCs w:val="24"/>
        </w:rPr>
        <w:t>. </w:t>
      </w:r>
      <w:r w:rsidRPr="00995A17">
        <w:rPr>
          <w:sz w:val="24"/>
          <w:szCs w:val="24"/>
        </w:rPr>
        <w:t xml:space="preserve">Katrs kolēģijas loceklis </w:t>
      </w:r>
      <w:r>
        <w:rPr>
          <w:sz w:val="24"/>
          <w:szCs w:val="24"/>
        </w:rPr>
        <w:t xml:space="preserve">ārpuskārtas </w:t>
      </w:r>
      <w:r w:rsidRPr="00995A17">
        <w:rPr>
          <w:sz w:val="24"/>
          <w:szCs w:val="24"/>
        </w:rPr>
        <w:t>novērtē</w:t>
      </w:r>
      <w:r>
        <w:rPr>
          <w:sz w:val="24"/>
          <w:szCs w:val="24"/>
        </w:rPr>
        <w:t xml:space="preserve">šanā novērtē </w:t>
      </w:r>
      <w:r w:rsidRPr="00995A17">
        <w:rPr>
          <w:sz w:val="24"/>
          <w:szCs w:val="24"/>
        </w:rPr>
        <w:t xml:space="preserve">katra tiesneša </w:t>
      </w:r>
      <w:r>
        <w:rPr>
          <w:sz w:val="24"/>
          <w:szCs w:val="24"/>
        </w:rPr>
        <w:t>profesionāl</w:t>
      </w:r>
      <w:r w:rsidR="00531278">
        <w:rPr>
          <w:sz w:val="24"/>
          <w:szCs w:val="24"/>
        </w:rPr>
        <w:t xml:space="preserve">ās zināšanas </w:t>
      </w:r>
      <w:r w:rsidRPr="00995A17">
        <w:rPr>
          <w:sz w:val="24"/>
          <w:szCs w:val="24"/>
        </w:rPr>
        <w:t>ar pozitīvu vai negatīvu vērtējumu.</w:t>
      </w:r>
    </w:p>
    <w:p w:rsidR="00540ACD" w:rsidRPr="00995A17" w:rsidRDefault="00540ACD" w:rsidP="0041114F">
      <w:pPr>
        <w:spacing w:line="360" w:lineRule="auto"/>
        <w:ind w:left="360" w:hanging="360"/>
        <w:jc w:val="both"/>
        <w:rPr>
          <w:sz w:val="24"/>
          <w:szCs w:val="24"/>
        </w:rPr>
      </w:pPr>
    </w:p>
    <w:p w:rsidR="00BF6675" w:rsidRDefault="00BF6675" w:rsidP="00BF6675">
      <w:pPr>
        <w:pStyle w:val="Title"/>
        <w:spacing w:before="120" w:line="360" w:lineRule="auto"/>
        <w:ind w:left="360" w:hanging="360"/>
        <w:rPr>
          <w:i w:val="0"/>
          <w:sz w:val="24"/>
          <w:szCs w:val="24"/>
        </w:rPr>
      </w:pPr>
      <w:r w:rsidRPr="00BF6675">
        <w:rPr>
          <w:i w:val="0"/>
          <w:sz w:val="24"/>
          <w:szCs w:val="24"/>
        </w:rPr>
        <w:t>VII. C</w:t>
      </w:r>
      <w:r w:rsidR="00303339">
        <w:rPr>
          <w:i w:val="0"/>
          <w:sz w:val="24"/>
          <w:szCs w:val="24"/>
        </w:rPr>
        <w:t>iti</w:t>
      </w:r>
      <w:r w:rsidRPr="00BF6675">
        <w:rPr>
          <w:i w:val="0"/>
          <w:sz w:val="24"/>
          <w:szCs w:val="24"/>
        </w:rPr>
        <w:t xml:space="preserve"> Tiesnešu kvalifikācijas kolēģijā izskatām</w:t>
      </w:r>
      <w:r w:rsidR="00303339">
        <w:rPr>
          <w:i w:val="0"/>
          <w:sz w:val="24"/>
          <w:szCs w:val="24"/>
        </w:rPr>
        <w:t>ie</w:t>
      </w:r>
      <w:r w:rsidRPr="00BF6675">
        <w:rPr>
          <w:i w:val="0"/>
          <w:sz w:val="24"/>
          <w:szCs w:val="24"/>
        </w:rPr>
        <w:t xml:space="preserve"> tiesnešu karjeras jautājum</w:t>
      </w:r>
      <w:r w:rsidR="00303339">
        <w:rPr>
          <w:i w:val="0"/>
          <w:sz w:val="24"/>
          <w:szCs w:val="24"/>
        </w:rPr>
        <w:t>i</w:t>
      </w:r>
    </w:p>
    <w:p w:rsidR="00BF6675" w:rsidRDefault="00540ACD" w:rsidP="00BF6675">
      <w:pPr>
        <w:pStyle w:val="Title"/>
        <w:spacing w:before="120" w:line="360" w:lineRule="auto"/>
        <w:ind w:left="360" w:hanging="360"/>
        <w:jc w:val="both"/>
        <w:rPr>
          <w:b w:val="0"/>
          <w:i w:val="0"/>
          <w:sz w:val="24"/>
          <w:szCs w:val="24"/>
        </w:rPr>
      </w:pPr>
      <w:r>
        <w:rPr>
          <w:b w:val="0"/>
          <w:i w:val="0"/>
          <w:sz w:val="24"/>
          <w:szCs w:val="24"/>
        </w:rPr>
        <w:t xml:space="preserve">39. </w:t>
      </w:r>
      <w:r w:rsidR="00D359D4" w:rsidRPr="00D359D4">
        <w:rPr>
          <w:b w:val="0"/>
          <w:i w:val="0"/>
          <w:sz w:val="24"/>
          <w:szCs w:val="24"/>
        </w:rPr>
        <w:t xml:space="preserve">Lai sniegtu atzinumu tiesneša pārcelšanai uz vakanto tiesneša amatu </w:t>
      </w:r>
      <w:r w:rsidR="00EB6ABC">
        <w:rPr>
          <w:b w:val="0"/>
          <w:i w:val="0"/>
          <w:sz w:val="24"/>
          <w:szCs w:val="24"/>
        </w:rPr>
        <w:t xml:space="preserve">citā tāda paša līmeņa tiesā vai tiesu namā, </w:t>
      </w:r>
      <w:r w:rsidRPr="00AC5613">
        <w:rPr>
          <w:b w:val="0"/>
          <w:i w:val="0"/>
          <w:sz w:val="24"/>
          <w:szCs w:val="24"/>
        </w:rPr>
        <w:t>aug</w:t>
      </w:r>
      <w:r w:rsidR="00EB6ABC">
        <w:rPr>
          <w:b w:val="0"/>
          <w:i w:val="0"/>
          <w:sz w:val="24"/>
          <w:szCs w:val="24"/>
        </w:rPr>
        <w:t xml:space="preserve">stāka līmeņa tiesā, </w:t>
      </w:r>
      <w:r w:rsidRPr="00AC5613">
        <w:rPr>
          <w:b w:val="0"/>
          <w:i w:val="0"/>
          <w:sz w:val="24"/>
          <w:szCs w:val="24"/>
        </w:rPr>
        <w:t>augstāka līmeņa tiesas tiesneša aizstāšanai vakances vai pagaidu prombūtnes gadījumā</w:t>
      </w:r>
      <w:r w:rsidR="00AC5613" w:rsidRPr="00AC5613">
        <w:rPr>
          <w:b w:val="0"/>
          <w:i w:val="0"/>
          <w:sz w:val="24"/>
          <w:szCs w:val="24"/>
        </w:rPr>
        <w:t>, Tiesu administrācija vai Augstākās tiesas priekšsēdētājs iesniedz kolēģijai tiesneša pieteikuma vēstuli un šā reglamenta 24.1., 24.2. un 24.3.</w:t>
      </w:r>
      <w:r w:rsidR="00CD44AD">
        <w:rPr>
          <w:b w:val="0"/>
          <w:i w:val="0"/>
          <w:sz w:val="24"/>
          <w:szCs w:val="24"/>
        </w:rPr>
        <w:t>apakš</w:t>
      </w:r>
      <w:r w:rsidR="00AC5613" w:rsidRPr="00AC5613">
        <w:rPr>
          <w:b w:val="0"/>
          <w:i w:val="0"/>
          <w:sz w:val="24"/>
          <w:szCs w:val="24"/>
        </w:rPr>
        <w:t>punktā minētos dokumentus.</w:t>
      </w:r>
    </w:p>
    <w:p w:rsidR="00DB15EF" w:rsidRDefault="003B473D">
      <w:pPr>
        <w:pStyle w:val="Title"/>
        <w:spacing w:before="120" w:line="360" w:lineRule="auto"/>
        <w:ind w:left="360" w:hanging="360"/>
        <w:jc w:val="both"/>
        <w:rPr>
          <w:b w:val="0"/>
          <w:i w:val="0"/>
          <w:sz w:val="24"/>
          <w:szCs w:val="24"/>
        </w:rPr>
      </w:pPr>
      <w:r>
        <w:rPr>
          <w:b w:val="0"/>
          <w:i w:val="0"/>
          <w:sz w:val="24"/>
          <w:szCs w:val="24"/>
        </w:rPr>
        <w:t>4</w:t>
      </w:r>
      <w:r w:rsidR="009E0841">
        <w:rPr>
          <w:b w:val="0"/>
          <w:i w:val="0"/>
          <w:sz w:val="24"/>
          <w:szCs w:val="24"/>
        </w:rPr>
        <w:t>0</w:t>
      </w:r>
      <w:r>
        <w:rPr>
          <w:b w:val="0"/>
          <w:i w:val="0"/>
          <w:sz w:val="24"/>
          <w:szCs w:val="24"/>
        </w:rPr>
        <w:t xml:space="preserve">. </w:t>
      </w:r>
      <w:r w:rsidR="00CD44AD">
        <w:rPr>
          <w:b w:val="0"/>
          <w:i w:val="0"/>
          <w:sz w:val="24"/>
          <w:szCs w:val="24"/>
        </w:rPr>
        <w:t>J</w:t>
      </w:r>
      <w:r w:rsidR="00303339">
        <w:rPr>
          <w:b w:val="0"/>
          <w:i w:val="0"/>
          <w:sz w:val="24"/>
          <w:szCs w:val="24"/>
        </w:rPr>
        <w:t>a rajona (pilsētas) tiesas zemesgrāmatu</w:t>
      </w:r>
      <w:r w:rsidR="0049045E">
        <w:rPr>
          <w:b w:val="0"/>
          <w:i w:val="0"/>
          <w:sz w:val="24"/>
          <w:szCs w:val="24"/>
        </w:rPr>
        <w:t xml:space="preserve"> nodaļas</w:t>
      </w:r>
      <w:r w:rsidR="00303339">
        <w:rPr>
          <w:b w:val="0"/>
          <w:i w:val="0"/>
          <w:sz w:val="24"/>
          <w:szCs w:val="24"/>
        </w:rPr>
        <w:t xml:space="preserve"> tiesnesis pieteicies uz vakanto tiesneša amata vietu rajona (pilsētas) tiesā, kolēģija pirms atzinuma sniegšanas </w:t>
      </w:r>
      <w:r w:rsidR="00303339" w:rsidRPr="00A2350D">
        <w:rPr>
          <w:b w:val="0"/>
          <w:i w:val="0"/>
          <w:sz w:val="24"/>
          <w:szCs w:val="24"/>
        </w:rPr>
        <w:t>pārbauda tiesneša zināšanas</w:t>
      </w:r>
      <w:r w:rsidR="0049045E">
        <w:rPr>
          <w:b w:val="0"/>
          <w:i w:val="0"/>
          <w:sz w:val="24"/>
          <w:szCs w:val="24"/>
        </w:rPr>
        <w:t xml:space="preserve"> atbilstoši š</w:t>
      </w:r>
      <w:r w:rsidR="00CD44AD">
        <w:rPr>
          <w:b w:val="0"/>
          <w:i w:val="0"/>
          <w:sz w:val="24"/>
          <w:szCs w:val="24"/>
        </w:rPr>
        <w:t>ā</w:t>
      </w:r>
      <w:r w:rsidR="0049045E">
        <w:rPr>
          <w:b w:val="0"/>
          <w:i w:val="0"/>
          <w:sz w:val="24"/>
          <w:szCs w:val="24"/>
        </w:rPr>
        <w:t xml:space="preserve"> reglamenta VI.nodaļā noteiktajai kārtībai</w:t>
      </w:r>
      <w:r w:rsidR="00303339">
        <w:rPr>
          <w:b w:val="0"/>
          <w:i w:val="0"/>
          <w:sz w:val="24"/>
          <w:szCs w:val="24"/>
        </w:rPr>
        <w:t>.</w:t>
      </w:r>
    </w:p>
    <w:p w:rsidR="00BF6675" w:rsidRDefault="00EB6ABC" w:rsidP="00BF6675">
      <w:pPr>
        <w:pStyle w:val="Title"/>
        <w:spacing w:before="120" w:line="360" w:lineRule="auto"/>
        <w:ind w:left="360" w:hanging="360"/>
        <w:jc w:val="both"/>
        <w:rPr>
          <w:b w:val="0"/>
          <w:i w:val="0"/>
          <w:sz w:val="24"/>
          <w:szCs w:val="24"/>
        </w:rPr>
      </w:pPr>
      <w:r>
        <w:rPr>
          <w:b w:val="0"/>
          <w:i w:val="0"/>
          <w:sz w:val="24"/>
        </w:rPr>
        <w:t>4</w:t>
      </w:r>
      <w:r w:rsidR="009E0841">
        <w:rPr>
          <w:b w:val="0"/>
          <w:i w:val="0"/>
          <w:sz w:val="24"/>
        </w:rPr>
        <w:t>1</w:t>
      </w:r>
      <w:r w:rsidR="00E47EED">
        <w:rPr>
          <w:b w:val="0"/>
          <w:i w:val="0"/>
          <w:sz w:val="24"/>
        </w:rPr>
        <w:t xml:space="preserve">. </w:t>
      </w:r>
      <w:r w:rsidR="00E47EED">
        <w:rPr>
          <w:b w:val="0"/>
          <w:i w:val="0"/>
          <w:sz w:val="24"/>
          <w:szCs w:val="24"/>
        </w:rPr>
        <w:t>Ja</w:t>
      </w:r>
      <w:r>
        <w:rPr>
          <w:b w:val="0"/>
          <w:i w:val="0"/>
          <w:sz w:val="24"/>
          <w:szCs w:val="24"/>
        </w:rPr>
        <w:t>utājumu izskatīšanai bez tiesneša klātbūtnes un jautājumu atlikšanai piemēro š</w:t>
      </w:r>
      <w:r w:rsidR="00CD44AD">
        <w:rPr>
          <w:b w:val="0"/>
          <w:i w:val="0"/>
          <w:sz w:val="24"/>
          <w:szCs w:val="24"/>
        </w:rPr>
        <w:t>ā</w:t>
      </w:r>
      <w:r>
        <w:rPr>
          <w:b w:val="0"/>
          <w:i w:val="0"/>
          <w:sz w:val="24"/>
          <w:szCs w:val="24"/>
        </w:rPr>
        <w:t xml:space="preserve"> reglamenta 29. un 30.punktā minēto kārtību.</w:t>
      </w:r>
    </w:p>
    <w:p w:rsidR="00BF6675" w:rsidRDefault="00BF6675" w:rsidP="00BF6675">
      <w:pPr>
        <w:pStyle w:val="Title"/>
        <w:spacing w:before="120" w:line="360" w:lineRule="auto"/>
        <w:ind w:left="360" w:hanging="360"/>
        <w:jc w:val="both"/>
        <w:rPr>
          <w:b w:val="0"/>
          <w:i w:val="0"/>
          <w:sz w:val="24"/>
        </w:rPr>
      </w:pPr>
    </w:p>
    <w:p w:rsidR="0041114F" w:rsidRDefault="0041114F" w:rsidP="0041114F">
      <w:pPr>
        <w:pStyle w:val="Title"/>
        <w:spacing w:before="120" w:line="360" w:lineRule="auto"/>
        <w:ind w:left="360"/>
        <w:rPr>
          <w:i w:val="0"/>
          <w:sz w:val="24"/>
          <w:szCs w:val="24"/>
        </w:rPr>
      </w:pPr>
      <w:r>
        <w:rPr>
          <w:i w:val="0"/>
          <w:sz w:val="24"/>
          <w:szCs w:val="24"/>
        </w:rPr>
        <w:t>VII</w:t>
      </w:r>
      <w:r w:rsidR="00540ACD">
        <w:rPr>
          <w:i w:val="0"/>
          <w:sz w:val="24"/>
          <w:szCs w:val="24"/>
        </w:rPr>
        <w:t>I</w:t>
      </w:r>
      <w:r>
        <w:rPr>
          <w:i w:val="0"/>
          <w:sz w:val="24"/>
          <w:szCs w:val="24"/>
        </w:rPr>
        <w:t>. Noslēguma jautājums</w:t>
      </w:r>
    </w:p>
    <w:p w:rsidR="0041114F" w:rsidRPr="00F977B3" w:rsidRDefault="00EB6ABC" w:rsidP="0041114F">
      <w:pPr>
        <w:pStyle w:val="Title"/>
        <w:spacing w:before="120" w:line="360" w:lineRule="auto"/>
        <w:jc w:val="left"/>
        <w:rPr>
          <w:b w:val="0"/>
          <w:i w:val="0"/>
          <w:sz w:val="24"/>
          <w:szCs w:val="24"/>
        </w:rPr>
      </w:pPr>
      <w:r>
        <w:rPr>
          <w:b w:val="0"/>
          <w:i w:val="0"/>
          <w:sz w:val="24"/>
          <w:szCs w:val="24"/>
        </w:rPr>
        <w:t>4</w:t>
      </w:r>
      <w:r w:rsidR="009E0841">
        <w:rPr>
          <w:b w:val="0"/>
          <w:i w:val="0"/>
          <w:sz w:val="24"/>
          <w:szCs w:val="24"/>
        </w:rPr>
        <w:t>2</w:t>
      </w:r>
      <w:r>
        <w:rPr>
          <w:b w:val="0"/>
          <w:i w:val="0"/>
          <w:sz w:val="24"/>
          <w:szCs w:val="24"/>
        </w:rPr>
        <w:t>.</w:t>
      </w:r>
      <w:r w:rsidR="0041114F" w:rsidRPr="00F977B3">
        <w:rPr>
          <w:b w:val="0"/>
          <w:i w:val="0"/>
          <w:sz w:val="24"/>
          <w:szCs w:val="24"/>
        </w:rPr>
        <w:t> </w:t>
      </w:r>
      <w:r w:rsidR="0041114F">
        <w:rPr>
          <w:b w:val="0"/>
          <w:i w:val="0"/>
          <w:sz w:val="24"/>
          <w:szCs w:val="24"/>
        </w:rPr>
        <w:t xml:space="preserve"> Reglaments stājas spēkā </w:t>
      </w:r>
      <w:proofErr w:type="gramStart"/>
      <w:r w:rsidR="0041114F">
        <w:rPr>
          <w:b w:val="0"/>
          <w:i w:val="0"/>
          <w:sz w:val="24"/>
          <w:szCs w:val="24"/>
        </w:rPr>
        <w:t>2013.gada</w:t>
      </w:r>
      <w:proofErr w:type="gramEnd"/>
      <w:r w:rsidR="0041114F">
        <w:rPr>
          <w:b w:val="0"/>
          <w:i w:val="0"/>
          <w:sz w:val="24"/>
          <w:szCs w:val="24"/>
        </w:rPr>
        <w:t xml:space="preserve"> 1.janvārī</w:t>
      </w:r>
      <w:r w:rsidR="00C65824">
        <w:rPr>
          <w:b w:val="0"/>
          <w:i w:val="0"/>
          <w:sz w:val="24"/>
          <w:szCs w:val="24"/>
        </w:rPr>
        <w:t>.</w:t>
      </w:r>
    </w:p>
    <w:p w:rsidR="0041114F" w:rsidRPr="00995A17" w:rsidRDefault="0041114F" w:rsidP="0041114F">
      <w:pPr>
        <w:pStyle w:val="Title"/>
        <w:spacing w:before="120" w:line="360" w:lineRule="auto"/>
        <w:ind w:left="360" w:hanging="360"/>
        <w:jc w:val="right"/>
        <w:rPr>
          <w:b w:val="0"/>
          <w:i w:val="0"/>
          <w:sz w:val="24"/>
          <w:szCs w:val="24"/>
        </w:rPr>
      </w:pPr>
      <w:r>
        <w:rPr>
          <w:b w:val="0"/>
          <w:i w:val="0"/>
          <w:sz w:val="24"/>
        </w:rPr>
        <w:br w:type="page"/>
      </w:r>
      <w:r w:rsidRPr="00995A17">
        <w:rPr>
          <w:i w:val="0"/>
          <w:sz w:val="24"/>
          <w:szCs w:val="24"/>
        </w:rPr>
        <w:t>1.pielikums</w:t>
      </w:r>
    </w:p>
    <w:p w:rsidR="0041114F" w:rsidRPr="00E57F80" w:rsidRDefault="0041114F" w:rsidP="0041114F">
      <w:pPr>
        <w:jc w:val="right"/>
        <w:rPr>
          <w:b/>
          <w:sz w:val="24"/>
          <w:szCs w:val="24"/>
        </w:rPr>
      </w:pPr>
    </w:p>
    <w:p w:rsidR="0041114F" w:rsidRPr="00E57F80" w:rsidRDefault="0041114F" w:rsidP="0041114F">
      <w:pPr>
        <w:pStyle w:val="ListParagraph"/>
        <w:numPr>
          <w:ilvl w:val="0"/>
          <w:numId w:val="5"/>
        </w:numPr>
        <w:jc w:val="center"/>
        <w:rPr>
          <w:rFonts w:ascii="Times New Roman" w:hAnsi="Times New Roman"/>
          <w:sz w:val="24"/>
          <w:szCs w:val="24"/>
        </w:rPr>
      </w:pPr>
      <w:r w:rsidRPr="00E57F80">
        <w:rPr>
          <w:rFonts w:ascii="Times New Roman" w:hAnsi="Times New Roman"/>
          <w:b/>
          <w:sz w:val="24"/>
          <w:szCs w:val="24"/>
        </w:rPr>
        <w:t>Tiesu administrācijas uzziņa</w:t>
      </w:r>
    </w:p>
    <w:p w:rsidR="0041114F" w:rsidRPr="00E57F80" w:rsidRDefault="0041114F" w:rsidP="0041114F">
      <w:pPr>
        <w:ind w:firstLine="720"/>
        <w:jc w:val="both"/>
        <w:rPr>
          <w:sz w:val="24"/>
          <w:szCs w:val="24"/>
        </w:rPr>
      </w:pPr>
      <w:r w:rsidRPr="00E57F80">
        <w:rPr>
          <w:sz w:val="24"/>
          <w:szCs w:val="24"/>
        </w:rPr>
        <w:t xml:space="preserve">Tiesu administrācijas uzziņā iekļaujamā informācija par rajona (pilsētas) tiesas un apgabaltiesas tiesnesi: </w:t>
      </w:r>
    </w:p>
    <w:p w:rsidR="0041114F" w:rsidRPr="00E57F80" w:rsidRDefault="0041114F" w:rsidP="0041114F">
      <w:pPr>
        <w:pStyle w:val="ListParagraph"/>
        <w:numPr>
          <w:ilvl w:val="0"/>
          <w:numId w:val="2"/>
        </w:numPr>
        <w:spacing w:before="120" w:after="120" w:line="240" w:lineRule="auto"/>
        <w:ind w:hanging="357"/>
        <w:jc w:val="both"/>
        <w:rPr>
          <w:rFonts w:ascii="Times New Roman" w:hAnsi="Times New Roman"/>
          <w:sz w:val="24"/>
          <w:szCs w:val="24"/>
        </w:rPr>
      </w:pPr>
      <w:r w:rsidRPr="00E57F80">
        <w:rPr>
          <w:rFonts w:ascii="Times New Roman" w:hAnsi="Times New Roman"/>
          <w:sz w:val="24"/>
          <w:szCs w:val="24"/>
        </w:rPr>
        <w:t>izglītība;</w:t>
      </w:r>
    </w:p>
    <w:p w:rsidR="0041114F" w:rsidRPr="00E57F80" w:rsidRDefault="0041114F" w:rsidP="0041114F">
      <w:pPr>
        <w:pStyle w:val="ListParagraph"/>
        <w:spacing w:before="120" w:after="120" w:line="240" w:lineRule="auto"/>
        <w:ind w:left="1211"/>
        <w:jc w:val="both"/>
        <w:rPr>
          <w:rFonts w:ascii="Times New Roman" w:hAnsi="Times New Roman"/>
          <w:sz w:val="24"/>
          <w:szCs w:val="24"/>
        </w:rPr>
      </w:pPr>
    </w:p>
    <w:p w:rsidR="0041114F" w:rsidRPr="00E57F80" w:rsidRDefault="0041114F" w:rsidP="0041114F">
      <w:pPr>
        <w:pStyle w:val="ListParagraph"/>
        <w:numPr>
          <w:ilvl w:val="0"/>
          <w:numId w:val="2"/>
        </w:numPr>
        <w:spacing w:before="120" w:after="120" w:line="240" w:lineRule="auto"/>
        <w:ind w:hanging="357"/>
        <w:jc w:val="both"/>
        <w:rPr>
          <w:rFonts w:ascii="Times New Roman" w:hAnsi="Times New Roman"/>
          <w:sz w:val="24"/>
          <w:szCs w:val="24"/>
        </w:rPr>
      </w:pPr>
      <w:r w:rsidRPr="00E57F80">
        <w:rPr>
          <w:rFonts w:ascii="Times New Roman" w:hAnsi="Times New Roman"/>
          <w:sz w:val="24"/>
          <w:szCs w:val="24"/>
        </w:rPr>
        <w:t>darba stāžs tiesneša amatā (</w:t>
      </w:r>
      <w:r>
        <w:rPr>
          <w:rFonts w:ascii="Times New Roman" w:hAnsi="Times New Roman"/>
          <w:sz w:val="24"/>
          <w:szCs w:val="24"/>
        </w:rPr>
        <w:t>tostarp,</w:t>
      </w:r>
      <w:r w:rsidRPr="00E57F80">
        <w:rPr>
          <w:rFonts w:ascii="Times New Roman" w:hAnsi="Times New Roman"/>
          <w:sz w:val="24"/>
          <w:szCs w:val="24"/>
        </w:rPr>
        <w:t xml:space="preserve"> informācija par tiesneša iecelšanu un apstiprināšanu amatā, piešķirto kvalifikācijas klasi);</w:t>
      </w:r>
    </w:p>
    <w:p w:rsidR="0041114F" w:rsidRPr="00E57F80" w:rsidRDefault="0041114F" w:rsidP="0041114F">
      <w:pPr>
        <w:pStyle w:val="ListParagraph"/>
        <w:rPr>
          <w:rFonts w:ascii="Times New Roman" w:hAnsi="Times New Roman"/>
          <w:sz w:val="24"/>
          <w:szCs w:val="24"/>
        </w:rPr>
      </w:pPr>
    </w:p>
    <w:p w:rsidR="0041114F" w:rsidRPr="00E57F80" w:rsidRDefault="0041114F" w:rsidP="0041114F">
      <w:pPr>
        <w:pStyle w:val="ListParagraph"/>
        <w:numPr>
          <w:ilvl w:val="0"/>
          <w:numId w:val="2"/>
        </w:numPr>
        <w:spacing w:before="120" w:after="120" w:line="240" w:lineRule="auto"/>
        <w:ind w:hanging="357"/>
        <w:jc w:val="both"/>
        <w:rPr>
          <w:rFonts w:ascii="Times New Roman" w:hAnsi="Times New Roman"/>
          <w:sz w:val="24"/>
          <w:szCs w:val="24"/>
        </w:rPr>
      </w:pPr>
      <w:r w:rsidRPr="00E57F80">
        <w:rPr>
          <w:rFonts w:ascii="Times New Roman" w:hAnsi="Times New Roman"/>
          <w:sz w:val="24"/>
          <w:szCs w:val="24"/>
        </w:rPr>
        <w:t>statistikas dati par tiesneša darbu:</w:t>
      </w:r>
    </w:p>
    <w:p w:rsidR="0041114F" w:rsidRPr="00E57F80" w:rsidRDefault="0041114F" w:rsidP="0041114F">
      <w:pPr>
        <w:spacing w:before="120" w:after="120"/>
        <w:ind w:left="2160"/>
        <w:jc w:val="both"/>
        <w:rPr>
          <w:sz w:val="24"/>
          <w:szCs w:val="24"/>
        </w:rPr>
      </w:pPr>
      <w:r w:rsidRPr="00E57F80">
        <w:rPr>
          <w:sz w:val="24"/>
          <w:szCs w:val="24"/>
        </w:rPr>
        <w:t>3.1. saņemto lietu skaits (informācija par iepriekšējiem trim gadiem);</w:t>
      </w:r>
    </w:p>
    <w:p w:rsidR="0041114F" w:rsidRPr="00E57F80" w:rsidRDefault="0041114F" w:rsidP="0041114F">
      <w:pPr>
        <w:spacing w:before="120" w:after="120"/>
        <w:ind w:left="2160"/>
        <w:jc w:val="both"/>
        <w:rPr>
          <w:sz w:val="24"/>
          <w:szCs w:val="24"/>
        </w:rPr>
      </w:pPr>
      <w:r w:rsidRPr="00E57F80">
        <w:rPr>
          <w:sz w:val="24"/>
          <w:szCs w:val="24"/>
        </w:rPr>
        <w:t xml:space="preserve">3.2. pabeigto lietu skaits, </w:t>
      </w:r>
      <w:r>
        <w:rPr>
          <w:sz w:val="24"/>
          <w:szCs w:val="24"/>
        </w:rPr>
        <w:t>tostarp</w:t>
      </w:r>
      <w:r w:rsidRPr="00E57F80">
        <w:rPr>
          <w:sz w:val="24"/>
          <w:szCs w:val="24"/>
        </w:rPr>
        <w:t xml:space="preserve"> – visu pieņemto lēmumu skaits (informācija par iepriekšējiem trim gadiem);</w:t>
      </w:r>
    </w:p>
    <w:p w:rsidR="0041114F" w:rsidRPr="00E57F80" w:rsidRDefault="0041114F" w:rsidP="0041114F">
      <w:pPr>
        <w:spacing w:before="120" w:after="120"/>
        <w:ind w:left="2160"/>
        <w:jc w:val="both"/>
        <w:rPr>
          <w:sz w:val="24"/>
          <w:szCs w:val="24"/>
        </w:rPr>
      </w:pPr>
      <w:r w:rsidRPr="00E57F80">
        <w:rPr>
          <w:sz w:val="24"/>
          <w:szCs w:val="24"/>
        </w:rPr>
        <w:t>3.3. tiesneša noslogotības salīdzinājums (</w:t>
      </w:r>
      <w:proofErr w:type="gramStart"/>
      <w:r w:rsidRPr="00E57F80">
        <w:rPr>
          <w:sz w:val="24"/>
          <w:szCs w:val="24"/>
        </w:rPr>
        <w:t>t.i.</w:t>
      </w:r>
      <w:proofErr w:type="gramEnd"/>
      <w:r w:rsidRPr="00E57F80">
        <w:rPr>
          <w:sz w:val="24"/>
          <w:szCs w:val="24"/>
        </w:rPr>
        <w:t xml:space="preserve"> konkrētā tiesneša saņemto un izskatīto lietu skaita vidēji mēnesī salīdzinājums ar konkrētajā tiesā saņemto un izskatīto lietu skaitu vienam tiesnesim mēnesī un visās attiecīgā līmeņa tiesās vienam tiesnesim mēnesī saņemto un izskatīto lietu skaitu – informācija par iepriekšējiem trim gadiem); </w:t>
      </w:r>
    </w:p>
    <w:p w:rsidR="0041114F" w:rsidRPr="00E57F80" w:rsidRDefault="0041114F" w:rsidP="0041114F">
      <w:pPr>
        <w:spacing w:before="120" w:after="120"/>
        <w:ind w:left="2160"/>
        <w:jc w:val="both"/>
        <w:rPr>
          <w:sz w:val="24"/>
          <w:szCs w:val="24"/>
        </w:rPr>
      </w:pPr>
      <w:r w:rsidRPr="00E57F80">
        <w:rPr>
          <w:sz w:val="24"/>
          <w:szCs w:val="24"/>
        </w:rPr>
        <w:t>3.4. neizskatīto lietu atlikums;</w:t>
      </w:r>
    </w:p>
    <w:p w:rsidR="0041114F" w:rsidRDefault="0041114F" w:rsidP="0041114F">
      <w:pPr>
        <w:spacing w:before="120" w:after="120"/>
        <w:ind w:left="2160"/>
        <w:jc w:val="both"/>
        <w:rPr>
          <w:sz w:val="24"/>
          <w:szCs w:val="24"/>
        </w:rPr>
      </w:pPr>
      <w:r w:rsidRPr="00E57F80">
        <w:rPr>
          <w:sz w:val="24"/>
          <w:szCs w:val="24"/>
        </w:rPr>
        <w:t xml:space="preserve">3.5. </w:t>
      </w:r>
      <w:r>
        <w:rPr>
          <w:sz w:val="24"/>
          <w:szCs w:val="24"/>
        </w:rPr>
        <w:t xml:space="preserve">augstākas instances tiesā </w:t>
      </w:r>
      <w:r w:rsidRPr="00E57F80">
        <w:rPr>
          <w:sz w:val="24"/>
          <w:szCs w:val="24"/>
        </w:rPr>
        <w:t>pārsūdzēt</w:t>
      </w:r>
      <w:r>
        <w:rPr>
          <w:sz w:val="24"/>
          <w:szCs w:val="24"/>
        </w:rPr>
        <w:t>o</w:t>
      </w:r>
      <w:r w:rsidRPr="00E57F80">
        <w:rPr>
          <w:sz w:val="24"/>
          <w:szCs w:val="24"/>
        </w:rPr>
        <w:t xml:space="preserve"> nolēmumu skaits, </w:t>
      </w:r>
      <w:r>
        <w:rPr>
          <w:sz w:val="24"/>
          <w:szCs w:val="24"/>
        </w:rPr>
        <w:t>tostarp</w:t>
      </w:r>
      <w:r w:rsidRPr="00E57F80">
        <w:rPr>
          <w:sz w:val="24"/>
          <w:szCs w:val="24"/>
        </w:rPr>
        <w:t xml:space="preserve"> pārsūdzēto nolēmumu īpatsvars procentuālā izteiksmē par lietu </w:t>
      </w:r>
      <w:r w:rsidR="0049045E">
        <w:rPr>
          <w:sz w:val="24"/>
          <w:szCs w:val="24"/>
        </w:rPr>
        <w:t xml:space="preserve">veidiem </w:t>
      </w:r>
      <w:r w:rsidRPr="00E57F80">
        <w:rPr>
          <w:sz w:val="24"/>
          <w:szCs w:val="24"/>
        </w:rPr>
        <w:t>salīdzinoši ar visiem pieņemtajiem nolēmumiem</w:t>
      </w:r>
      <w:r>
        <w:rPr>
          <w:sz w:val="24"/>
          <w:szCs w:val="24"/>
        </w:rPr>
        <w:t>, kā arī informācija par pārsūdzēto nolēmumu izskatīšanas rezultātiem</w:t>
      </w:r>
      <w:r w:rsidRPr="00E57F80">
        <w:rPr>
          <w:sz w:val="24"/>
          <w:szCs w:val="24"/>
        </w:rPr>
        <w:t xml:space="preserve"> (informācija par iepriekšējiem trim gadiem);</w:t>
      </w:r>
    </w:p>
    <w:p w:rsidR="0041114F" w:rsidRPr="00E57F80" w:rsidRDefault="0041114F" w:rsidP="0041114F">
      <w:pPr>
        <w:spacing w:before="120" w:after="120"/>
        <w:ind w:left="2160"/>
        <w:jc w:val="both"/>
        <w:rPr>
          <w:sz w:val="24"/>
          <w:szCs w:val="24"/>
        </w:rPr>
      </w:pPr>
      <w:r>
        <w:rPr>
          <w:sz w:val="24"/>
          <w:szCs w:val="24"/>
        </w:rPr>
        <w:t xml:space="preserve">3.6. attiecībā uz apgabaltiesu tiesnešiem un Augstākās tiesas tiesnešiem – informācija par to, </w:t>
      </w:r>
      <w:proofErr w:type="gramStart"/>
      <w:r>
        <w:rPr>
          <w:sz w:val="24"/>
          <w:szCs w:val="24"/>
        </w:rPr>
        <w:t>cik lietu izskatīšanā tiesnesis</w:t>
      </w:r>
      <w:proofErr w:type="gramEnd"/>
      <w:r>
        <w:rPr>
          <w:sz w:val="24"/>
          <w:szCs w:val="24"/>
        </w:rPr>
        <w:t xml:space="preserve"> ir kā referents un cik lietu izskatīšanā tiesnesis piedalījies nereferējot;</w:t>
      </w:r>
    </w:p>
    <w:p w:rsidR="0041114F" w:rsidRPr="00E57F80" w:rsidRDefault="0041114F" w:rsidP="0041114F">
      <w:pPr>
        <w:spacing w:before="120" w:after="120"/>
        <w:ind w:left="2160"/>
        <w:jc w:val="both"/>
        <w:rPr>
          <w:sz w:val="24"/>
          <w:szCs w:val="24"/>
        </w:rPr>
      </w:pPr>
      <w:r w:rsidRPr="00E57F80">
        <w:rPr>
          <w:sz w:val="24"/>
          <w:szCs w:val="24"/>
        </w:rPr>
        <w:t>3.</w:t>
      </w:r>
      <w:r>
        <w:rPr>
          <w:sz w:val="24"/>
          <w:szCs w:val="24"/>
        </w:rPr>
        <w:t>7</w:t>
      </w:r>
      <w:r w:rsidRPr="00E57F80">
        <w:rPr>
          <w:sz w:val="24"/>
          <w:szCs w:val="24"/>
        </w:rPr>
        <w:t xml:space="preserve">. attiecībā uz zemesgrāmatu nodaļu tiesnešiem – informācija par izskatītajām lietām par saistību bezstrīdus izpildi un izpildi brīdinājuma kārtībā </w:t>
      </w:r>
      <w:r>
        <w:rPr>
          <w:sz w:val="24"/>
          <w:szCs w:val="24"/>
        </w:rPr>
        <w:t>(tostarp</w:t>
      </w:r>
      <w:r w:rsidRPr="00E57F80">
        <w:rPr>
          <w:sz w:val="24"/>
          <w:szCs w:val="24"/>
        </w:rPr>
        <w:t xml:space="preserve"> procentuālā izteiksmē</w:t>
      </w:r>
      <w:r w:rsidR="0049045E">
        <w:rPr>
          <w:sz w:val="24"/>
          <w:szCs w:val="24"/>
        </w:rPr>
        <w:t xml:space="preserve"> attiecībā pret tiesneša izskatīto nostiprinājuma lūgumu skaitu</w:t>
      </w:r>
      <w:r>
        <w:rPr>
          <w:sz w:val="24"/>
          <w:szCs w:val="24"/>
        </w:rPr>
        <w:t>)</w:t>
      </w:r>
      <w:r w:rsidRPr="00E57F80">
        <w:rPr>
          <w:sz w:val="24"/>
          <w:szCs w:val="24"/>
        </w:rPr>
        <w:t xml:space="preserve"> un informācija par </w:t>
      </w:r>
      <w:r>
        <w:rPr>
          <w:sz w:val="24"/>
          <w:szCs w:val="24"/>
        </w:rPr>
        <w:t xml:space="preserve">izskatīto </w:t>
      </w:r>
      <w:r w:rsidRPr="00E57F80">
        <w:rPr>
          <w:sz w:val="24"/>
          <w:szCs w:val="24"/>
        </w:rPr>
        <w:t xml:space="preserve">nostiprinājuma lūgumu </w:t>
      </w:r>
      <w:r>
        <w:rPr>
          <w:sz w:val="24"/>
          <w:szCs w:val="24"/>
        </w:rPr>
        <w:t xml:space="preserve">skaitu un </w:t>
      </w:r>
      <w:r w:rsidRPr="00E57F80">
        <w:rPr>
          <w:sz w:val="24"/>
          <w:szCs w:val="24"/>
        </w:rPr>
        <w:t>izskatīšanas termiņiem</w:t>
      </w:r>
      <w:r w:rsidR="0049045E">
        <w:rPr>
          <w:sz w:val="24"/>
          <w:szCs w:val="24"/>
        </w:rPr>
        <w:t xml:space="preserve"> (par iepriekšējiem trim gadiem)</w:t>
      </w:r>
      <w:r w:rsidRPr="00E57F80">
        <w:rPr>
          <w:sz w:val="24"/>
          <w:szCs w:val="24"/>
        </w:rPr>
        <w:t>;</w:t>
      </w:r>
    </w:p>
    <w:p w:rsidR="0041114F" w:rsidRPr="00E57F80" w:rsidRDefault="0041114F" w:rsidP="0041114F">
      <w:pPr>
        <w:spacing w:before="120" w:after="120"/>
        <w:ind w:left="720"/>
        <w:jc w:val="both"/>
        <w:rPr>
          <w:sz w:val="24"/>
          <w:szCs w:val="24"/>
        </w:rPr>
      </w:pPr>
      <w:r w:rsidRPr="00E57F80">
        <w:rPr>
          <w:sz w:val="24"/>
          <w:szCs w:val="24"/>
        </w:rPr>
        <w:t>4) dalība kvalifikācijas celšanas pasākumos laika periodā starp novērtēšanām:</w:t>
      </w:r>
    </w:p>
    <w:p w:rsidR="0041114F" w:rsidRPr="00E57F80" w:rsidRDefault="0041114F" w:rsidP="0041114F">
      <w:pPr>
        <w:spacing w:before="120" w:after="120"/>
        <w:ind w:left="1440" w:firstLine="720"/>
        <w:jc w:val="both"/>
        <w:rPr>
          <w:sz w:val="24"/>
          <w:szCs w:val="24"/>
        </w:rPr>
      </w:pPr>
      <w:r w:rsidRPr="00E57F80">
        <w:rPr>
          <w:sz w:val="24"/>
          <w:szCs w:val="24"/>
        </w:rPr>
        <w:t>4.1. apmeklētās mācības Latvijas Tiesnešu mācību centrā;</w:t>
      </w:r>
    </w:p>
    <w:p w:rsidR="0041114F" w:rsidRPr="00E57F80" w:rsidRDefault="0041114F" w:rsidP="0041114F">
      <w:pPr>
        <w:spacing w:before="120" w:after="120"/>
        <w:ind w:left="2160"/>
        <w:jc w:val="both"/>
        <w:rPr>
          <w:sz w:val="24"/>
          <w:szCs w:val="24"/>
        </w:rPr>
      </w:pPr>
      <w:r w:rsidRPr="00E57F80">
        <w:rPr>
          <w:sz w:val="24"/>
          <w:szCs w:val="24"/>
        </w:rPr>
        <w:t xml:space="preserve">4.2. Tiesu administrācijas rīcībā esošā informācija par tiesneša apmeklētajiem Tiesu administrācijas, Valsts administrācijas skolas, kā arī citu institūciju organizētajiem semināriem un konferencēm; </w:t>
      </w:r>
    </w:p>
    <w:p w:rsidR="0041114F" w:rsidRPr="00E57F80" w:rsidRDefault="0041114F" w:rsidP="0041114F">
      <w:pPr>
        <w:spacing w:before="120" w:after="120"/>
        <w:ind w:left="2160"/>
        <w:jc w:val="both"/>
        <w:rPr>
          <w:sz w:val="24"/>
          <w:szCs w:val="24"/>
        </w:rPr>
      </w:pPr>
      <w:r w:rsidRPr="00E57F80">
        <w:rPr>
          <w:sz w:val="24"/>
          <w:szCs w:val="24"/>
        </w:rPr>
        <w:t xml:space="preserve">4.3. ārvalstu komandējumi (semināri, konferences, pieredzes apmaiņas vizītes). </w:t>
      </w:r>
    </w:p>
    <w:p w:rsidR="0041114F" w:rsidRPr="00E57F80" w:rsidRDefault="0041114F" w:rsidP="0041114F">
      <w:pPr>
        <w:pStyle w:val="ListParagraph"/>
        <w:ind w:left="1800"/>
        <w:jc w:val="both"/>
        <w:rPr>
          <w:rFonts w:ascii="Times New Roman" w:hAnsi="Times New Roman"/>
          <w:sz w:val="24"/>
          <w:szCs w:val="24"/>
          <w:highlight w:val="yellow"/>
        </w:rPr>
      </w:pPr>
    </w:p>
    <w:p w:rsidR="0041114F" w:rsidRPr="00E57F80" w:rsidRDefault="0041114F" w:rsidP="0041114F">
      <w:pPr>
        <w:pStyle w:val="ListParagraph"/>
        <w:numPr>
          <w:ilvl w:val="0"/>
          <w:numId w:val="4"/>
        </w:numPr>
        <w:jc w:val="both"/>
        <w:rPr>
          <w:rFonts w:ascii="Times New Roman" w:hAnsi="Times New Roman"/>
          <w:sz w:val="24"/>
          <w:szCs w:val="24"/>
        </w:rPr>
      </w:pPr>
      <w:r w:rsidRPr="00E57F80">
        <w:rPr>
          <w:rFonts w:ascii="Times New Roman" w:hAnsi="Times New Roman"/>
          <w:sz w:val="24"/>
          <w:szCs w:val="24"/>
        </w:rPr>
        <w:t xml:space="preserve">par </w:t>
      </w:r>
      <w:r>
        <w:rPr>
          <w:rFonts w:ascii="Times New Roman" w:hAnsi="Times New Roman"/>
          <w:sz w:val="24"/>
          <w:szCs w:val="24"/>
        </w:rPr>
        <w:t xml:space="preserve">rajonu (pilsētu) </w:t>
      </w:r>
      <w:r w:rsidRPr="00E57F80">
        <w:rPr>
          <w:rFonts w:ascii="Times New Roman" w:hAnsi="Times New Roman"/>
          <w:sz w:val="24"/>
          <w:szCs w:val="24"/>
        </w:rPr>
        <w:t xml:space="preserve">tiesu </w:t>
      </w:r>
      <w:r>
        <w:rPr>
          <w:rFonts w:ascii="Times New Roman" w:hAnsi="Times New Roman"/>
          <w:sz w:val="24"/>
          <w:szCs w:val="24"/>
        </w:rPr>
        <w:t xml:space="preserve">un apgabaltiesu </w:t>
      </w:r>
      <w:r w:rsidRPr="00E57F80">
        <w:rPr>
          <w:rFonts w:ascii="Times New Roman" w:hAnsi="Times New Roman"/>
          <w:sz w:val="24"/>
          <w:szCs w:val="24"/>
        </w:rPr>
        <w:t xml:space="preserve">priekšsēdētājiem un </w:t>
      </w:r>
      <w:r>
        <w:rPr>
          <w:rFonts w:ascii="Times New Roman" w:hAnsi="Times New Roman"/>
          <w:sz w:val="24"/>
          <w:szCs w:val="24"/>
        </w:rPr>
        <w:t xml:space="preserve">rajonu (pilsētu) tiesu </w:t>
      </w:r>
      <w:r w:rsidRPr="00E57F80">
        <w:rPr>
          <w:rFonts w:ascii="Times New Roman" w:hAnsi="Times New Roman"/>
          <w:sz w:val="24"/>
          <w:szCs w:val="24"/>
        </w:rPr>
        <w:t>zemesgrāmatu nodaļu priekšniekiem – informācija par tiesu priekšsēdētāju un zemesgrāmatu nodaļu priekšnieku sadarbību ar Tieslietu ministriju un Tiesu administrāciju.</w:t>
      </w:r>
    </w:p>
    <w:p w:rsidR="0041114F" w:rsidRPr="00E57F80" w:rsidRDefault="0041114F" w:rsidP="0041114F">
      <w:pPr>
        <w:pStyle w:val="ListParagraph"/>
        <w:jc w:val="right"/>
        <w:rPr>
          <w:rFonts w:ascii="Times New Roman" w:hAnsi="Times New Roman"/>
          <w:b/>
          <w:sz w:val="24"/>
          <w:szCs w:val="24"/>
        </w:rPr>
      </w:pPr>
      <w:r>
        <w:rPr>
          <w:rFonts w:ascii="Times New Roman" w:hAnsi="Times New Roman"/>
          <w:sz w:val="24"/>
          <w:szCs w:val="24"/>
        </w:rPr>
        <w:br w:type="page"/>
      </w:r>
      <w:r w:rsidRPr="00E57F80">
        <w:rPr>
          <w:rFonts w:ascii="Times New Roman" w:hAnsi="Times New Roman"/>
          <w:b/>
          <w:sz w:val="24"/>
          <w:szCs w:val="24"/>
        </w:rPr>
        <w:t>2.pielikums</w:t>
      </w:r>
    </w:p>
    <w:p w:rsidR="0041114F" w:rsidRDefault="0041114F" w:rsidP="0041114F">
      <w:pPr>
        <w:pStyle w:val="ListParagraph"/>
        <w:jc w:val="right"/>
        <w:rPr>
          <w:rFonts w:ascii="Times New Roman" w:hAnsi="Times New Roman"/>
          <w:sz w:val="24"/>
          <w:szCs w:val="24"/>
        </w:rPr>
      </w:pPr>
    </w:p>
    <w:p w:rsidR="0041114F" w:rsidRPr="00E57F80" w:rsidRDefault="0041114F" w:rsidP="0041114F">
      <w:pPr>
        <w:pStyle w:val="ListParagraph"/>
        <w:jc w:val="center"/>
        <w:rPr>
          <w:rFonts w:ascii="Times New Roman" w:hAnsi="Times New Roman"/>
          <w:b/>
          <w:sz w:val="24"/>
          <w:szCs w:val="24"/>
        </w:rPr>
      </w:pPr>
      <w:r w:rsidRPr="00E57F80">
        <w:rPr>
          <w:rFonts w:ascii="Times New Roman" w:hAnsi="Times New Roman"/>
          <w:b/>
          <w:sz w:val="24"/>
          <w:szCs w:val="24"/>
        </w:rPr>
        <w:t>Tiesas priekšsēdētāja (zemesgrāmatu nodaļas priekšnieka)</w:t>
      </w:r>
    </w:p>
    <w:p w:rsidR="0041114F" w:rsidRPr="00E57F80" w:rsidRDefault="0041114F" w:rsidP="0041114F">
      <w:pPr>
        <w:jc w:val="center"/>
        <w:rPr>
          <w:b/>
          <w:sz w:val="24"/>
          <w:szCs w:val="24"/>
        </w:rPr>
      </w:pPr>
      <w:smartTag w:uri="schemas-tilde-lv/tildestengine" w:element="veidnes">
        <w:smartTagPr>
          <w:attr w:name="id" w:val="-1"/>
          <w:attr w:name="baseform" w:val="atsauksme"/>
          <w:attr w:name="text" w:val="atsauksme"/>
        </w:smartTagPr>
        <w:r w:rsidRPr="00E57F80">
          <w:rPr>
            <w:b/>
            <w:sz w:val="24"/>
            <w:szCs w:val="24"/>
          </w:rPr>
          <w:t>atsauksme</w:t>
        </w:r>
      </w:smartTag>
      <w:r w:rsidRPr="00E57F80">
        <w:rPr>
          <w:b/>
          <w:sz w:val="24"/>
          <w:szCs w:val="24"/>
        </w:rPr>
        <w:t xml:space="preserve"> par tiesneša darbu</w:t>
      </w:r>
    </w:p>
    <w:p w:rsidR="0041114F" w:rsidRPr="00E57F80" w:rsidRDefault="0041114F" w:rsidP="0041114F">
      <w:pPr>
        <w:rPr>
          <w:sz w:val="24"/>
          <w:szCs w:val="24"/>
        </w:rPr>
      </w:pPr>
    </w:p>
    <w:p w:rsidR="0041114F" w:rsidRPr="00E57F80" w:rsidRDefault="0041114F" w:rsidP="0041114F">
      <w:pPr>
        <w:spacing w:before="120" w:after="120"/>
        <w:ind w:firstLine="720"/>
        <w:jc w:val="both"/>
        <w:rPr>
          <w:sz w:val="24"/>
          <w:szCs w:val="24"/>
        </w:rPr>
      </w:pPr>
      <w:r w:rsidRPr="00E57F80">
        <w:rPr>
          <w:sz w:val="24"/>
          <w:szCs w:val="24"/>
        </w:rPr>
        <w:t xml:space="preserve">Tiesas priekšsēdētāja (zemesgrāmatu nodaļas priekšnieka) atsauksmē par tiesneša darbu iekļaujamā informācija: </w:t>
      </w:r>
    </w:p>
    <w:p w:rsidR="0041114F" w:rsidRPr="00E57F80" w:rsidRDefault="0041114F" w:rsidP="0041114F">
      <w:pPr>
        <w:pStyle w:val="ListParagraph"/>
        <w:numPr>
          <w:ilvl w:val="0"/>
          <w:numId w:val="6"/>
        </w:numPr>
        <w:spacing w:before="120" w:after="120" w:line="240" w:lineRule="auto"/>
        <w:jc w:val="both"/>
        <w:rPr>
          <w:rFonts w:ascii="Times New Roman" w:hAnsi="Times New Roman"/>
          <w:sz w:val="24"/>
          <w:szCs w:val="24"/>
        </w:rPr>
      </w:pPr>
      <w:r w:rsidRPr="00E57F80">
        <w:rPr>
          <w:rFonts w:ascii="Times New Roman" w:hAnsi="Times New Roman"/>
          <w:sz w:val="24"/>
          <w:szCs w:val="24"/>
        </w:rPr>
        <w:t>tiesneša specializācija (</w:t>
      </w:r>
      <w:proofErr w:type="gramStart"/>
      <w:r w:rsidRPr="00E57F80">
        <w:rPr>
          <w:rFonts w:ascii="Times New Roman" w:hAnsi="Times New Roman"/>
          <w:sz w:val="24"/>
          <w:szCs w:val="24"/>
        </w:rPr>
        <w:t>t.i.</w:t>
      </w:r>
      <w:proofErr w:type="gramEnd"/>
      <w:r w:rsidRPr="00E57F80">
        <w:rPr>
          <w:rFonts w:ascii="Times New Roman" w:hAnsi="Times New Roman"/>
          <w:sz w:val="24"/>
          <w:szCs w:val="24"/>
        </w:rPr>
        <w:t xml:space="preserve"> kādu kategoriju lietas tiesnesis skata vai ir skatījis laika periodā starp novērtēšanām);</w:t>
      </w:r>
    </w:p>
    <w:p w:rsidR="0041114F" w:rsidRPr="00E57F80" w:rsidRDefault="0041114F" w:rsidP="0041114F">
      <w:pPr>
        <w:pStyle w:val="ListParagraph"/>
        <w:spacing w:before="120" w:after="120" w:line="240" w:lineRule="auto"/>
        <w:ind w:left="1080"/>
        <w:jc w:val="both"/>
        <w:rPr>
          <w:rFonts w:ascii="Times New Roman" w:hAnsi="Times New Roman"/>
          <w:sz w:val="24"/>
          <w:szCs w:val="24"/>
        </w:rPr>
      </w:pPr>
    </w:p>
    <w:p w:rsidR="0041114F" w:rsidRPr="00E57F80" w:rsidRDefault="0041114F" w:rsidP="0041114F">
      <w:pPr>
        <w:pStyle w:val="ListParagraph"/>
        <w:numPr>
          <w:ilvl w:val="0"/>
          <w:numId w:val="6"/>
        </w:numPr>
        <w:spacing w:before="120" w:after="120" w:line="240" w:lineRule="auto"/>
        <w:jc w:val="both"/>
        <w:rPr>
          <w:rFonts w:ascii="Times New Roman" w:hAnsi="Times New Roman"/>
          <w:sz w:val="24"/>
          <w:szCs w:val="24"/>
        </w:rPr>
      </w:pPr>
      <w:r w:rsidRPr="00E57F80">
        <w:rPr>
          <w:rFonts w:ascii="Times New Roman" w:hAnsi="Times New Roman"/>
          <w:sz w:val="24"/>
          <w:szCs w:val="24"/>
        </w:rPr>
        <w:t>tiesas procesa vadīšanas kvalitāte (izņemot zemesgrāmatu nodaļu tiesnešiem);</w:t>
      </w:r>
    </w:p>
    <w:p w:rsidR="0041114F" w:rsidRPr="00E57F80" w:rsidRDefault="0041114F" w:rsidP="0041114F">
      <w:pPr>
        <w:pStyle w:val="ListParagraph"/>
        <w:rPr>
          <w:rFonts w:ascii="Times New Roman" w:hAnsi="Times New Roman"/>
          <w:sz w:val="24"/>
          <w:szCs w:val="24"/>
        </w:rPr>
      </w:pPr>
    </w:p>
    <w:p w:rsidR="0041114F" w:rsidRPr="00E57F80" w:rsidRDefault="0041114F" w:rsidP="0041114F">
      <w:pPr>
        <w:pStyle w:val="ListParagraph"/>
        <w:numPr>
          <w:ilvl w:val="0"/>
          <w:numId w:val="6"/>
        </w:numPr>
        <w:spacing w:before="120" w:after="120" w:line="240" w:lineRule="auto"/>
        <w:jc w:val="both"/>
        <w:rPr>
          <w:rFonts w:ascii="Times New Roman" w:hAnsi="Times New Roman"/>
          <w:sz w:val="24"/>
          <w:szCs w:val="24"/>
        </w:rPr>
      </w:pPr>
      <w:r w:rsidRPr="00E57F80">
        <w:rPr>
          <w:rFonts w:ascii="Times New Roman" w:hAnsi="Times New Roman"/>
          <w:sz w:val="24"/>
          <w:szCs w:val="24"/>
        </w:rPr>
        <w:t>darba organizācija tiesas lietu izskatīšanas nodrošināšanai;</w:t>
      </w:r>
    </w:p>
    <w:p w:rsidR="0041114F" w:rsidRPr="00E57F80" w:rsidRDefault="0041114F" w:rsidP="0041114F">
      <w:pPr>
        <w:pStyle w:val="ListParagraph"/>
        <w:rPr>
          <w:rFonts w:ascii="Times New Roman" w:hAnsi="Times New Roman"/>
          <w:sz w:val="24"/>
          <w:szCs w:val="24"/>
        </w:rPr>
      </w:pPr>
    </w:p>
    <w:p w:rsidR="0041114F" w:rsidRPr="00E57F80" w:rsidRDefault="0041114F" w:rsidP="0041114F">
      <w:pPr>
        <w:pStyle w:val="ListParagraph"/>
        <w:numPr>
          <w:ilvl w:val="0"/>
          <w:numId w:val="6"/>
        </w:numPr>
        <w:spacing w:before="120" w:after="120" w:line="240" w:lineRule="auto"/>
        <w:jc w:val="both"/>
        <w:rPr>
          <w:rFonts w:ascii="Times New Roman" w:hAnsi="Times New Roman"/>
          <w:sz w:val="24"/>
          <w:szCs w:val="24"/>
        </w:rPr>
      </w:pPr>
      <w:r w:rsidRPr="00E57F80">
        <w:rPr>
          <w:rFonts w:ascii="Times New Roman" w:hAnsi="Times New Roman"/>
          <w:sz w:val="24"/>
          <w:szCs w:val="24"/>
        </w:rPr>
        <w:t>darba organizācijas noteikumu un tiesas priekšsēdētāja (zemesgrāmatu nodaļas priekšnieka) rīkojumu ievērošana tiesneša darbā;</w:t>
      </w:r>
    </w:p>
    <w:p w:rsidR="0041114F" w:rsidRPr="00E57F80" w:rsidRDefault="0041114F" w:rsidP="0041114F">
      <w:pPr>
        <w:pStyle w:val="ListParagraph"/>
        <w:rPr>
          <w:rFonts w:ascii="Times New Roman" w:hAnsi="Times New Roman"/>
          <w:sz w:val="24"/>
          <w:szCs w:val="24"/>
        </w:rPr>
      </w:pPr>
    </w:p>
    <w:p w:rsidR="0041114F" w:rsidRPr="00E57F80" w:rsidRDefault="0041114F" w:rsidP="0041114F">
      <w:pPr>
        <w:pStyle w:val="ListParagraph"/>
        <w:numPr>
          <w:ilvl w:val="0"/>
          <w:numId w:val="6"/>
        </w:numPr>
        <w:spacing w:before="120" w:after="120" w:line="240" w:lineRule="auto"/>
        <w:jc w:val="both"/>
        <w:rPr>
          <w:rFonts w:ascii="Times New Roman" w:hAnsi="Times New Roman"/>
          <w:sz w:val="24"/>
          <w:szCs w:val="24"/>
        </w:rPr>
      </w:pPr>
      <w:r w:rsidRPr="00E57F80">
        <w:rPr>
          <w:rFonts w:ascii="Times New Roman" w:hAnsi="Times New Roman"/>
          <w:sz w:val="24"/>
          <w:szCs w:val="24"/>
        </w:rPr>
        <w:t>sabiedriskā darbība (dalība tiesnešu pašpārvaldes institūcijās, normatīvo aktu projektu izstrādē un pilnveidošanā, viedokļu par tiesību jautājumiem sniegšana Saeimai, Satversmes tiesai un citām institūcijām);</w:t>
      </w:r>
    </w:p>
    <w:p w:rsidR="0041114F" w:rsidRPr="00E57F80" w:rsidRDefault="0041114F" w:rsidP="0041114F">
      <w:pPr>
        <w:pStyle w:val="ListParagraph"/>
        <w:rPr>
          <w:rFonts w:ascii="Times New Roman" w:hAnsi="Times New Roman"/>
          <w:sz w:val="24"/>
          <w:szCs w:val="24"/>
        </w:rPr>
      </w:pPr>
    </w:p>
    <w:p w:rsidR="0041114F" w:rsidRPr="00E57F80" w:rsidRDefault="0041114F" w:rsidP="0041114F">
      <w:pPr>
        <w:pStyle w:val="ListParagraph"/>
        <w:numPr>
          <w:ilvl w:val="0"/>
          <w:numId w:val="6"/>
        </w:numPr>
        <w:spacing w:before="120" w:after="120" w:line="240" w:lineRule="auto"/>
        <w:jc w:val="both"/>
        <w:rPr>
          <w:rFonts w:ascii="Times New Roman" w:hAnsi="Times New Roman"/>
          <w:sz w:val="24"/>
          <w:szCs w:val="24"/>
        </w:rPr>
      </w:pPr>
      <w:r w:rsidRPr="00E57F80">
        <w:rPr>
          <w:rFonts w:ascii="Times New Roman" w:hAnsi="Times New Roman"/>
          <w:sz w:val="24"/>
          <w:szCs w:val="24"/>
        </w:rPr>
        <w:t>tiesneša prasme izskaidrot savu viedokli un pārliecināt par tā pareizību;</w:t>
      </w:r>
    </w:p>
    <w:p w:rsidR="0041114F" w:rsidRPr="00E57F80" w:rsidRDefault="0041114F" w:rsidP="0041114F">
      <w:pPr>
        <w:pStyle w:val="ListParagraph"/>
        <w:rPr>
          <w:rFonts w:ascii="Times New Roman" w:hAnsi="Times New Roman"/>
          <w:sz w:val="24"/>
          <w:szCs w:val="24"/>
        </w:rPr>
      </w:pPr>
    </w:p>
    <w:p w:rsidR="0041114F" w:rsidRPr="00E57F80" w:rsidRDefault="0041114F" w:rsidP="0041114F">
      <w:pPr>
        <w:pStyle w:val="ListParagraph"/>
        <w:numPr>
          <w:ilvl w:val="0"/>
          <w:numId w:val="6"/>
        </w:numPr>
        <w:spacing w:before="120" w:after="120" w:line="240" w:lineRule="auto"/>
        <w:jc w:val="both"/>
        <w:rPr>
          <w:rFonts w:ascii="Times New Roman" w:hAnsi="Times New Roman"/>
          <w:sz w:val="24"/>
          <w:szCs w:val="24"/>
        </w:rPr>
      </w:pPr>
      <w:r w:rsidRPr="00E57F80">
        <w:rPr>
          <w:rFonts w:ascii="Times New Roman" w:hAnsi="Times New Roman"/>
          <w:sz w:val="24"/>
          <w:szCs w:val="24"/>
        </w:rPr>
        <w:t xml:space="preserve"> tiesneša prasme analizēt savu rīcību un uzklausīt kritiku;</w:t>
      </w:r>
    </w:p>
    <w:p w:rsidR="0041114F" w:rsidRPr="00E57F80" w:rsidRDefault="0041114F" w:rsidP="0041114F">
      <w:pPr>
        <w:pStyle w:val="ListParagraph"/>
        <w:rPr>
          <w:rFonts w:ascii="Times New Roman" w:hAnsi="Times New Roman"/>
          <w:sz w:val="24"/>
          <w:szCs w:val="24"/>
        </w:rPr>
      </w:pPr>
    </w:p>
    <w:p w:rsidR="0041114F" w:rsidRPr="00E57F80" w:rsidRDefault="0041114F" w:rsidP="0041114F">
      <w:pPr>
        <w:pStyle w:val="ListParagraph"/>
        <w:numPr>
          <w:ilvl w:val="0"/>
          <w:numId w:val="6"/>
        </w:numPr>
        <w:spacing w:before="120" w:after="120" w:line="240" w:lineRule="auto"/>
        <w:jc w:val="both"/>
        <w:rPr>
          <w:rFonts w:ascii="Times New Roman" w:hAnsi="Times New Roman"/>
          <w:sz w:val="24"/>
          <w:szCs w:val="24"/>
        </w:rPr>
      </w:pPr>
      <w:r w:rsidRPr="00E57F80">
        <w:rPr>
          <w:rFonts w:ascii="Times New Roman" w:hAnsi="Times New Roman"/>
          <w:sz w:val="24"/>
          <w:szCs w:val="24"/>
        </w:rPr>
        <w:t xml:space="preserve"> tiesneša prasme rast kompromisu problēmsituācijās;</w:t>
      </w:r>
    </w:p>
    <w:p w:rsidR="0041114F" w:rsidRPr="00E57F80" w:rsidRDefault="0041114F" w:rsidP="0041114F">
      <w:pPr>
        <w:pStyle w:val="ListParagraph"/>
        <w:rPr>
          <w:rFonts w:ascii="Times New Roman" w:hAnsi="Times New Roman"/>
          <w:sz w:val="24"/>
          <w:szCs w:val="24"/>
        </w:rPr>
      </w:pPr>
    </w:p>
    <w:p w:rsidR="0041114F" w:rsidRPr="00E57F80" w:rsidRDefault="0041114F" w:rsidP="0041114F">
      <w:pPr>
        <w:pStyle w:val="ListParagraph"/>
        <w:numPr>
          <w:ilvl w:val="0"/>
          <w:numId w:val="6"/>
        </w:numPr>
        <w:spacing w:before="120" w:after="120" w:line="240" w:lineRule="auto"/>
        <w:jc w:val="both"/>
        <w:rPr>
          <w:rFonts w:ascii="Times New Roman" w:hAnsi="Times New Roman"/>
          <w:sz w:val="24"/>
          <w:szCs w:val="24"/>
        </w:rPr>
      </w:pPr>
      <w:r w:rsidRPr="00E57F80">
        <w:rPr>
          <w:rFonts w:ascii="Times New Roman" w:hAnsi="Times New Roman"/>
          <w:sz w:val="24"/>
          <w:szCs w:val="24"/>
        </w:rPr>
        <w:t xml:space="preserve"> tiesneša prasme saglabāt emocionālo līdzsvaru stresa situācijās.</w:t>
      </w:r>
    </w:p>
    <w:p w:rsidR="0041114F" w:rsidRDefault="0041114F" w:rsidP="0041114F">
      <w:pPr>
        <w:spacing w:before="120" w:after="120"/>
        <w:ind w:left="720" w:firstLine="720"/>
        <w:jc w:val="both"/>
        <w:rPr>
          <w:sz w:val="24"/>
          <w:szCs w:val="24"/>
        </w:rPr>
      </w:pPr>
    </w:p>
    <w:p w:rsidR="0041114F" w:rsidRDefault="0041114F" w:rsidP="0041114F">
      <w:pPr>
        <w:spacing w:before="120" w:after="120"/>
        <w:ind w:left="720" w:firstLine="720"/>
        <w:jc w:val="both"/>
        <w:rPr>
          <w:sz w:val="24"/>
          <w:szCs w:val="24"/>
        </w:rPr>
      </w:pPr>
    </w:p>
    <w:p w:rsidR="0041114F" w:rsidRDefault="0041114F" w:rsidP="0041114F">
      <w:pPr>
        <w:spacing w:before="120" w:after="120"/>
        <w:ind w:left="720" w:firstLine="720"/>
        <w:jc w:val="both"/>
        <w:rPr>
          <w:sz w:val="24"/>
          <w:szCs w:val="24"/>
        </w:rPr>
      </w:pPr>
    </w:p>
    <w:p w:rsidR="0041114F" w:rsidRDefault="0041114F" w:rsidP="0041114F">
      <w:pPr>
        <w:spacing w:before="120" w:after="120"/>
        <w:ind w:left="720" w:firstLine="720"/>
        <w:jc w:val="both"/>
        <w:rPr>
          <w:sz w:val="24"/>
          <w:szCs w:val="24"/>
        </w:rPr>
      </w:pPr>
    </w:p>
    <w:p w:rsidR="0041114F" w:rsidRPr="00E57F80" w:rsidRDefault="0041114F" w:rsidP="0041114F">
      <w:pPr>
        <w:spacing w:before="120" w:after="120"/>
        <w:ind w:left="720" w:firstLine="720"/>
        <w:jc w:val="both"/>
        <w:rPr>
          <w:sz w:val="24"/>
          <w:szCs w:val="24"/>
        </w:rPr>
      </w:pPr>
    </w:p>
    <w:p w:rsidR="0041114F" w:rsidRPr="00E57F80" w:rsidRDefault="0041114F" w:rsidP="0041114F">
      <w:pPr>
        <w:spacing w:before="120" w:after="120"/>
        <w:ind w:left="1440"/>
        <w:jc w:val="both"/>
        <w:rPr>
          <w:sz w:val="24"/>
          <w:szCs w:val="24"/>
        </w:rPr>
      </w:pPr>
      <w:r>
        <w:rPr>
          <w:sz w:val="24"/>
          <w:szCs w:val="24"/>
        </w:rPr>
        <w:br w:type="page"/>
      </w:r>
    </w:p>
    <w:p w:rsidR="0041114F" w:rsidRDefault="0041114F" w:rsidP="0041114F">
      <w:pPr>
        <w:spacing w:before="120" w:after="120"/>
        <w:ind w:firstLine="720"/>
        <w:jc w:val="right"/>
        <w:rPr>
          <w:b/>
          <w:sz w:val="24"/>
          <w:szCs w:val="24"/>
        </w:rPr>
      </w:pPr>
      <w:r>
        <w:rPr>
          <w:b/>
          <w:sz w:val="24"/>
          <w:szCs w:val="24"/>
        </w:rPr>
        <w:t>3.pielikums</w:t>
      </w:r>
    </w:p>
    <w:p w:rsidR="0041114F" w:rsidRDefault="0041114F" w:rsidP="0041114F">
      <w:pPr>
        <w:spacing w:before="120" w:after="120"/>
        <w:ind w:firstLine="720"/>
        <w:jc w:val="right"/>
        <w:rPr>
          <w:b/>
          <w:sz w:val="24"/>
          <w:szCs w:val="24"/>
        </w:rPr>
      </w:pPr>
    </w:p>
    <w:p w:rsidR="0041114F" w:rsidRPr="00E57F80" w:rsidRDefault="0041114F" w:rsidP="0041114F">
      <w:pPr>
        <w:spacing w:before="120" w:after="120"/>
        <w:ind w:firstLine="720"/>
        <w:jc w:val="center"/>
        <w:rPr>
          <w:b/>
          <w:sz w:val="24"/>
          <w:szCs w:val="24"/>
        </w:rPr>
      </w:pPr>
      <w:r w:rsidRPr="00E57F80">
        <w:rPr>
          <w:b/>
          <w:sz w:val="24"/>
          <w:szCs w:val="24"/>
        </w:rPr>
        <w:t xml:space="preserve">Augstākas instances </w:t>
      </w:r>
      <w:r>
        <w:rPr>
          <w:b/>
          <w:sz w:val="24"/>
          <w:szCs w:val="24"/>
        </w:rPr>
        <w:t xml:space="preserve">tiesneša </w:t>
      </w:r>
      <w:smartTag w:uri="schemas-tilde-lv/tildestengine" w:element="veidnes">
        <w:smartTagPr>
          <w:attr w:name="id" w:val="-1"/>
          <w:attr w:name="baseform" w:val="atsauksme"/>
          <w:attr w:name="text" w:val="atsauksme"/>
        </w:smartTagPr>
        <w:r w:rsidRPr="00E57F80">
          <w:rPr>
            <w:b/>
            <w:sz w:val="24"/>
            <w:szCs w:val="24"/>
          </w:rPr>
          <w:t>atsauksme</w:t>
        </w:r>
      </w:smartTag>
      <w:r w:rsidRPr="00E57F80">
        <w:rPr>
          <w:b/>
          <w:sz w:val="24"/>
          <w:szCs w:val="24"/>
        </w:rPr>
        <w:t xml:space="preserve"> par tiesneša darbu</w:t>
      </w:r>
    </w:p>
    <w:p w:rsidR="0041114F" w:rsidRPr="00E57F80" w:rsidRDefault="0041114F" w:rsidP="0041114F">
      <w:pPr>
        <w:spacing w:before="120" w:after="120"/>
        <w:ind w:firstLine="720"/>
        <w:jc w:val="center"/>
        <w:rPr>
          <w:b/>
          <w:sz w:val="24"/>
          <w:szCs w:val="24"/>
        </w:rPr>
      </w:pPr>
    </w:p>
    <w:p w:rsidR="0041114F" w:rsidRPr="00E57F80" w:rsidRDefault="0041114F" w:rsidP="0041114F">
      <w:pPr>
        <w:spacing w:before="120" w:after="120"/>
        <w:jc w:val="both"/>
        <w:rPr>
          <w:sz w:val="24"/>
          <w:szCs w:val="24"/>
        </w:rPr>
      </w:pPr>
      <w:r w:rsidRPr="00E57F80">
        <w:rPr>
          <w:sz w:val="24"/>
          <w:szCs w:val="24"/>
        </w:rPr>
        <w:tab/>
        <w:t xml:space="preserve">Augstākas instances </w:t>
      </w:r>
      <w:r>
        <w:rPr>
          <w:sz w:val="24"/>
          <w:szCs w:val="24"/>
        </w:rPr>
        <w:t>tiesneša</w:t>
      </w:r>
      <w:r w:rsidRPr="00E57F80">
        <w:rPr>
          <w:sz w:val="24"/>
          <w:szCs w:val="24"/>
        </w:rPr>
        <w:t xml:space="preserve"> atsauksmē par tiesneša darbu iekļaujamā informācija:</w:t>
      </w:r>
    </w:p>
    <w:p w:rsidR="0041114F" w:rsidRPr="00E57F80" w:rsidRDefault="0041114F" w:rsidP="0041114F">
      <w:pPr>
        <w:pStyle w:val="ListParagraph"/>
        <w:numPr>
          <w:ilvl w:val="0"/>
          <w:numId w:val="7"/>
        </w:numPr>
        <w:spacing w:before="120" w:after="120" w:line="240" w:lineRule="auto"/>
        <w:jc w:val="both"/>
        <w:rPr>
          <w:rFonts w:ascii="Times New Roman" w:hAnsi="Times New Roman"/>
          <w:sz w:val="24"/>
          <w:szCs w:val="24"/>
        </w:rPr>
      </w:pPr>
      <w:r w:rsidRPr="00E57F80">
        <w:rPr>
          <w:rFonts w:ascii="Times New Roman" w:hAnsi="Times New Roman"/>
          <w:sz w:val="24"/>
          <w:szCs w:val="24"/>
        </w:rPr>
        <w:t>tiesneša pieņemto nolēmumu, kas pārsūdzēti</w:t>
      </w:r>
      <w:r>
        <w:rPr>
          <w:rFonts w:ascii="Times New Roman" w:hAnsi="Times New Roman"/>
          <w:sz w:val="24"/>
          <w:szCs w:val="24"/>
        </w:rPr>
        <w:t xml:space="preserve"> augstākas instances tiesā</w:t>
      </w:r>
      <w:r w:rsidRPr="00E57F80">
        <w:rPr>
          <w:rFonts w:ascii="Times New Roman" w:hAnsi="Times New Roman"/>
          <w:sz w:val="24"/>
          <w:szCs w:val="24"/>
        </w:rPr>
        <w:t>, kvalitāte (ieteikums – papildus norādīt attiecīgo nolēmumu pārsūdzības rezultātus)</w:t>
      </w:r>
      <w:r w:rsidR="00CD44AD">
        <w:rPr>
          <w:rFonts w:ascii="Times New Roman" w:hAnsi="Times New Roman"/>
          <w:sz w:val="24"/>
          <w:szCs w:val="24"/>
        </w:rPr>
        <w:t xml:space="preserve"> </w:t>
      </w:r>
      <w:r w:rsidR="00CD44AD" w:rsidRPr="00E57F80">
        <w:rPr>
          <w:rFonts w:ascii="Times New Roman" w:hAnsi="Times New Roman"/>
          <w:sz w:val="24"/>
          <w:szCs w:val="24"/>
        </w:rPr>
        <w:t xml:space="preserve">(ieteikums – analizēt </w:t>
      </w:r>
      <w:r w:rsidR="00CD44AD">
        <w:rPr>
          <w:rFonts w:ascii="Times New Roman" w:hAnsi="Times New Roman"/>
          <w:sz w:val="24"/>
          <w:szCs w:val="24"/>
        </w:rPr>
        <w:t>7</w:t>
      </w:r>
      <w:r w:rsidR="00CD44AD" w:rsidRPr="00E57F80">
        <w:rPr>
          <w:rFonts w:ascii="Times New Roman" w:hAnsi="Times New Roman"/>
          <w:sz w:val="24"/>
          <w:szCs w:val="24"/>
        </w:rPr>
        <w:t xml:space="preserve"> – 10 nolēmumus)</w:t>
      </w:r>
      <w:r w:rsidRPr="00E57F80">
        <w:rPr>
          <w:rFonts w:ascii="Times New Roman" w:hAnsi="Times New Roman"/>
          <w:sz w:val="24"/>
          <w:szCs w:val="24"/>
        </w:rPr>
        <w:t>;</w:t>
      </w:r>
    </w:p>
    <w:p w:rsidR="0041114F" w:rsidRPr="00E57F80" w:rsidRDefault="0041114F" w:rsidP="0041114F">
      <w:pPr>
        <w:pStyle w:val="ListParagraph"/>
        <w:spacing w:before="120" w:after="120" w:line="240" w:lineRule="auto"/>
        <w:ind w:left="1080"/>
        <w:jc w:val="both"/>
        <w:rPr>
          <w:rFonts w:ascii="Times New Roman" w:hAnsi="Times New Roman"/>
          <w:sz w:val="24"/>
          <w:szCs w:val="24"/>
        </w:rPr>
      </w:pPr>
    </w:p>
    <w:p w:rsidR="0041114F" w:rsidRPr="00E57F80" w:rsidRDefault="0041114F" w:rsidP="0041114F">
      <w:pPr>
        <w:pStyle w:val="ListParagraph"/>
        <w:numPr>
          <w:ilvl w:val="0"/>
          <w:numId w:val="7"/>
        </w:numPr>
        <w:spacing w:before="120" w:after="120" w:line="240" w:lineRule="auto"/>
        <w:jc w:val="both"/>
        <w:rPr>
          <w:rFonts w:ascii="Times New Roman" w:hAnsi="Times New Roman"/>
          <w:sz w:val="24"/>
          <w:szCs w:val="24"/>
        </w:rPr>
      </w:pPr>
      <w:r w:rsidRPr="00E57F80">
        <w:rPr>
          <w:rFonts w:ascii="Times New Roman" w:hAnsi="Times New Roman"/>
          <w:sz w:val="24"/>
          <w:szCs w:val="24"/>
        </w:rPr>
        <w:t xml:space="preserve">tiesneša pieņemto nolēmumu, kas nav pārsūdzēti </w:t>
      </w:r>
      <w:r>
        <w:rPr>
          <w:rFonts w:ascii="Times New Roman" w:hAnsi="Times New Roman"/>
          <w:sz w:val="24"/>
          <w:szCs w:val="24"/>
        </w:rPr>
        <w:t xml:space="preserve">augstākas instances tiesā, </w:t>
      </w:r>
      <w:r w:rsidRPr="00E57F80">
        <w:rPr>
          <w:rFonts w:ascii="Times New Roman" w:hAnsi="Times New Roman"/>
          <w:sz w:val="24"/>
          <w:szCs w:val="24"/>
        </w:rPr>
        <w:t>kvalitāte (ieteikums – analizēt 5 – 10 nolēmumus);</w:t>
      </w:r>
    </w:p>
    <w:p w:rsidR="0041114F" w:rsidRPr="00E57F80" w:rsidRDefault="0041114F" w:rsidP="0041114F">
      <w:pPr>
        <w:pStyle w:val="ListParagraph"/>
        <w:rPr>
          <w:rFonts w:ascii="Times New Roman" w:hAnsi="Times New Roman"/>
          <w:sz w:val="24"/>
          <w:szCs w:val="24"/>
        </w:rPr>
      </w:pPr>
    </w:p>
    <w:p w:rsidR="0041114F" w:rsidRPr="00E57F80" w:rsidRDefault="0041114F" w:rsidP="0041114F">
      <w:pPr>
        <w:pStyle w:val="ListParagraph"/>
        <w:numPr>
          <w:ilvl w:val="0"/>
          <w:numId w:val="7"/>
        </w:numPr>
        <w:spacing w:before="120" w:after="120" w:line="240" w:lineRule="auto"/>
        <w:jc w:val="both"/>
        <w:rPr>
          <w:rFonts w:ascii="Times New Roman" w:hAnsi="Times New Roman"/>
          <w:sz w:val="24"/>
          <w:szCs w:val="24"/>
        </w:rPr>
      </w:pPr>
      <w:r>
        <w:rPr>
          <w:rFonts w:ascii="Times New Roman" w:hAnsi="Times New Roman"/>
          <w:sz w:val="24"/>
          <w:szCs w:val="24"/>
        </w:rPr>
        <w:t xml:space="preserve">tiesneša pieņemto nolēmumu kvalitāte - </w:t>
      </w:r>
      <w:r w:rsidRPr="00E57F80">
        <w:rPr>
          <w:rFonts w:ascii="Times New Roman" w:hAnsi="Times New Roman"/>
          <w:sz w:val="24"/>
          <w:szCs w:val="24"/>
        </w:rPr>
        <w:t>nolēmumos ietvertā juridiskā argumentācija</w:t>
      </w:r>
      <w:r>
        <w:rPr>
          <w:rFonts w:ascii="Times New Roman" w:hAnsi="Times New Roman"/>
          <w:sz w:val="24"/>
          <w:szCs w:val="24"/>
        </w:rPr>
        <w:t>, materiālo un procesuālo normu piemērošana</w:t>
      </w:r>
      <w:r w:rsidRPr="00E57F80">
        <w:rPr>
          <w:rFonts w:ascii="Times New Roman" w:hAnsi="Times New Roman"/>
          <w:sz w:val="24"/>
          <w:szCs w:val="24"/>
        </w:rPr>
        <w:t>;</w:t>
      </w:r>
    </w:p>
    <w:p w:rsidR="0041114F" w:rsidRPr="00E57F80" w:rsidRDefault="0041114F" w:rsidP="0041114F">
      <w:pPr>
        <w:pStyle w:val="ListParagraph"/>
        <w:rPr>
          <w:rFonts w:ascii="Times New Roman" w:hAnsi="Times New Roman"/>
          <w:sz w:val="24"/>
          <w:szCs w:val="24"/>
        </w:rPr>
      </w:pPr>
    </w:p>
    <w:p w:rsidR="0041114F" w:rsidRPr="00E57F80" w:rsidRDefault="0041114F" w:rsidP="0041114F">
      <w:pPr>
        <w:pStyle w:val="ListParagraph"/>
        <w:numPr>
          <w:ilvl w:val="0"/>
          <w:numId w:val="7"/>
        </w:numPr>
        <w:spacing w:before="120" w:after="120" w:line="240" w:lineRule="auto"/>
        <w:jc w:val="both"/>
        <w:rPr>
          <w:rFonts w:ascii="Times New Roman" w:hAnsi="Times New Roman"/>
          <w:sz w:val="24"/>
          <w:szCs w:val="24"/>
        </w:rPr>
      </w:pPr>
      <w:r w:rsidRPr="00E57F80">
        <w:rPr>
          <w:rFonts w:ascii="Times New Roman" w:hAnsi="Times New Roman"/>
          <w:sz w:val="24"/>
          <w:szCs w:val="24"/>
        </w:rPr>
        <w:t>materiālo un procesuālo normu piemērošana nolēmumu sagatavošanā;</w:t>
      </w:r>
    </w:p>
    <w:p w:rsidR="0041114F" w:rsidRPr="00E57F80" w:rsidRDefault="0041114F" w:rsidP="0041114F">
      <w:pPr>
        <w:pStyle w:val="ListParagraph"/>
        <w:rPr>
          <w:rFonts w:ascii="Times New Roman" w:hAnsi="Times New Roman"/>
          <w:sz w:val="24"/>
          <w:szCs w:val="24"/>
        </w:rPr>
      </w:pPr>
    </w:p>
    <w:p w:rsidR="0041114F" w:rsidRPr="00E57F80" w:rsidRDefault="0041114F" w:rsidP="0041114F">
      <w:pPr>
        <w:pStyle w:val="ListParagraph"/>
        <w:numPr>
          <w:ilvl w:val="0"/>
          <w:numId w:val="7"/>
        </w:numPr>
        <w:spacing w:before="120" w:after="120" w:line="240" w:lineRule="auto"/>
        <w:jc w:val="both"/>
        <w:rPr>
          <w:rFonts w:ascii="Times New Roman" w:hAnsi="Times New Roman"/>
          <w:sz w:val="24"/>
          <w:szCs w:val="24"/>
        </w:rPr>
      </w:pPr>
      <w:r w:rsidRPr="00E57F80">
        <w:rPr>
          <w:rFonts w:ascii="Times New Roman" w:hAnsi="Times New Roman"/>
          <w:sz w:val="24"/>
          <w:szCs w:val="24"/>
        </w:rPr>
        <w:t>tiesību palīgavotu izmantošana nolēmumu sagatavošanā</w:t>
      </w:r>
      <w:r>
        <w:rPr>
          <w:rFonts w:ascii="Times New Roman" w:hAnsi="Times New Roman"/>
          <w:sz w:val="24"/>
          <w:szCs w:val="24"/>
        </w:rPr>
        <w:t>.</w:t>
      </w:r>
    </w:p>
    <w:p w:rsidR="0041114F" w:rsidRPr="00E57F80" w:rsidRDefault="0041114F" w:rsidP="0041114F">
      <w:pPr>
        <w:pStyle w:val="ListParagraph"/>
        <w:rPr>
          <w:rFonts w:ascii="Times New Roman" w:hAnsi="Times New Roman"/>
          <w:sz w:val="24"/>
          <w:szCs w:val="24"/>
        </w:rPr>
      </w:pPr>
    </w:p>
    <w:p w:rsidR="0041114F" w:rsidRPr="00E57F80" w:rsidRDefault="0041114F" w:rsidP="0041114F">
      <w:pPr>
        <w:spacing w:before="120" w:after="120"/>
        <w:jc w:val="both"/>
        <w:rPr>
          <w:sz w:val="24"/>
          <w:szCs w:val="24"/>
        </w:rPr>
      </w:pPr>
    </w:p>
    <w:p w:rsidR="0041114F" w:rsidRPr="00E57F80" w:rsidRDefault="0041114F" w:rsidP="0041114F">
      <w:pPr>
        <w:spacing w:before="120" w:after="120"/>
        <w:jc w:val="both"/>
        <w:rPr>
          <w:sz w:val="24"/>
          <w:szCs w:val="24"/>
        </w:rPr>
      </w:pPr>
    </w:p>
    <w:p w:rsidR="0041114F" w:rsidRPr="00E57F80" w:rsidRDefault="0041114F" w:rsidP="0041114F">
      <w:pPr>
        <w:spacing w:before="120" w:after="120"/>
        <w:jc w:val="both"/>
        <w:rPr>
          <w:sz w:val="24"/>
          <w:szCs w:val="24"/>
        </w:rPr>
      </w:pPr>
    </w:p>
    <w:p w:rsidR="0041114F" w:rsidRPr="00E57F80" w:rsidRDefault="0041114F" w:rsidP="0041114F">
      <w:pPr>
        <w:spacing w:before="120" w:after="120"/>
        <w:jc w:val="right"/>
        <w:rPr>
          <w:b/>
          <w:sz w:val="24"/>
          <w:szCs w:val="24"/>
        </w:rPr>
      </w:pPr>
      <w:r>
        <w:rPr>
          <w:sz w:val="24"/>
          <w:szCs w:val="24"/>
        </w:rPr>
        <w:br w:type="page"/>
      </w:r>
      <w:r w:rsidRPr="00E57F80">
        <w:rPr>
          <w:b/>
          <w:sz w:val="24"/>
          <w:szCs w:val="24"/>
        </w:rPr>
        <w:t>4.pielikums</w:t>
      </w:r>
    </w:p>
    <w:p w:rsidR="0041114F" w:rsidRPr="00E57F80" w:rsidRDefault="0041114F" w:rsidP="0041114F">
      <w:pPr>
        <w:spacing w:before="120" w:after="120"/>
        <w:jc w:val="both"/>
        <w:rPr>
          <w:sz w:val="24"/>
          <w:szCs w:val="24"/>
        </w:rPr>
      </w:pPr>
    </w:p>
    <w:p w:rsidR="0041114F" w:rsidRPr="00E57F80" w:rsidRDefault="0041114F" w:rsidP="0041114F">
      <w:pPr>
        <w:pStyle w:val="ListParagraph"/>
        <w:spacing w:before="120" w:after="120" w:line="240" w:lineRule="auto"/>
        <w:ind w:left="1080"/>
        <w:jc w:val="center"/>
        <w:rPr>
          <w:rFonts w:ascii="Times New Roman" w:hAnsi="Times New Roman"/>
          <w:sz w:val="24"/>
          <w:szCs w:val="24"/>
        </w:rPr>
      </w:pPr>
      <w:r w:rsidRPr="00E57F80">
        <w:rPr>
          <w:rFonts w:ascii="Times New Roman" w:hAnsi="Times New Roman"/>
          <w:b/>
          <w:sz w:val="24"/>
          <w:szCs w:val="24"/>
        </w:rPr>
        <w:t>Tiesneša profesionālās darbības pašnovērtējums</w:t>
      </w:r>
    </w:p>
    <w:p w:rsidR="0041114F" w:rsidRPr="00E57F80" w:rsidRDefault="0041114F" w:rsidP="0041114F">
      <w:pPr>
        <w:pStyle w:val="ListParagraph"/>
        <w:spacing w:before="120" w:after="120" w:line="240" w:lineRule="auto"/>
        <w:ind w:left="1080"/>
        <w:rPr>
          <w:rFonts w:ascii="Times New Roman" w:hAnsi="Times New Roman"/>
          <w:sz w:val="24"/>
          <w:szCs w:val="24"/>
        </w:rPr>
      </w:pPr>
    </w:p>
    <w:p w:rsidR="0041114F" w:rsidRPr="00E57F80" w:rsidRDefault="0041114F" w:rsidP="0041114F">
      <w:pPr>
        <w:spacing w:before="120" w:after="120"/>
        <w:jc w:val="both"/>
        <w:rPr>
          <w:sz w:val="24"/>
          <w:szCs w:val="24"/>
        </w:rPr>
      </w:pPr>
      <w:r w:rsidRPr="00E57F80">
        <w:rPr>
          <w:sz w:val="24"/>
          <w:szCs w:val="24"/>
        </w:rPr>
        <w:tab/>
        <w:t>Tiesneša pašnovērtējumā tiesnesim jānorāda šāda informācija:</w:t>
      </w:r>
    </w:p>
    <w:p w:rsidR="0041114F" w:rsidRPr="00E57F80" w:rsidRDefault="0041114F" w:rsidP="0041114F">
      <w:pPr>
        <w:pStyle w:val="ListParagraph"/>
        <w:numPr>
          <w:ilvl w:val="0"/>
          <w:numId w:val="3"/>
        </w:numPr>
        <w:spacing w:before="120" w:after="120" w:line="240" w:lineRule="auto"/>
        <w:jc w:val="both"/>
        <w:rPr>
          <w:rFonts w:ascii="Times New Roman" w:hAnsi="Times New Roman"/>
          <w:sz w:val="24"/>
          <w:szCs w:val="24"/>
          <w:u w:val="single"/>
        </w:rPr>
      </w:pPr>
      <w:r w:rsidRPr="00E57F80">
        <w:rPr>
          <w:rFonts w:ascii="Times New Roman" w:hAnsi="Times New Roman"/>
          <w:sz w:val="24"/>
          <w:szCs w:val="24"/>
        </w:rPr>
        <w:t>pieņemto nolēmumu kvalitāte – sagatavoto nolēmumu struktūra, tajos ietvertā juridiskā argumentācija, materiālo un procesuālo normu piemērošana, tiesību palīgavotu izmantošana;</w:t>
      </w:r>
    </w:p>
    <w:p w:rsidR="0041114F" w:rsidRPr="00E57F80" w:rsidRDefault="0041114F" w:rsidP="0041114F">
      <w:pPr>
        <w:pStyle w:val="ListParagraph"/>
        <w:spacing w:before="120" w:after="120" w:line="240" w:lineRule="auto"/>
        <w:ind w:left="1080"/>
        <w:jc w:val="both"/>
        <w:rPr>
          <w:rFonts w:ascii="Times New Roman" w:hAnsi="Times New Roman"/>
          <w:sz w:val="24"/>
          <w:szCs w:val="24"/>
          <w:u w:val="single"/>
        </w:rPr>
      </w:pPr>
    </w:p>
    <w:p w:rsidR="0041114F" w:rsidRPr="00E57F80" w:rsidRDefault="0041114F" w:rsidP="0041114F">
      <w:pPr>
        <w:pStyle w:val="ListParagraph"/>
        <w:numPr>
          <w:ilvl w:val="0"/>
          <w:numId w:val="3"/>
        </w:numPr>
        <w:spacing w:before="120" w:after="120" w:line="240" w:lineRule="auto"/>
        <w:jc w:val="both"/>
        <w:rPr>
          <w:rFonts w:ascii="Times New Roman" w:hAnsi="Times New Roman"/>
          <w:sz w:val="24"/>
          <w:szCs w:val="24"/>
          <w:u w:val="single"/>
        </w:rPr>
      </w:pPr>
      <w:r w:rsidRPr="00E57F80">
        <w:rPr>
          <w:rFonts w:ascii="Times New Roman" w:hAnsi="Times New Roman"/>
          <w:sz w:val="24"/>
          <w:szCs w:val="24"/>
        </w:rPr>
        <w:t>tiesas procesa vadīšanas kvalitāte (izņemot zemesgrāmatu nodaļu tiesnešus);</w:t>
      </w:r>
    </w:p>
    <w:p w:rsidR="0041114F" w:rsidRPr="00E57F80" w:rsidRDefault="0041114F" w:rsidP="0041114F">
      <w:pPr>
        <w:pStyle w:val="ListParagraph"/>
        <w:rPr>
          <w:rFonts w:ascii="Times New Roman" w:hAnsi="Times New Roman"/>
          <w:sz w:val="24"/>
          <w:szCs w:val="24"/>
          <w:u w:val="single"/>
        </w:rPr>
      </w:pPr>
    </w:p>
    <w:p w:rsidR="0041114F" w:rsidRPr="00E57F80" w:rsidRDefault="0041114F" w:rsidP="0041114F">
      <w:pPr>
        <w:pStyle w:val="ListParagraph"/>
        <w:numPr>
          <w:ilvl w:val="0"/>
          <w:numId w:val="3"/>
        </w:numPr>
        <w:spacing w:before="120" w:after="120" w:line="240" w:lineRule="auto"/>
        <w:jc w:val="both"/>
        <w:rPr>
          <w:rFonts w:ascii="Times New Roman" w:hAnsi="Times New Roman"/>
          <w:sz w:val="24"/>
          <w:szCs w:val="24"/>
          <w:u w:val="single"/>
        </w:rPr>
      </w:pPr>
      <w:r w:rsidRPr="00E57F80">
        <w:rPr>
          <w:rFonts w:ascii="Times New Roman" w:hAnsi="Times New Roman"/>
          <w:sz w:val="24"/>
          <w:szCs w:val="24"/>
        </w:rPr>
        <w:t>darba organizācija tiesas lietu izskatīšanas nodrošināšanai;</w:t>
      </w:r>
    </w:p>
    <w:p w:rsidR="0041114F" w:rsidRPr="00E57F80" w:rsidRDefault="0041114F" w:rsidP="0041114F">
      <w:pPr>
        <w:pStyle w:val="ListParagraph"/>
        <w:rPr>
          <w:rFonts w:ascii="Times New Roman" w:hAnsi="Times New Roman"/>
          <w:sz w:val="24"/>
          <w:szCs w:val="24"/>
          <w:u w:val="single"/>
        </w:rPr>
      </w:pPr>
    </w:p>
    <w:p w:rsidR="0041114F" w:rsidRPr="00E57F80" w:rsidRDefault="0041114F" w:rsidP="0041114F">
      <w:pPr>
        <w:pStyle w:val="ListParagraph"/>
        <w:numPr>
          <w:ilvl w:val="0"/>
          <w:numId w:val="3"/>
        </w:numPr>
        <w:spacing w:before="120" w:after="120" w:line="240" w:lineRule="auto"/>
        <w:jc w:val="both"/>
        <w:rPr>
          <w:rFonts w:ascii="Times New Roman" w:hAnsi="Times New Roman"/>
          <w:sz w:val="24"/>
          <w:szCs w:val="24"/>
          <w:u w:val="single"/>
        </w:rPr>
      </w:pPr>
      <w:r w:rsidRPr="00E57F80">
        <w:rPr>
          <w:rFonts w:ascii="Times New Roman" w:hAnsi="Times New Roman"/>
          <w:sz w:val="24"/>
          <w:szCs w:val="24"/>
        </w:rPr>
        <w:t>darba organizācijas noteikumu un tiesas priekšsēdētāja (zemesgrāmatu nodaļas priekšnieka) rīkojumu ievērošana tiesneša darbā;</w:t>
      </w:r>
    </w:p>
    <w:p w:rsidR="0041114F" w:rsidRPr="00E57F80" w:rsidRDefault="0041114F" w:rsidP="0041114F">
      <w:pPr>
        <w:pStyle w:val="ListParagraph"/>
        <w:rPr>
          <w:rFonts w:ascii="Times New Roman" w:hAnsi="Times New Roman"/>
          <w:sz w:val="24"/>
          <w:szCs w:val="24"/>
          <w:u w:val="single"/>
        </w:rPr>
      </w:pPr>
    </w:p>
    <w:p w:rsidR="0041114F" w:rsidRPr="00E57F80" w:rsidRDefault="0041114F" w:rsidP="0041114F">
      <w:pPr>
        <w:pStyle w:val="ListParagraph"/>
        <w:numPr>
          <w:ilvl w:val="0"/>
          <w:numId w:val="3"/>
        </w:numPr>
        <w:spacing w:before="120" w:after="120" w:line="240" w:lineRule="auto"/>
        <w:jc w:val="both"/>
        <w:rPr>
          <w:rFonts w:ascii="Times New Roman" w:hAnsi="Times New Roman"/>
          <w:sz w:val="24"/>
          <w:szCs w:val="24"/>
          <w:u w:val="single"/>
        </w:rPr>
      </w:pPr>
      <w:r w:rsidRPr="00E57F80">
        <w:rPr>
          <w:rFonts w:ascii="Times New Roman" w:hAnsi="Times New Roman"/>
          <w:sz w:val="24"/>
          <w:szCs w:val="24"/>
        </w:rPr>
        <w:t>profesionālās un akadēmiskās kvalifikācijas celšana (tostarp maģistra un doktora grāda iegūšana), kā arī pedagoģiskā un zinātniskā darbība;</w:t>
      </w:r>
    </w:p>
    <w:p w:rsidR="0041114F" w:rsidRPr="00E57F80" w:rsidRDefault="0041114F" w:rsidP="0041114F">
      <w:pPr>
        <w:pStyle w:val="ListParagraph"/>
        <w:rPr>
          <w:rFonts w:ascii="Times New Roman" w:hAnsi="Times New Roman"/>
          <w:sz w:val="24"/>
          <w:szCs w:val="24"/>
          <w:u w:val="single"/>
        </w:rPr>
      </w:pPr>
    </w:p>
    <w:p w:rsidR="0041114F" w:rsidRPr="00E57F80" w:rsidRDefault="0041114F" w:rsidP="0041114F">
      <w:pPr>
        <w:pStyle w:val="ListParagraph"/>
        <w:numPr>
          <w:ilvl w:val="0"/>
          <w:numId w:val="3"/>
        </w:numPr>
        <w:spacing w:before="120" w:after="120" w:line="240" w:lineRule="auto"/>
        <w:jc w:val="both"/>
        <w:rPr>
          <w:rFonts w:ascii="Times New Roman" w:hAnsi="Times New Roman"/>
          <w:sz w:val="24"/>
          <w:szCs w:val="24"/>
          <w:u w:val="single"/>
        </w:rPr>
      </w:pPr>
      <w:r w:rsidRPr="00E57F80">
        <w:rPr>
          <w:rFonts w:ascii="Times New Roman" w:hAnsi="Times New Roman"/>
          <w:sz w:val="24"/>
          <w:szCs w:val="24"/>
        </w:rPr>
        <w:t>sabiedriskā darbība (dalība tiesnešu pašpārvaldes institūcijās, normatīvo aktu projektu izstrādē un pilnveidošanā, viedokļu par tiesību jautājumiem sniegšana Saeimai, Satversmes tiesai un citām institūcijām);</w:t>
      </w:r>
    </w:p>
    <w:p w:rsidR="0041114F" w:rsidRPr="00E57F80" w:rsidRDefault="0041114F" w:rsidP="0041114F">
      <w:pPr>
        <w:pStyle w:val="ListParagraph"/>
        <w:rPr>
          <w:rFonts w:ascii="Times New Roman" w:hAnsi="Times New Roman"/>
          <w:sz w:val="24"/>
          <w:szCs w:val="24"/>
          <w:u w:val="single"/>
        </w:rPr>
      </w:pPr>
    </w:p>
    <w:p w:rsidR="0041114F" w:rsidRPr="00E57F80" w:rsidRDefault="0041114F" w:rsidP="0041114F">
      <w:pPr>
        <w:pStyle w:val="ListParagraph"/>
        <w:numPr>
          <w:ilvl w:val="0"/>
          <w:numId w:val="3"/>
        </w:numPr>
        <w:spacing w:before="120" w:after="120" w:line="240" w:lineRule="auto"/>
        <w:jc w:val="both"/>
        <w:rPr>
          <w:rFonts w:ascii="Times New Roman" w:hAnsi="Times New Roman"/>
          <w:sz w:val="24"/>
          <w:szCs w:val="24"/>
          <w:u w:val="single"/>
        </w:rPr>
      </w:pPr>
      <w:r w:rsidRPr="00E57F80">
        <w:rPr>
          <w:rFonts w:ascii="Times New Roman" w:hAnsi="Times New Roman"/>
          <w:sz w:val="24"/>
          <w:szCs w:val="24"/>
        </w:rPr>
        <w:t>prasme iegūt un analizēt informāciju, lai izdarītu pamatotus secinājumus;</w:t>
      </w:r>
    </w:p>
    <w:p w:rsidR="0041114F" w:rsidRPr="00E57F80" w:rsidRDefault="0041114F" w:rsidP="0041114F">
      <w:pPr>
        <w:pStyle w:val="ListParagraph"/>
        <w:rPr>
          <w:rFonts w:ascii="Times New Roman" w:hAnsi="Times New Roman"/>
          <w:sz w:val="24"/>
          <w:szCs w:val="24"/>
          <w:u w:val="single"/>
        </w:rPr>
      </w:pPr>
    </w:p>
    <w:p w:rsidR="0041114F" w:rsidRPr="00E57F80" w:rsidRDefault="0041114F" w:rsidP="0041114F">
      <w:pPr>
        <w:pStyle w:val="ListParagraph"/>
        <w:numPr>
          <w:ilvl w:val="0"/>
          <w:numId w:val="3"/>
        </w:numPr>
        <w:spacing w:before="120" w:after="120" w:line="240" w:lineRule="auto"/>
        <w:jc w:val="both"/>
        <w:rPr>
          <w:rFonts w:ascii="Times New Roman" w:hAnsi="Times New Roman"/>
          <w:sz w:val="24"/>
          <w:szCs w:val="24"/>
        </w:rPr>
      </w:pPr>
      <w:r w:rsidRPr="00E57F80">
        <w:rPr>
          <w:rFonts w:ascii="Times New Roman" w:hAnsi="Times New Roman"/>
          <w:sz w:val="24"/>
          <w:szCs w:val="24"/>
        </w:rPr>
        <w:t>prasme pieņemt lēmumus, izvērtējot informāciju un izmantojot dažādas pieejas problēmas risinājumam;</w:t>
      </w:r>
    </w:p>
    <w:p w:rsidR="0041114F" w:rsidRPr="00E57F80" w:rsidRDefault="0041114F" w:rsidP="0041114F">
      <w:pPr>
        <w:pStyle w:val="ListParagraph"/>
        <w:rPr>
          <w:rFonts w:ascii="Times New Roman" w:hAnsi="Times New Roman"/>
          <w:sz w:val="24"/>
          <w:szCs w:val="24"/>
        </w:rPr>
      </w:pPr>
    </w:p>
    <w:p w:rsidR="0041114F" w:rsidRPr="00E57F80" w:rsidRDefault="0041114F" w:rsidP="0041114F">
      <w:pPr>
        <w:pStyle w:val="ListParagraph"/>
        <w:numPr>
          <w:ilvl w:val="0"/>
          <w:numId w:val="3"/>
        </w:numPr>
        <w:spacing w:before="120" w:after="120" w:line="240" w:lineRule="auto"/>
        <w:jc w:val="both"/>
        <w:rPr>
          <w:rFonts w:ascii="Times New Roman" w:hAnsi="Times New Roman"/>
          <w:sz w:val="24"/>
          <w:szCs w:val="24"/>
        </w:rPr>
      </w:pPr>
      <w:r w:rsidRPr="00E57F80">
        <w:rPr>
          <w:rFonts w:ascii="Times New Roman" w:hAnsi="Times New Roman"/>
          <w:sz w:val="24"/>
          <w:szCs w:val="24"/>
        </w:rPr>
        <w:t>prasme izskaidrot savu viedokli un pārliecināt par tā pareizību;</w:t>
      </w:r>
    </w:p>
    <w:p w:rsidR="0041114F" w:rsidRPr="00E57F80" w:rsidRDefault="0041114F" w:rsidP="0041114F">
      <w:pPr>
        <w:pStyle w:val="ListParagraph"/>
        <w:rPr>
          <w:rFonts w:ascii="Times New Roman" w:hAnsi="Times New Roman"/>
          <w:sz w:val="24"/>
          <w:szCs w:val="24"/>
        </w:rPr>
      </w:pPr>
    </w:p>
    <w:p w:rsidR="0041114F" w:rsidRPr="00E57F80" w:rsidRDefault="0041114F" w:rsidP="0041114F">
      <w:pPr>
        <w:pStyle w:val="ListParagraph"/>
        <w:numPr>
          <w:ilvl w:val="0"/>
          <w:numId w:val="3"/>
        </w:numPr>
        <w:spacing w:before="120" w:after="120" w:line="240" w:lineRule="auto"/>
        <w:jc w:val="both"/>
        <w:rPr>
          <w:rFonts w:ascii="Times New Roman" w:hAnsi="Times New Roman"/>
          <w:sz w:val="24"/>
          <w:szCs w:val="24"/>
        </w:rPr>
      </w:pPr>
      <w:r w:rsidRPr="00E57F80">
        <w:rPr>
          <w:rFonts w:ascii="Times New Roman" w:hAnsi="Times New Roman"/>
          <w:sz w:val="24"/>
          <w:szCs w:val="24"/>
        </w:rPr>
        <w:t xml:space="preserve"> prasme analizēt savu rīcību un uzklausīt kritiku;</w:t>
      </w:r>
    </w:p>
    <w:p w:rsidR="0041114F" w:rsidRPr="00E57F80" w:rsidRDefault="0041114F" w:rsidP="0041114F">
      <w:pPr>
        <w:pStyle w:val="ListParagraph"/>
        <w:rPr>
          <w:rFonts w:ascii="Times New Roman" w:hAnsi="Times New Roman"/>
          <w:sz w:val="24"/>
          <w:szCs w:val="24"/>
        </w:rPr>
      </w:pPr>
    </w:p>
    <w:p w:rsidR="0041114F" w:rsidRPr="00E57F80" w:rsidRDefault="0041114F" w:rsidP="0041114F">
      <w:pPr>
        <w:pStyle w:val="ListParagraph"/>
        <w:numPr>
          <w:ilvl w:val="0"/>
          <w:numId w:val="3"/>
        </w:numPr>
        <w:spacing w:before="120" w:after="120" w:line="240" w:lineRule="auto"/>
        <w:jc w:val="both"/>
        <w:rPr>
          <w:rFonts w:ascii="Times New Roman" w:hAnsi="Times New Roman"/>
          <w:sz w:val="24"/>
          <w:szCs w:val="24"/>
        </w:rPr>
      </w:pPr>
      <w:r w:rsidRPr="00E57F80">
        <w:rPr>
          <w:rFonts w:ascii="Times New Roman" w:hAnsi="Times New Roman"/>
          <w:sz w:val="24"/>
          <w:szCs w:val="24"/>
        </w:rPr>
        <w:t xml:space="preserve"> prasme rast </w:t>
      </w:r>
      <w:r>
        <w:rPr>
          <w:rFonts w:ascii="Times New Roman" w:hAnsi="Times New Roman"/>
          <w:sz w:val="24"/>
          <w:szCs w:val="24"/>
        </w:rPr>
        <w:t xml:space="preserve">risinājumu </w:t>
      </w:r>
      <w:r w:rsidRPr="00E57F80">
        <w:rPr>
          <w:rFonts w:ascii="Times New Roman" w:hAnsi="Times New Roman"/>
          <w:sz w:val="24"/>
          <w:szCs w:val="24"/>
        </w:rPr>
        <w:t>problēmsituācijās;</w:t>
      </w:r>
    </w:p>
    <w:p w:rsidR="0041114F" w:rsidRPr="00E57F80" w:rsidRDefault="0041114F" w:rsidP="0041114F">
      <w:pPr>
        <w:pStyle w:val="ListParagraph"/>
        <w:rPr>
          <w:rFonts w:ascii="Times New Roman" w:hAnsi="Times New Roman"/>
          <w:sz w:val="24"/>
          <w:szCs w:val="24"/>
        </w:rPr>
      </w:pPr>
    </w:p>
    <w:p w:rsidR="0041114F" w:rsidRPr="00E57F80" w:rsidRDefault="0041114F" w:rsidP="0041114F">
      <w:pPr>
        <w:pStyle w:val="ListParagraph"/>
        <w:numPr>
          <w:ilvl w:val="0"/>
          <w:numId w:val="3"/>
        </w:numPr>
        <w:spacing w:before="120" w:after="120" w:line="240" w:lineRule="auto"/>
        <w:jc w:val="both"/>
        <w:rPr>
          <w:rFonts w:ascii="Times New Roman" w:hAnsi="Times New Roman"/>
          <w:sz w:val="24"/>
          <w:szCs w:val="24"/>
        </w:rPr>
      </w:pPr>
      <w:r w:rsidRPr="00E57F80">
        <w:rPr>
          <w:rFonts w:ascii="Times New Roman" w:hAnsi="Times New Roman"/>
          <w:sz w:val="24"/>
          <w:szCs w:val="24"/>
        </w:rPr>
        <w:t xml:space="preserve"> prasme saglabāt emocionālo līdzsvaru stresa situācijās;</w:t>
      </w:r>
    </w:p>
    <w:p w:rsidR="0041114F" w:rsidRPr="00E57F80" w:rsidRDefault="0041114F" w:rsidP="0041114F">
      <w:pPr>
        <w:pStyle w:val="ListParagraph"/>
        <w:rPr>
          <w:rFonts w:ascii="Times New Roman" w:hAnsi="Times New Roman"/>
          <w:sz w:val="24"/>
          <w:szCs w:val="24"/>
        </w:rPr>
      </w:pPr>
    </w:p>
    <w:p w:rsidR="0041114F" w:rsidRPr="00E57F80" w:rsidRDefault="0041114F" w:rsidP="0041114F">
      <w:pPr>
        <w:pStyle w:val="ListParagraph"/>
        <w:numPr>
          <w:ilvl w:val="0"/>
          <w:numId w:val="3"/>
        </w:numPr>
        <w:spacing w:before="120" w:after="120" w:line="240" w:lineRule="auto"/>
        <w:jc w:val="both"/>
        <w:rPr>
          <w:rFonts w:ascii="Times New Roman" w:hAnsi="Times New Roman"/>
          <w:sz w:val="24"/>
          <w:szCs w:val="24"/>
        </w:rPr>
      </w:pPr>
      <w:r w:rsidRPr="00E57F80">
        <w:rPr>
          <w:rFonts w:ascii="Times New Roman" w:hAnsi="Times New Roman"/>
          <w:sz w:val="24"/>
          <w:szCs w:val="24"/>
        </w:rPr>
        <w:t xml:space="preserve"> personālvadības prasmes (par šo prasmi pašnovērtējums jāsniedz tikai tiesu priekšsēdētājiem un zemesgrāmatu nodaļu priekšniekiem);</w:t>
      </w:r>
    </w:p>
    <w:p w:rsidR="0041114F" w:rsidRPr="00E57F80" w:rsidRDefault="0041114F" w:rsidP="0041114F">
      <w:pPr>
        <w:pStyle w:val="ListParagraph"/>
        <w:rPr>
          <w:rFonts w:ascii="Times New Roman" w:hAnsi="Times New Roman"/>
          <w:sz w:val="24"/>
          <w:szCs w:val="24"/>
        </w:rPr>
      </w:pPr>
    </w:p>
    <w:p w:rsidR="0041114F" w:rsidRPr="00E57F80" w:rsidRDefault="0041114F" w:rsidP="0041114F">
      <w:pPr>
        <w:pStyle w:val="ListParagraph"/>
        <w:numPr>
          <w:ilvl w:val="0"/>
          <w:numId w:val="3"/>
        </w:numPr>
        <w:spacing w:before="120" w:after="120" w:line="240" w:lineRule="auto"/>
        <w:jc w:val="both"/>
        <w:rPr>
          <w:rFonts w:ascii="Times New Roman" w:hAnsi="Times New Roman"/>
          <w:sz w:val="24"/>
          <w:szCs w:val="24"/>
        </w:rPr>
      </w:pPr>
      <w:r w:rsidRPr="00E57F80">
        <w:rPr>
          <w:rFonts w:ascii="Times New Roman" w:hAnsi="Times New Roman"/>
          <w:sz w:val="24"/>
          <w:szCs w:val="24"/>
        </w:rPr>
        <w:t xml:space="preserve"> mācību vajadzības;</w:t>
      </w:r>
    </w:p>
    <w:p w:rsidR="0041114F" w:rsidRPr="00E57F80" w:rsidRDefault="0041114F" w:rsidP="0041114F">
      <w:pPr>
        <w:pStyle w:val="ListParagraph"/>
        <w:rPr>
          <w:rFonts w:ascii="Times New Roman" w:hAnsi="Times New Roman"/>
          <w:sz w:val="24"/>
          <w:szCs w:val="24"/>
        </w:rPr>
      </w:pPr>
    </w:p>
    <w:p w:rsidR="0041114F" w:rsidRPr="00E57F80" w:rsidRDefault="0041114F" w:rsidP="0041114F">
      <w:pPr>
        <w:pStyle w:val="ListParagraph"/>
        <w:numPr>
          <w:ilvl w:val="0"/>
          <w:numId w:val="3"/>
        </w:numPr>
        <w:spacing w:before="120" w:after="120" w:line="240" w:lineRule="auto"/>
        <w:jc w:val="both"/>
        <w:rPr>
          <w:rFonts w:ascii="Times New Roman" w:hAnsi="Times New Roman"/>
          <w:sz w:val="24"/>
          <w:szCs w:val="24"/>
        </w:rPr>
      </w:pPr>
      <w:r w:rsidRPr="00E57F80">
        <w:rPr>
          <w:rFonts w:ascii="Times New Roman" w:hAnsi="Times New Roman"/>
          <w:sz w:val="24"/>
          <w:szCs w:val="24"/>
        </w:rPr>
        <w:t xml:space="preserve"> tiesneša pienākumu izpildi veicinošie vai kavējošie faktori;</w:t>
      </w:r>
    </w:p>
    <w:p w:rsidR="0041114F" w:rsidRPr="00E57F80" w:rsidRDefault="0041114F" w:rsidP="0041114F">
      <w:pPr>
        <w:pStyle w:val="ListParagraph"/>
        <w:rPr>
          <w:rFonts w:ascii="Times New Roman" w:hAnsi="Times New Roman"/>
          <w:sz w:val="24"/>
          <w:szCs w:val="24"/>
        </w:rPr>
      </w:pPr>
    </w:p>
    <w:p w:rsidR="0041114F" w:rsidRDefault="0041114F" w:rsidP="0041114F">
      <w:pPr>
        <w:pStyle w:val="ListParagraph"/>
        <w:numPr>
          <w:ilvl w:val="0"/>
          <w:numId w:val="3"/>
        </w:numPr>
        <w:spacing w:before="120" w:after="120" w:line="240" w:lineRule="auto"/>
        <w:jc w:val="both"/>
        <w:rPr>
          <w:rFonts w:ascii="Times New Roman" w:hAnsi="Times New Roman"/>
          <w:sz w:val="24"/>
          <w:szCs w:val="24"/>
        </w:rPr>
      </w:pPr>
      <w:r w:rsidRPr="00E57F80">
        <w:rPr>
          <w:rFonts w:ascii="Times New Roman" w:hAnsi="Times New Roman"/>
          <w:sz w:val="24"/>
          <w:szCs w:val="24"/>
        </w:rPr>
        <w:t xml:space="preserve"> cita informācija (pēc tiesneša ieskatiem cita būtiska informācija, kuru, viņaprāt, būtu </w:t>
      </w:r>
      <w:proofErr w:type="gramStart"/>
      <w:r w:rsidRPr="00E57F80">
        <w:rPr>
          <w:rFonts w:ascii="Times New Roman" w:hAnsi="Times New Roman"/>
          <w:sz w:val="24"/>
          <w:szCs w:val="24"/>
        </w:rPr>
        <w:t>nepieciešams ietvert pašnovērtējuma anketā</w:t>
      </w:r>
      <w:proofErr w:type="gramEnd"/>
      <w:r w:rsidRPr="00E57F80">
        <w:rPr>
          <w:rFonts w:ascii="Times New Roman" w:hAnsi="Times New Roman"/>
          <w:sz w:val="24"/>
          <w:szCs w:val="24"/>
        </w:rPr>
        <w:t>).</w:t>
      </w:r>
    </w:p>
    <w:p w:rsidR="0041114F" w:rsidRPr="00E57F80" w:rsidRDefault="0041114F" w:rsidP="0041114F">
      <w:pPr>
        <w:pStyle w:val="ListParagraph"/>
        <w:spacing w:before="120" w:after="120" w:line="240" w:lineRule="auto"/>
        <w:ind w:left="1080"/>
        <w:jc w:val="right"/>
        <w:rPr>
          <w:rFonts w:ascii="Times New Roman" w:hAnsi="Times New Roman"/>
          <w:b/>
          <w:sz w:val="24"/>
          <w:szCs w:val="24"/>
        </w:rPr>
      </w:pPr>
      <w:r>
        <w:rPr>
          <w:rFonts w:ascii="Times New Roman" w:hAnsi="Times New Roman"/>
          <w:sz w:val="24"/>
          <w:szCs w:val="24"/>
        </w:rPr>
        <w:br w:type="page"/>
      </w:r>
      <w:r w:rsidRPr="00E57F80">
        <w:rPr>
          <w:rFonts w:ascii="Times New Roman" w:hAnsi="Times New Roman"/>
          <w:b/>
          <w:sz w:val="24"/>
          <w:szCs w:val="24"/>
        </w:rPr>
        <w:t>5.pielikums</w:t>
      </w:r>
    </w:p>
    <w:p w:rsidR="0041114F" w:rsidRPr="00E57F80" w:rsidRDefault="0041114F" w:rsidP="0041114F">
      <w:pPr>
        <w:pStyle w:val="ListParagraph"/>
        <w:spacing w:before="120" w:after="120" w:line="240" w:lineRule="auto"/>
        <w:ind w:left="1080"/>
        <w:jc w:val="both"/>
        <w:rPr>
          <w:rFonts w:ascii="Times New Roman" w:hAnsi="Times New Roman"/>
          <w:b/>
          <w:sz w:val="24"/>
          <w:szCs w:val="24"/>
          <w:u w:val="single"/>
        </w:rPr>
      </w:pPr>
    </w:p>
    <w:p w:rsidR="0041114F" w:rsidRPr="00E57F80" w:rsidRDefault="0041114F" w:rsidP="0041114F">
      <w:pPr>
        <w:pStyle w:val="ListParagraph"/>
        <w:rPr>
          <w:rFonts w:ascii="Times New Roman" w:hAnsi="Times New Roman"/>
          <w:sz w:val="24"/>
          <w:szCs w:val="24"/>
        </w:rPr>
      </w:pPr>
    </w:p>
    <w:p w:rsidR="0041114F" w:rsidRPr="00E57F80" w:rsidRDefault="0041114F" w:rsidP="0041114F">
      <w:pPr>
        <w:pStyle w:val="ListParagraph"/>
        <w:spacing w:before="120" w:after="120" w:line="240" w:lineRule="auto"/>
        <w:ind w:left="1080"/>
        <w:jc w:val="both"/>
        <w:rPr>
          <w:rFonts w:ascii="Times New Roman" w:hAnsi="Times New Roman"/>
          <w:b/>
          <w:sz w:val="24"/>
          <w:szCs w:val="24"/>
          <w:u w:val="single"/>
        </w:rPr>
      </w:pPr>
    </w:p>
    <w:p w:rsidR="0041114F" w:rsidRPr="00E57F80" w:rsidRDefault="0041114F" w:rsidP="0041114F">
      <w:pPr>
        <w:pStyle w:val="ListParagraph"/>
        <w:spacing w:before="120" w:after="120" w:line="240" w:lineRule="auto"/>
        <w:ind w:left="1080"/>
        <w:jc w:val="center"/>
        <w:rPr>
          <w:rFonts w:ascii="Times New Roman" w:hAnsi="Times New Roman"/>
          <w:b/>
          <w:sz w:val="24"/>
          <w:szCs w:val="24"/>
        </w:rPr>
      </w:pPr>
      <w:r w:rsidRPr="00E57F80">
        <w:rPr>
          <w:rFonts w:ascii="Times New Roman" w:hAnsi="Times New Roman"/>
          <w:b/>
          <w:sz w:val="24"/>
          <w:szCs w:val="24"/>
        </w:rPr>
        <w:t>Aptaujas anketa attiecīgās tiesas tiesnešu un tiesu darbinieku aptaujām par tiesneša darbu</w:t>
      </w:r>
    </w:p>
    <w:p w:rsidR="0041114F" w:rsidRPr="00E57F80" w:rsidRDefault="0041114F" w:rsidP="0041114F">
      <w:pPr>
        <w:pStyle w:val="ListParagraph"/>
        <w:spacing w:before="120" w:after="120" w:line="240" w:lineRule="auto"/>
        <w:ind w:left="1080"/>
        <w:rPr>
          <w:rFonts w:ascii="Times New Roman" w:hAnsi="Times New Roman"/>
          <w:b/>
          <w:sz w:val="24"/>
          <w:szCs w:val="24"/>
        </w:rPr>
      </w:pPr>
    </w:p>
    <w:p w:rsidR="0041114F" w:rsidRPr="00E57F80" w:rsidRDefault="0041114F" w:rsidP="0041114F">
      <w:pPr>
        <w:pStyle w:val="ListParagraph"/>
        <w:spacing w:before="120" w:after="120" w:line="240" w:lineRule="auto"/>
        <w:ind w:left="1080"/>
        <w:rPr>
          <w:rFonts w:ascii="Times New Roman" w:hAnsi="Times New Roman"/>
          <w:b/>
          <w:sz w:val="24"/>
          <w:szCs w:val="24"/>
        </w:rPr>
      </w:pPr>
    </w:p>
    <w:p w:rsidR="0041114F" w:rsidRPr="00E57F80" w:rsidRDefault="0041114F" w:rsidP="0041114F">
      <w:pPr>
        <w:spacing w:before="120" w:after="120"/>
        <w:jc w:val="both"/>
        <w:rPr>
          <w:sz w:val="24"/>
          <w:szCs w:val="24"/>
        </w:rPr>
      </w:pPr>
      <w:r w:rsidRPr="00E57F80">
        <w:rPr>
          <w:sz w:val="24"/>
          <w:szCs w:val="24"/>
        </w:rPr>
        <w:tab/>
        <w:t xml:space="preserve"> Aptaujas anketas jautājumi: </w:t>
      </w:r>
    </w:p>
    <w:p w:rsidR="0041114F" w:rsidRPr="00E57F80" w:rsidRDefault="0041114F" w:rsidP="0041114F">
      <w:pPr>
        <w:spacing w:before="120" w:after="120"/>
        <w:ind w:firstLine="720"/>
        <w:rPr>
          <w:sz w:val="24"/>
          <w:szCs w:val="24"/>
        </w:rPr>
      </w:pPr>
      <w:r w:rsidRPr="00E57F80">
        <w:rPr>
          <w:sz w:val="24"/>
          <w:szCs w:val="24"/>
        </w:rPr>
        <w:t>1) kā Jūs vērtējat tiesneša spēju organizēt savu darbu;</w:t>
      </w:r>
    </w:p>
    <w:p w:rsidR="0041114F" w:rsidRPr="00E57F80" w:rsidRDefault="0041114F" w:rsidP="0041114F">
      <w:pPr>
        <w:spacing w:before="120" w:after="120"/>
        <w:ind w:firstLine="720"/>
        <w:rPr>
          <w:sz w:val="24"/>
          <w:szCs w:val="24"/>
        </w:rPr>
      </w:pPr>
      <w:r w:rsidRPr="00E57F80">
        <w:rPr>
          <w:sz w:val="24"/>
          <w:szCs w:val="24"/>
        </w:rPr>
        <w:t>2) raksturojiet tiesneša profesionālās spējas;</w:t>
      </w:r>
    </w:p>
    <w:p w:rsidR="0041114F" w:rsidRPr="00E57F80" w:rsidRDefault="0041114F" w:rsidP="0041114F">
      <w:pPr>
        <w:spacing w:before="120" w:after="120"/>
        <w:ind w:left="720"/>
        <w:rPr>
          <w:sz w:val="24"/>
          <w:szCs w:val="24"/>
        </w:rPr>
      </w:pPr>
      <w:r w:rsidRPr="00E57F80">
        <w:rPr>
          <w:sz w:val="24"/>
          <w:szCs w:val="24"/>
        </w:rPr>
        <w:t>3) raksturojiet tiesneša izturēšanos saskarsmē ar tiesas darbiniekiem</w:t>
      </w:r>
      <w:r>
        <w:rPr>
          <w:sz w:val="24"/>
          <w:szCs w:val="24"/>
        </w:rPr>
        <w:t>,</w:t>
      </w:r>
      <w:r w:rsidRPr="00E57F80">
        <w:rPr>
          <w:sz w:val="24"/>
          <w:szCs w:val="24"/>
        </w:rPr>
        <w:t xml:space="preserve"> citiem tiesnešiem</w:t>
      </w:r>
      <w:r>
        <w:rPr>
          <w:sz w:val="24"/>
          <w:szCs w:val="24"/>
        </w:rPr>
        <w:t xml:space="preserve"> un procesa dalībniekiem</w:t>
      </w:r>
      <w:r w:rsidRPr="00E57F80">
        <w:rPr>
          <w:sz w:val="24"/>
          <w:szCs w:val="24"/>
        </w:rPr>
        <w:t>.</w:t>
      </w:r>
    </w:p>
    <w:p w:rsidR="0041114F" w:rsidRPr="00E57F80" w:rsidRDefault="0041114F" w:rsidP="0041114F">
      <w:pPr>
        <w:spacing w:before="120" w:after="120"/>
        <w:jc w:val="right"/>
        <w:rPr>
          <w:b/>
          <w:sz w:val="24"/>
          <w:szCs w:val="24"/>
        </w:rPr>
      </w:pPr>
      <w:r w:rsidRPr="00E57F80">
        <w:rPr>
          <w:sz w:val="24"/>
          <w:szCs w:val="24"/>
        </w:rPr>
        <w:br w:type="page"/>
      </w:r>
      <w:r w:rsidRPr="00E57F80">
        <w:rPr>
          <w:b/>
          <w:sz w:val="24"/>
          <w:szCs w:val="24"/>
        </w:rPr>
        <w:t>6.pielikums</w:t>
      </w:r>
    </w:p>
    <w:p w:rsidR="0041114F" w:rsidRPr="00E57F80" w:rsidRDefault="0041114F" w:rsidP="0041114F">
      <w:pPr>
        <w:spacing w:before="120" w:after="120"/>
        <w:jc w:val="right"/>
        <w:rPr>
          <w:sz w:val="24"/>
          <w:szCs w:val="24"/>
        </w:rPr>
      </w:pPr>
      <w:r w:rsidRPr="00E57F80">
        <w:rPr>
          <w:sz w:val="24"/>
          <w:szCs w:val="24"/>
        </w:rPr>
        <w:tab/>
      </w:r>
    </w:p>
    <w:p w:rsidR="0041114F" w:rsidRPr="00E57F80" w:rsidRDefault="0041114F" w:rsidP="0041114F">
      <w:pPr>
        <w:spacing w:before="120" w:after="120"/>
        <w:ind w:left="1440"/>
        <w:rPr>
          <w:b/>
          <w:sz w:val="24"/>
          <w:szCs w:val="24"/>
        </w:rPr>
      </w:pPr>
      <w:r w:rsidRPr="00E57F80">
        <w:rPr>
          <w:b/>
          <w:sz w:val="24"/>
          <w:szCs w:val="24"/>
        </w:rPr>
        <w:t xml:space="preserve">        Tiesneša profesionālo prasmju apraksts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1"/>
        <w:gridCol w:w="4261"/>
      </w:tblGrid>
      <w:tr w:rsidR="0041114F" w:rsidRPr="00E57F80" w:rsidTr="00DB15EF">
        <w:tc>
          <w:tcPr>
            <w:tcW w:w="4261" w:type="dxa"/>
          </w:tcPr>
          <w:p w:rsidR="0041114F" w:rsidRPr="00E57F80" w:rsidRDefault="0041114F" w:rsidP="00DB15EF">
            <w:pPr>
              <w:spacing w:before="120" w:after="120"/>
              <w:jc w:val="center"/>
              <w:rPr>
                <w:b/>
                <w:sz w:val="24"/>
                <w:szCs w:val="24"/>
              </w:rPr>
            </w:pPr>
            <w:r w:rsidRPr="00E57F80">
              <w:rPr>
                <w:b/>
                <w:sz w:val="24"/>
                <w:szCs w:val="24"/>
              </w:rPr>
              <w:t>Prasme</w:t>
            </w:r>
          </w:p>
        </w:tc>
        <w:tc>
          <w:tcPr>
            <w:tcW w:w="4261" w:type="dxa"/>
          </w:tcPr>
          <w:p w:rsidR="0041114F" w:rsidRPr="00E57F80" w:rsidRDefault="0041114F" w:rsidP="00DB15EF">
            <w:pPr>
              <w:spacing w:before="120" w:after="120"/>
              <w:jc w:val="center"/>
              <w:rPr>
                <w:b/>
                <w:sz w:val="24"/>
                <w:szCs w:val="24"/>
              </w:rPr>
            </w:pPr>
            <w:r w:rsidRPr="00E57F80">
              <w:rPr>
                <w:b/>
                <w:sz w:val="24"/>
                <w:szCs w:val="24"/>
              </w:rPr>
              <w:t>Apraksts</w:t>
            </w:r>
          </w:p>
        </w:tc>
      </w:tr>
      <w:tr w:rsidR="0041114F" w:rsidRPr="00E57F80" w:rsidTr="00DB15EF">
        <w:tc>
          <w:tcPr>
            <w:tcW w:w="4261" w:type="dxa"/>
          </w:tcPr>
          <w:p w:rsidR="0041114F" w:rsidRPr="00E57F80" w:rsidRDefault="0041114F" w:rsidP="00DB15EF">
            <w:pPr>
              <w:spacing w:before="120" w:after="120"/>
              <w:jc w:val="both"/>
              <w:rPr>
                <w:sz w:val="24"/>
                <w:szCs w:val="24"/>
              </w:rPr>
            </w:pPr>
            <w:r w:rsidRPr="00E57F80">
              <w:rPr>
                <w:sz w:val="24"/>
                <w:szCs w:val="24"/>
              </w:rPr>
              <w:t>Prasme iegūt un analizēt informāciju, lai izdarītu pamatotus secinājumus</w:t>
            </w:r>
          </w:p>
          <w:p w:rsidR="0041114F" w:rsidRPr="00E57F80" w:rsidRDefault="0041114F" w:rsidP="00DB15EF">
            <w:pPr>
              <w:spacing w:before="120" w:after="120"/>
              <w:jc w:val="both"/>
              <w:rPr>
                <w:sz w:val="24"/>
                <w:szCs w:val="24"/>
              </w:rPr>
            </w:pPr>
          </w:p>
        </w:tc>
        <w:tc>
          <w:tcPr>
            <w:tcW w:w="4261" w:type="dxa"/>
          </w:tcPr>
          <w:p w:rsidR="0041114F" w:rsidRPr="00E57F80" w:rsidRDefault="0041114F" w:rsidP="00DB15EF">
            <w:pPr>
              <w:spacing w:before="120" w:after="120"/>
              <w:jc w:val="both"/>
              <w:rPr>
                <w:sz w:val="24"/>
                <w:szCs w:val="24"/>
              </w:rPr>
            </w:pPr>
            <w:r w:rsidRPr="00E57F80">
              <w:rPr>
                <w:sz w:val="24"/>
                <w:szCs w:val="24"/>
              </w:rPr>
              <w:t>Prasme raksturo tiesneša spēju iegūt, apkopot un analizēt profesionālo informāciju un izmantot to ikdienas darbā.</w:t>
            </w:r>
          </w:p>
          <w:p w:rsidR="0041114F" w:rsidRPr="00E57F80" w:rsidRDefault="0041114F" w:rsidP="00DB15EF">
            <w:pPr>
              <w:spacing w:before="120" w:after="120"/>
              <w:jc w:val="both"/>
              <w:rPr>
                <w:sz w:val="24"/>
                <w:szCs w:val="24"/>
              </w:rPr>
            </w:pPr>
          </w:p>
        </w:tc>
      </w:tr>
      <w:tr w:rsidR="0041114F" w:rsidRPr="00E57F80" w:rsidTr="00DB15EF">
        <w:tc>
          <w:tcPr>
            <w:tcW w:w="4261" w:type="dxa"/>
          </w:tcPr>
          <w:p w:rsidR="0041114F" w:rsidRPr="00E57F80" w:rsidRDefault="0041114F" w:rsidP="00DB15EF">
            <w:pPr>
              <w:spacing w:before="120" w:after="120"/>
              <w:jc w:val="both"/>
              <w:rPr>
                <w:sz w:val="24"/>
                <w:szCs w:val="24"/>
              </w:rPr>
            </w:pPr>
            <w:r w:rsidRPr="00E57F80">
              <w:rPr>
                <w:sz w:val="24"/>
                <w:szCs w:val="24"/>
              </w:rPr>
              <w:t>Prasme pieņemt lēmumus, izvērtējot informāciju un izmantojot dažādas pieejas problēmas risinājumam</w:t>
            </w:r>
          </w:p>
        </w:tc>
        <w:tc>
          <w:tcPr>
            <w:tcW w:w="4261" w:type="dxa"/>
          </w:tcPr>
          <w:p w:rsidR="0041114F" w:rsidRPr="00E57F80" w:rsidRDefault="0041114F" w:rsidP="00DB15EF">
            <w:pPr>
              <w:spacing w:before="120" w:after="120"/>
              <w:jc w:val="both"/>
              <w:rPr>
                <w:sz w:val="24"/>
                <w:szCs w:val="24"/>
              </w:rPr>
            </w:pPr>
            <w:r w:rsidRPr="00E57F80">
              <w:rPr>
                <w:sz w:val="24"/>
                <w:szCs w:val="24"/>
              </w:rPr>
              <w:t>Prasme raksturo tiesneša spēju pieņemt skaidrus, konkrētus lēmumus, apsverot arī iespējamos riskus, kā arī tiesneša pārliecību par saviem pieņemtajiem lēmumiem, gatavību un spēju tos aizstāvēt. Spēja izmantot dažādas pieejas lēmumu pieņemšanā, kā arī pieņemt nepopulārus lēmumus, un pieņemt lēmumus paaugstināta stresa situācijās.</w:t>
            </w:r>
          </w:p>
          <w:p w:rsidR="0041114F" w:rsidRPr="00E57F80" w:rsidRDefault="0041114F" w:rsidP="00DB15EF">
            <w:pPr>
              <w:spacing w:before="120" w:after="120"/>
              <w:jc w:val="both"/>
              <w:rPr>
                <w:sz w:val="24"/>
                <w:szCs w:val="24"/>
              </w:rPr>
            </w:pPr>
          </w:p>
        </w:tc>
      </w:tr>
      <w:tr w:rsidR="0041114F" w:rsidRPr="00E57F80" w:rsidTr="00DB15EF">
        <w:tc>
          <w:tcPr>
            <w:tcW w:w="4261" w:type="dxa"/>
          </w:tcPr>
          <w:p w:rsidR="0041114F" w:rsidRPr="00E57F80" w:rsidRDefault="0041114F" w:rsidP="00DB15EF">
            <w:pPr>
              <w:spacing w:before="120" w:after="120"/>
              <w:jc w:val="both"/>
              <w:rPr>
                <w:sz w:val="24"/>
                <w:szCs w:val="24"/>
              </w:rPr>
            </w:pPr>
            <w:r w:rsidRPr="00E57F80">
              <w:rPr>
                <w:sz w:val="24"/>
                <w:szCs w:val="24"/>
              </w:rPr>
              <w:t>Prasme izskaidrot savu viedokli un pārliecināt par tā pareizību</w:t>
            </w:r>
          </w:p>
        </w:tc>
        <w:tc>
          <w:tcPr>
            <w:tcW w:w="4261" w:type="dxa"/>
          </w:tcPr>
          <w:p w:rsidR="0041114F" w:rsidRPr="00E57F80" w:rsidRDefault="0041114F" w:rsidP="00DB15EF">
            <w:pPr>
              <w:spacing w:before="120" w:after="120"/>
              <w:jc w:val="both"/>
              <w:rPr>
                <w:sz w:val="24"/>
                <w:szCs w:val="24"/>
              </w:rPr>
            </w:pPr>
            <w:r w:rsidRPr="00E57F80">
              <w:rPr>
                <w:sz w:val="24"/>
                <w:szCs w:val="24"/>
              </w:rPr>
              <w:t>Prasme raksturo tiesneša spēju prasmīgi izmantot argumentus sava viedokļa paušanā, objektīvi novērtējot pušu nostāju un paustos argumentus, izmantojot strukturētus argumentus, meklējot individuālu pieeju, kā arī, vai tiesnesim piemīt oratora prasmes un diskutēšanas prasme.</w:t>
            </w:r>
          </w:p>
          <w:p w:rsidR="0041114F" w:rsidRPr="00E57F80" w:rsidRDefault="0041114F" w:rsidP="00DB15EF">
            <w:pPr>
              <w:spacing w:before="120" w:after="120"/>
              <w:jc w:val="both"/>
              <w:rPr>
                <w:sz w:val="24"/>
                <w:szCs w:val="24"/>
              </w:rPr>
            </w:pPr>
          </w:p>
        </w:tc>
      </w:tr>
      <w:tr w:rsidR="0041114F" w:rsidRPr="00E57F80" w:rsidTr="00DB15EF">
        <w:tc>
          <w:tcPr>
            <w:tcW w:w="4261" w:type="dxa"/>
          </w:tcPr>
          <w:p w:rsidR="0041114F" w:rsidRPr="00E57F80" w:rsidRDefault="0041114F" w:rsidP="00DB15EF">
            <w:pPr>
              <w:spacing w:before="120" w:after="120"/>
              <w:jc w:val="both"/>
              <w:rPr>
                <w:sz w:val="24"/>
                <w:szCs w:val="24"/>
              </w:rPr>
            </w:pPr>
            <w:r w:rsidRPr="00E57F80">
              <w:rPr>
                <w:sz w:val="24"/>
                <w:szCs w:val="24"/>
              </w:rPr>
              <w:t>Prasme analizēt savu rīcību un uzklausīt kritiku</w:t>
            </w:r>
          </w:p>
        </w:tc>
        <w:tc>
          <w:tcPr>
            <w:tcW w:w="4261" w:type="dxa"/>
          </w:tcPr>
          <w:p w:rsidR="0041114F" w:rsidRPr="00E57F80" w:rsidRDefault="0041114F" w:rsidP="00DB15EF">
            <w:pPr>
              <w:spacing w:before="120" w:after="120"/>
              <w:jc w:val="both"/>
              <w:rPr>
                <w:sz w:val="24"/>
                <w:szCs w:val="24"/>
              </w:rPr>
            </w:pPr>
            <w:r w:rsidRPr="00E57F80">
              <w:rPr>
                <w:sz w:val="24"/>
                <w:szCs w:val="24"/>
              </w:rPr>
              <w:t>Prasme raksturo tiesneša spēju analizēt sava darba rezultātus un meklēt iespēju uzlabot sava darba efektivitāti, apgūt jaunas iemaņas, mācoties arī no citu pieredzes, uzklausot citu viedokli par savu darbu, konstruktīvi uztverot kritiku un gūstot atgriezenisko saiti, lai uzlabotu darba rezultātus un pilnveidotu sevi.</w:t>
            </w:r>
          </w:p>
          <w:p w:rsidR="0041114F" w:rsidRPr="00E57F80" w:rsidRDefault="0041114F" w:rsidP="00DB15EF">
            <w:pPr>
              <w:spacing w:before="120" w:after="120"/>
              <w:jc w:val="both"/>
              <w:rPr>
                <w:sz w:val="24"/>
                <w:szCs w:val="24"/>
              </w:rPr>
            </w:pPr>
          </w:p>
        </w:tc>
      </w:tr>
      <w:tr w:rsidR="0041114F" w:rsidRPr="00E57F80" w:rsidTr="00DB15EF">
        <w:tc>
          <w:tcPr>
            <w:tcW w:w="4261" w:type="dxa"/>
          </w:tcPr>
          <w:p w:rsidR="0041114F" w:rsidRPr="00E57F80" w:rsidRDefault="0041114F" w:rsidP="00DB15EF">
            <w:pPr>
              <w:spacing w:before="120" w:after="120"/>
              <w:jc w:val="both"/>
              <w:rPr>
                <w:sz w:val="24"/>
                <w:szCs w:val="24"/>
              </w:rPr>
            </w:pPr>
            <w:r w:rsidRPr="00E57F80">
              <w:rPr>
                <w:sz w:val="24"/>
                <w:szCs w:val="24"/>
              </w:rPr>
              <w:t xml:space="preserve">Prasme rast </w:t>
            </w:r>
            <w:r>
              <w:rPr>
                <w:sz w:val="24"/>
                <w:szCs w:val="24"/>
              </w:rPr>
              <w:t xml:space="preserve">risinājumu </w:t>
            </w:r>
            <w:r w:rsidRPr="00E57F80">
              <w:rPr>
                <w:sz w:val="24"/>
                <w:szCs w:val="24"/>
              </w:rPr>
              <w:t>problēmsituācijās</w:t>
            </w:r>
          </w:p>
        </w:tc>
        <w:tc>
          <w:tcPr>
            <w:tcW w:w="4261" w:type="dxa"/>
          </w:tcPr>
          <w:p w:rsidR="0041114F" w:rsidRPr="00E57F80" w:rsidRDefault="0041114F" w:rsidP="00DB15EF">
            <w:pPr>
              <w:spacing w:before="120" w:after="120"/>
              <w:jc w:val="both"/>
              <w:rPr>
                <w:sz w:val="24"/>
                <w:szCs w:val="24"/>
              </w:rPr>
            </w:pPr>
            <w:r w:rsidRPr="00E57F80">
              <w:rPr>
                <w:sz w:val="24"/>
                <w:szCs w:val="24"/>
              </w:rPr>
              <w:t>Prasme raksturo tiesneša spēju uzklausīt un respektēt iesaistīto pušu viedokļus, apsvērt un piedāvāt alternatīvus risinājumus problēmsituācijās, kā arī pieņemt un respektēt panākto risinājumu.</w:t>
            </w:r>
          </w:p>
          <w:p w:rsidR="0041114F" w:rsidRPr="00E57F80" w:rsidRDefault="0041114F" w:rsidP="00DB15EF">
            <w:pPr>
              <w:spacing w:before="120" w:after="120"/>
              <w:jc w:val="both"/>
              <w:rPr>
                <w:sz w:val="24"/>
                <w:szCs w:val="24"/>
              </w:rPr>
            </w:pPr>
          </w:p>
        </w:tc>
      </w:tr>
      <w:tr w:rsidR="0041114F" w:rsidRPr="00E57F80" w:rsidTr="00DB15EF">
        <w:tc>
          <w:tcPr>
            <w:tcW w:w="4261" w:type="dxa"/>
          </w:tcPr>
          <w:p w:rsidR="0041114F" w:rsidRPr="00E57F80" w:rsidRDefault="0041114F" w:rsidP="00DB15EF">
            <w:pPr>
              <w:spacing w:before="120" w:after="120"/>
              <w:jc w:val="both"/>
              <w:rPr>
                <w:sz w:val="24"/>
                <w:szCs w:val="24"/>
              </w:rPr>
            </w:pPr>
            <w:r w:rsidRPr="00E57F80">
              <w:rPr>
                <w:sz w:val="24"/>
                <w:szCs w:val="24"/>
              </w:rPr>
              <w:t>Prasme saglabāt emocionālo līdzsvaru stresa situācijās</w:t>
            </w:r>
          </w:p>
        </w:tc>
        <w:tc>
          <w:tcPr>
            <w:tcW w:w="4261" w:type="dxa"/>
          </w:tcPr>
          <w:p w:rsidR="0041114F" w:rsidRPr="00E57F80" w:rsidRDefault="0041114F" w:rsidP="00DB15EF">
            <w:pPr>
              <w:pStyle w:val="NoSpacing"/>
              <w:spacing w:before="120" w:after="120"/>
              <w:rPr>
                <w:rFonts w:ascii="Times New Roman" w:hAnsi="Times New Roman"/>
                <w:sz w:val="24"/>
                <w:szCs w:val="24"/>
              </w:rPr>
            </w:pPr>
            <w:r w:rsidRPr="00E57F80">
              <w:rPr>
                <w:rFonts w:ascii="Times New Roman" w:hAnsi="Times New Roman"/>
                <w:sz w:val="24"/>
                <w:szCs w:val="24"/>
              </w:rPr>
              <w:t xml:space="preserve">Prasme raksturo tiesneša spēju produktīvi strādāt un rīkoties pārdomāti stresa situācijās, </w:t>
            </w:r>
            <w:r w:rsidR="00CD44AD">
              <w:rPr>
                <w:rFonts w:ascii="Times New Roman" w:hAnsi="Times New Roman"/>
                <w:sz w:val="24"/>
                <w:szCs w:val="24"/>
              </w:rPr>
              <w:t>tostarp</w:t>
            </w:r>
            <w:r w:rsidRPr="00E57F80">
              <w:rPr>
                <w:rFonts w:ascii="Times New Roman" w:hAnsi="Times New Roman"/>
                <w:sz w:val="24"/>
                <w:szCs w:val="24"/>
              </w:rPr>
              <w:t xml:space="preserve"> paaugstinātas darba intensitātes apstākļos. Prasme kontrolēt un vadīt emocijas,</w:t>
            </w:r>
            <w:proofErr w:type="gramStart"/>
            <w:r w:rsidRPr="00E57F80">
              <w:rPr>
                <w:rFonts w:ascii="Times New Roman" w:hAnsi="Times New Roman"/>
                <w:sz w:val="24"/>
                <w:szCs w:val="24"/>
              </w:rPr>
              <w:t xml:space="preserve">  </w:t>
            </w:r>
            <w:proofErr w:type="gramEnd"/>
            <w:r w:rsidRPr="00E57F80">
              <w:rPr>
                <w:rFonts w:ascii="Times New Roman" w:hAnsi="Times New Roman"/>
                <w:sz w:val="24"/>
                <w:szCs w:val="24"/>
              </w:rPr>
              <w:t>kas var ietekmēt attiecības ar citiem vai darba rezultātu, analizējot kļūdas un nepieļaujot to atkārtošanos.</w:t>
            </w:r>
          </w:p>
          <w:p w:rsidR="0041114F" w:rsidRPr="00E57F80" w:rsidRDefault="0041114F" w:rsidP="00DB15EF">
            <w:pPr>
              <w:pStyle w:val="NoSpacing"/>
              <w:spacing w:before="120" w:after="120"/>
              <w:rPr>
                <w:rFonts w:ascii="Times New Roman" w:hAnsi="Times New Roman"/>
                <w:sz w:val="24"/>
                <w:szCs w:val="24"/>
              </w:rPr>
            </w:pPr>
          </w:p>
        </w:tc>
      </w:tr>
      <w:tr w:rsidR="0041114F" w:rsidRPr="00E57F80" w:rsidTr="00DB15EF">
        <w:tc>
          <w:tcPr>
            <w:tcW w:w="4261" w:type="dxa"/>
          </w:tcPr>
          <w:p w:rsidR="0041114F" w:rsidRPr="00E57F80" w:rsidRDefault="0041114F" w:rsidP="00DB15EF">
            <w:pPr>
              <w:spacing w:before="120" w:after="120"/>
              <w:jc w:val="both"/>
              <w:rPr>
                <w:sz w:val="24"/>
                <w:szCs w:val="24"/>
              </w:rPr>
            </w:pPr>
            <w:r w:rsidRPr="00E57F80">
              <w:rPr>
                <w:sz w:val="24"/>
                <w:szCs w:val="24"/>
              </w:rPr>
              <w:t xml:space="preserve">Personālvadības prasmes (tiesu priekšsēdētājiem un zemesgrāmatu nodaļu priekšniekiem) </w:t>
            </w:r>
          </w:p>
        </w:tc>
        <w:tc>
          <w:tcPr>
            <w:tcW w:w="4261" w:type="dxa"/>
          </w:tcPr>
          <w:p w:rsidR="0041114F" w:rsidRPr="00E57F80" w:rsidRDefault="0041114F" w:rsidP="00DB15EF">
            <w:pPr>
              <w:spacing w:before="120" w:after="120"/>
              <w:jc w:val="both"/>
              <w:rPr>
                <w:sz w:val="24"/>
                <w:szCs w:val="24"/>
              </w:rPr>
            </w:pPr>
            <w:r w:rsidRPr="00E57F80">
              <w:rPr>
                <w:sz w:val="24"/>
                <w:szCs w:val="24"/>
              </w:rPr>
              <w:t>Prasme raksturo, vai tiesnesim piemīt prasmju un personības īpašību kopums, kas ļauj efektīvi vadīt tiesas/zemesgrāmatu nodaļas kolektīvu, dot uzdevumus, nodrošināt atgriezenisko saikni, motivēt tiesnešus/darbiniekus darbam.</w:t>
            </w:r>
          </w:p>
        </w:tc>
      </w:tr>
    </w:tbl>
    <w:p w:rsidR="0041114F" w:rsidRPr="00E57F80" w:rsidRDefault="0041114F" w:rsidP="0041114F">
      <w:pPr>
        <w:rPr>
          <w:sz w:val="24"/>
          <w:szCs w:val="24"/>
        </w:rPr>
      </w:pPr>
    </w:p>
    <w:p w:rsidR="0041114F" w:rsidRPr="00E57F80" w:rsidRDefault="0041114F" w:rsidP="0041114F">
      <w:pPr>
        <w:rPr>
          <w:sz w:val="24"/>
          <w:szCs w:val="24"/>
        </w:rPr>
      </w:pPr>
    </w:p>
    <w:p w:rsidR="0041114F" w:rsidRPr="00E57F80" w:rsidRDefault="0041114F" w:rsidP="0041114F">
      <w:pPr>
        <w:rPr>
          <w:sz w:val="24"/>
          <w:szCs w:val="24"/>
        </w:rPr>
      </w:pPr>
    </w:p>
    <w:p w:rsidR="0041114F" w:rsidRDefault="0041114F" w:rsidP="0041114F">
      <w:pPr>
        <w:pStyle w:val="Title"/>
        <w:spacing w:before="120" w:line="360" w:lineRule="auto"/>
        <w:ind w:left="360"/>
        <w:jc w:val="both"/>
        <w:rPr>
          <w:b w:val="0"/>
          <w:bCs/>
          <w:i w:val="0"/>
          <w:sz w:val="24"/>
          <w:szCs w:val="24"/>
        </w:rPr>
      </w:pPr>
    </w:p>
    <w:p w:rsidR="0041114F" w:rsidRDefault="0041114F" w:rsidP="0041114F">
      <w:pPr>
        <w:pStyle w:val="Title"/>
        <w:spacing w:before="120" w:line="360" w:lineRule="auto"/>
        <w:ind w:left="360"/>
        <w:jc w:val="both"/>
        <w:rPr>
          <w:b w:val="0"/>
          <w:bCs/>
          <w:i w:val="0"/>
          <w:sz w:val="24"/>
          <w:szCs w:val="24"/>
        </w:rPr>
      </w:pPr>
    </w:p>
    <w:p w:rsidR="0041114F" w:rsidRDefault="0041114F" w:rsidP="0041114F">
      <w:pPr>
        <w:spacing w:line="360" w:lineRule="auto"/>
        <w:ind w:left="360" w:hanging="360"/>
        <w:jc w:val="right"/>
        <w:rPr>
          <w:b/>
          <w:bCs/>
          <w:i/>
          <w:sz w:val="24"/>
          <w:szCs w:val="24"/>
        </w:rPr>
      </w:pPr>
    </w:p>
    <w:p w:rsidR="0041114F" w:rsidRDefault="0041114F" w:rsidP="0041114F">
      <w:pPr>
        <w:pStyle w:val="Title"/>
        <w:spacing w:before="120" w:line="360" w:lineRule="auto"/>
        <w:ind w:left="360"/>
        <w:jc w:val="both"/>
        <w:rPr>
          <w:b w:val="0"/>
          <w:bCs/>
          <w:i w:val="0"/>
          <w:sz w:val="24"/>
          <w:szCs w:val="24"/>
        </w:rPr>
      </w:pPr>
    </w:p>
    <w:p w:rsidR="00EF30E8" w:rsidRDefault="00EF30E8"/>
    <w:sectPr w:rsidR="00EF30E8" w:rsidSect="00DB15EF">
      <w:headerReference w:type="even" r:id="rId7"/>
      <w:headerReference w:type="default" r:id="rId8"/>
      <w:pgSz w:w="11907" w:h="16840" w:code="9"/>
      <w:pgMar w:top="1170" w:right="927" w:bottom="1134"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C5D" w:rsidRDefault="00416C5D" w:rsidP="00E82CCA">
      <w:r>
        <w:separator/>
      </w:r>
    </w:p>
  </w:endnote>
  <w:endnote w:type="continuationSeparator" w:id="0">
    <w:p w:rsidR="00416C5D" w:rsidRDefault="00416C5D" w:rsidP="00E8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C5D" w:rsidRDefault="00416C5D" w:rsidP="00E82CCA">
      <w:r>
        <w:separator/>
      </w:r>
    </w:p>
  </w:footnote>
  <w:footnote w:type="continuationSeparator" w:id="0">
    <w:p w:rsidR="00416C5D" w:rsidRDefault="00416C5D" w:rsidP="00E82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CC1" w:rsidRDefault="00D54C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54CC1" w:rsidRDefault="00D54CC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CC1" w:rsidRDefault="00D54C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6D50">
      <w:rPr>
        <w:rStyle w:val="PageNumber"/>
        <w:noProof/>
      </w:rPr>
      <w:t>7</w:t>
    </w:r>
    <w:r>
      <w:rPr>
        <w:rStyle w:val="PageNumber"/>
      </w:rPr>
      <w:fldChar w:fldCharType="end"/>
    </w:r>
  </w:p>
  <w:p w:rsidR="00D54CC1" w:rsidRDefault="00D54CC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6AE"/>
    <w:multiLevelType w:val="hybridMultilevel"/>
    <w:tmpl w:val="29A067BE"/>
    <w:lvl w:ilvl="0" w:tplc="7C74FD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9CA4608"/>
    <w:multiLevelType w:val="hybridMultilevel"/>
    <w:tmpl w:val="71A2E214"/>
    <w:lvl w:ilvl="0" w:tplc="AD9A9754">
      <w:start w:val="1"/>
      <w:numFmt w:val="decimal"/>
      <w:lvlText w:val="%1."/>
      <w:lvlJc w:val="left"/>
      <w:pPr>
        <w:ind w:left="360" w:hanging="360"/>
      </w:pPr>
      <w:rPr>
        <w:rFonts w:ascii="Times New Roman" w:eastAsia="Times New Roman" w:hAnsi="Times New Roman" w:cs="Times New Roman"/>
      </w:rPr>
    </w:lvl>
    <w:lvl w:ilvl="1" w:tplc="04260019">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2" w15:restartNumberingAfterBreak="0">
    <w:nsid w:val="0DAD62A4"/>
    <w:multiLevelType w:val="multilevel"/>
    <w:tmpl w:val="9208A5D8"/>
    <w:lvl w:ilvl="0">
      <w:start w:val="1"/>
      <w:numFmt w:val="upperRoman"/>
      <w:lvlText w:val="%1."/>
      <w:lvlJc w:val="left"/>
      <w:pPr>
        <w:ind w:left="1080" w:hanging="720"/>
      </w:pPr>
      <w:rPr>
        <w:rFonts w:hint="default"/>
        <w:strike w:val="0"/>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1702635B"/>
    <w:multiLevelType w:val="hybridMultilevel"/>
    <w:tmpl w:val="85C8E3BC"/>
    <w:lvl w:ilvl="0" w:tplc="D2407226">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9697A98"/>
    <w:multiLevelType w:val="hybridMultilevel"/>
    <w:tmpl w:val="45763720"/>
    <w:lvl w:ilvl="0" w:tplc="461E66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2A67A0D"/>
    <w:multiLevelType w:val="hybridMultilevel"/>
    <w:tmpl w:val="51DA6960"/>
    <w:lvl w:ilvl="0" w:tplc="F27E4F1A">
      <w:start w:val="1"/>
      <w:numFmt w:val="decimal"/>
      <w:lvlText w:val="%1)"/>
      <w:lvlJc w:val="left"/>
      <w:pPr>
        <w:ind w:left="1080" w:hanging="360"/>
      </w:pPr>
      <w:rPr>
        <w:rFonts w:ascii="Times New Roman" w:eastAsia="Calibri" w:hAnsi="Times New Roman" w:cs="Times New Roman"/>
      </w:rPr>
    </w:lvl>
    <w:lvl w:ilvl="1" w:tplc="E564EB3C">
      <w:start w:val="1"/>
      <w:numFmt w:val="lowerLetter"/>
      <w:lvlText w:val="%2)"/>
      <w:lvlJc w:val="left"/>
      <w:pPr>
        <w:ind w:left="1800" w:hanging="360"/>
      </w:pPr>
      <w:rPr>
        <w:rFonts w:ascii="Times New Roman" w:eastAsia="Calibri" w:hAnsi="Times New Roman"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BA76A36"/>
    <w:multiLevelType w:val="hybridMultilevel"/>
    <w:tmpl w:val="EFA427D2"/>
    <w:lvl w:ilvl="0" w:tplc="AAFCF4FC">
      <w:start w:val="5"/>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7" w15:restartNumberingAfterBreak="0">
    <w:nsid w:val="41E650C1"/>
    <w:multiLevelType w:val="hybridMultilevel"/>
    <w:tmpl w:val="403A6400"/>
    <w:lvl w:ilvl="0" w:tplc="5A32B3CC">
      <w:start w:val="1"/>
      <w:numFmt w:val="decimal"/>
      <w:lvlText w:val="%1)"/>
      <w:lvlJc w:val="left"/>
      <w:pPr>
        <w:ind w:left="1211" w:hanging="360"/>
      </w:pPr>
      <w:rPr>
        <w:rFonts w:hint="default"/>
      </w:rPr>
    </w:lvl>
    <w:lvl w:ilvl="1" w:tplc="04260019">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abstractNumId w:val="1"/>
  </w:num>
  <w:num w:numId="2">
    <w:abstractNumId w:val="7"/>
  </w:num>
  <w:num w:numId="3">
    <w:abstractNumId w:val="5"/>
  </w:num>
  <w:num w:numId="4">
    <w:abstractNumId w:val="6"/>
  </w:num>
  <w:num w:numId="5">
    <w:abstractNumId w:val="3"/>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14F"/>
    <w:rsid w:val="00007B13"/>
    <w:rsid w:val="00013516"/>
    <w:rsid w:val="00040662"/>
    <w:rsid w:val="0004629D"/>
    <w:rsid w:val="000A21E0"/>
    <w:rsid w:val="000A28B9"/>
    <w:rsid w:val="000B476E"/>
    <w:rsid w:val="000B6566"/>
    <w:rsid w:val="000C0DEF"/>
    <w:rsid w:val="000C1073"/>
    <w:rsid w:val="000D009C"/>
    <w:rsid w:val="000D7309"/>
    <w:rsid w:val="000D7339"/>
    <w:rsid w:val="000E5CA9"/>
    <w:rsid w:val="000F0638"/>
    <w:rsid w:val="00107D87"/>
    <w:rsid w:val="001242F4"/>
    <w:rsid w:val="00146140"/>
    <w:rsid w:val="00160E3B"/>
    <w:rsid w:val="0016309E"/>
    <w:rsid w:val="00191C14"/>
    <w:rsid w:val="001B36CA"/>
    <w:rsid w:val="001D6AAD"/>
    <w:rsid w:val="001E0D0B"/>
    <w:rsid w:val="001E0E73"/>
    <w:rsid w:val="001E5158"/>
    <w:rsid w:val="001F6344"/>
    <w:rsid w:val="00201CF3"/>
    <w:rsid w:val="0021399B"/>
    <w:rsid w:val="002238F7"/>
    <w:rsid w:val="00240A10"/>
    <w:rsid w:val="0024486F"/>
    <w:rsid w:val="00245CAA"/>
    <w:rsid w:val="002510FF"/>
    <w:rsid w:val="002602B6"/>
    <w:rsid w:val="002671DB"/>
    <w:rsid w:val="00284D09"/>
    <w:rsid w:val="00285135"/>
    <w:rsid w:val="00293170"/>
    <w:rsid w:val="002B273D"/>
    <w:rsid w:val="002C3149"/>
    <w:rsid w:val="002E65F7"/>
    <w:rsid w:val="002F28A1"/>
    <w:rsid w:val="00300386"/>
    <w:rsid w:val="00303339"/>
    <w:rsid w:val="00316B91"/>
    <w:rsid w:val="0033699B"/>
    <w:rsid w:val="003469A8"/>
    <w:rsid w:val="003A5426"/>
    <w:rsid w:val="003B2102"/>
    <w:rsid w:val="003B473D"/>
    <w:rsid w:val="003B718C"/>
    <w:rsid w:val="003C6E9A"/>
    <w:rsid w:val="003E2468"/>
    <w:rsid w:val="003F1337"/>
    <w:rsid w:val="003F189D"/>
    <w:rsid w:val="003F3E0B"/>
    <w:rsid w:val="00400B22"/>
    <w:rsid w:val="0041114F"/>
    <w:rsid w:val="00416C5D"/>
    <w:rsid w:val="0044572B"/>
    <w:rsid w:val="004653A1"/>
    <w:rsid w:val="004741CC"/>
    <w:rsid w:val="0049045E"/>
    <w:rsid w:val="00494167"/>
    <w:rsid w:val="004B6D0D"/>
    <w:rsid w:val="004C7264"/>
    <w:rsid w:val="004D057B"/>
    <w:rsid w:val="004F4516"/>
    <w:rsid w:val="004F7D14"/>
    <w:rsid w:val="005153FB"/>
    <w:rsid w:val="0051662A"/>
    <w:rsid w:val="00520BE9"/>
    <w:rsid w:val="005213B6"/>
    <w:rsid w:val="00531278"/>
    <w:rsid w:val="00540ACD"/>
    <w:rsid w:val="005572F3"/>
    <w:rsid w:val="00563A01"/>
    <w:rsid w:val="00581248"/>
    <w:rsid w:val="00590C51"/>
    <w:rsid w:val="00597641"/>
    <w:rsid w:val="005A413B"/>
    <w:rsid w:val="005B4EEA"/>
    <w:rsid w:val="005D4158"/>
    <w:rsid w:val="005E0D3A"/>
    <w:rsid w:val="005E11C9"/>
    <w:rsid w:val="005E1F8C"/>
    <w:rsid w:val="005F3A2D"/>
    <w:rsid w:val="00604FBB"/>
    <w:rsid w:val="00616D50"/>
    <w:rsid w:val="00635E62"/>
    <w:rsid w:val="00680297"/>
    <w:rsid w:val="00684F3E"/>
    <w:rsid w:val="006A235A"/>
    <w:rsid w:val="006B095F"/>
    <w:rsid w:val="006E6FF4"/>
    <w:rsid w:val="006F7201"/>
    <w:rsid w:val="00722F21"/>
    <w:rsid w:val="00732828"/>
    <w:rsid w:val="00740A17"/>
    <w:rsid w:val="0076691C"/>
    <w:rsid w:val="00771E0F"/>
    <w:rsid w:val="007803A7"/>
    <w:rsid w:val="007E45EF"/>
    <w:rsid w:val="00842B94"/>
    <w:rsid w:val="00851840"/>
    <w:rsid w:val="00856257"/>
    <w:rsid w:val="00865B62"/>
    <w:rsid w:val="008B3B8F"/>
    <w:rsid w:val="008B695D"/>
    <w:rsid w:val="008B73AA"/>
    <w:rsid w:val="008C56B8"/>
    <w:rsid w:val="008C71CC"/>
    <w:rsid w:val="008D558C"/>
    <w:rsid w:val="008F5E7A"/>
    <w:rsid w:val="00912DF5"/>
    <w:rsid w:val="009259BE"/>
    <w:rsid w:val="009435BE"/>
    <w:rsid w:val="00950AB9"/>
    <w:rsid w:val="009D6923"/>
    <w:rsid w:val="009E0841"/>
    <w:rsid w:val="009F5065"/>
    <w:rsid w:val="00A01789"/>
    <w:rsid w:val="00A260E9"/>
    <w:rsid w:val="00A27711"/>
    <w:rsid w:val="00A3564F"/>
    <w:rsid w:val="00A445DA"/>
    <w:rsid w:val="00A70D19"/>
    <w:rsid w:val="00A7666C"/>
    <w:rsid w:val="00A9170E"/>
    <w:rsid w:val="00AA179E"/>
    <w:rsid w:val="00AC5613"/>
    <w:rsid w:val="00AC6838"/>
    <w:rsid w:val="00AE1DDD"/>
    <w:rsid w:val="00AE20B9"/>
    <w:rsid w:val="00B127E9"/>
    <w:rsid w:val="00B2112E"/>
    <w:rsid w:val="00B4365F"/>
    <w:rsid w:val="00B76145"/>
    <w:rsid w:val="00B9149F"/>
    <w:rsid w:val="00BA2694"/>
    <w:rsid w:val="00BC40CC"/>
    <w:rsid w:val="00BC6971"/>
    <w:rsid w:val="00BC6C96"/>
    <w:rsid w:val="00BD0806"/>
    <w:rsid w:val="00BF6675"/>
    <w:rsid w:val="00C2057A"/>
    <w:rsid w:val="00C256ED"/>
    <w:rsid w:val="00C26DA1"/>
    <w:rsid w:val="00C52C35"/>
    <w:rsid w:val="00C65824"/>
    <w:rsid w:val="00C74A27"/>
    <w:rsid w:val="00C760EC"/>
    <w:rsid w:val="00C76552"/>
    <w:rsid w:val="00C8705D"/>
    <w:rsid w:val="00C8778D"/>
    <w:rsid w:val="00CA4599"/>
    <w:rsid w:val="00CC21EC"/>
    <w:rsid w:val="00CC359A"/>
    <w:rsid w:val="00CD2009"/>
    <w:rsid w:val="00CD44AD"/>
    <w:rsid w:val="00D17E2C"/>
    <w:rsid w:val="00D359D4"/>
    <w:rsid w:val="00D37533"/>
    <w:rsid w:val="00D455EE"/>
    <w:rsid w:val="00D54CC1"/>
    <w:rsid w:val="00D55542"/>
    <w:rsid w:val="00DA75B5"/>
    <w:rsid w:val="00DB15EF"/>
    <w:rsid w:val="00DB231A"/>
    <w:rsid w:val="00DC16A4"/>
    <w:rsid w:val="00DD01C0"/>
    <w:rsid w:val="00DE422D"/>
    <w:rsid w:val="00DE527F"/>
    <w:rsid w:val="00DF4CEB"/>
    <w:rsid w:val="00E11E0E"/>
    <w:rsid w:val="00E31174"/>
    <w:rsid w:val="00E43B22"/>
    <w:rsid w:val="00E47EED"/>
    <w:rsid w:val="00E51F8C"/>
    <w:rsid w:val="00E82CCA"/>
    <w:rsid w:val="00E9095D"/>
    <w:rsid w:val="00E91B6B"/>
    <w:rsid w:val="00EB6ABC"/>
    <w:rsid w:val="00EB705C"/>
    <w:rsid w:val="00EB787E"/>
    <w:rsid w:val="00EC208F"/>
    <w:rsid w:val="00EC713D"/>
    <w:rsid w:val="00EE507D"/>
    <w:rsid w:val="00EE520D"/>
    <w:rsid w:val="00EF03B2"/>
    <w:rsid w:val="00EF1588"/>
    <w:rsid w:val="00EF289F"/>
    <w:rsid w:val="00EF30E8"/>
    <w:rsid w:val="00F04EE2"/>
    <w:rsid w:val="00F0528C"/>
    <w:rsid w:val="00F27081"/>
    <w:rsid w:val="00F75976"/>
    <w:rsid w:val="00F870FB"/>
    <w:rsid w:val="00F9163E"/>
    <w:rsid w:val="00FA6376"/>
    <w:rsid w:val="00FD77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9F9DBBF8-E95C-4C11-8898-48F98377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14F"/>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41114F"/>
    <w:pPr>
      <w:jc w:val="center"/>
    </w:pPr>
    <w:rPr>
      <w:b/>
      <w:i/>
      <w:sz w:val="28"/>
    </w:rPr>
  </w:style>
  <w:style w:type="character" w:customStyle="1" w:styleId="TitleChar">
    <w:name w:val="Title Char"/>
    <w:link w:val="Title"/>
    <w:uiPriority w:val="99"/>
    <w:rsid w:val="0041114F"/>
    <w:rPr>
      <w:rFonts w:ascii="Times New Roman" w:eastAsia="Times New Roman" w:hAnsi="Times New Roman" w:cs="Times New Roman"/>
      <w:b/>
      <w:i/>
      <w:sz w:val="28"/>
      <w:szCs w:val="20"/>
    </w:rPr>
  </w:style>
  <w:style w:type="paragraph" w:styleId="Header">
    <w:name w:val="header"/>
    <w:basedOn w:val="Normal"/>
    <w:link w:val="HeaderChar"/>
    <w:uiPriority w:val="99"/>
    <w:rsid w:val="0041114F"/>
    <w:pPr>
      <w:tabs>
        <w:tab w:val="center" w:pos="4320"/>
        <w:tab w:val="right" w:pos="8640"/>
      </w:tabs>
    </w:pPr>
  </w:style>
  <w:style w:type="character" w:customStyle="1" w:styleId="HeaderChar">
    <w:name w:val="Header Char"/>
    <w:link w:val="Header"/>
    <w:uiPriority w:val="99"/>
    <w:rsid w:val="0041114F"/>
    <w:rPr>
      <w:rFonts w:ascii="Times New Roman" w:eastAsia="Times New Roman" w:hAnsi="Times New Roman" w:cs="Times New Roman"/>
      <w:sz w:val="20"/>
      <w:szCs w:val="20"/>
    </w:rPr>
  </w:style>
  <w:style w:type="character" w:styleId="PageNumber">
    <w:name w:val="page number"/>
    <w:uiPriority w:val="99"/>
    <w:rsid w:val="0041114F"/>
    <w:rPr>
      <w:rFonts w:cs="Times New Roman"/>
    </w:rPr>
  </w:style>
  <w:style w:type="paragraph" w:styleId="NoSpacing">
    <w:name w:val="No Spacing"/>
    <w:uiPriority w:val="1"/>
    <w:qFormat/>
    <w:rsid w:val="0041114F"/>
    <w:rPr>
      <w:sz w:val="22"/>
      <w:szCs w:val="22"/>
      <w:lang w:eastAsia="en-US"/>
    </w:rPr>
  </w:style>
  <w:style w:type="paragraph" w:styleId="ListParagraph">
    <w:name w:val="List Paragraph"/>
    <w:basedOn w:val="Normal"/>
    <w:uiPriority w:val="34"/>
    <w:qFormat/>
    <w:rsid w:val="0041114F"/>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C71CC"/>
    <w:rPr>
      <w:rFonts w:ascii="Tahoma" w:hAnsi="Tahoma" w:cs="Tahoma"/>
      <w:sz w:val="16"/>
      <w:szCs w:val="16"/>
    </w:rPr>
  </w:style>
  <w:style w:type="character" w:customStyle="1" w:styleId="BalloonTextChar">
    <w:name w:val="Balloon Text Char"/>
    <w:link w:val="BalloonText"/>
    <w:uiPriority w:val="99"/>
    <w:semiHidden/>
    <w:rsid w:val="008C71CC"/>
    <w:rPr>
      <w:rFonts w:ascii="Tahoma" w:eastAsia="Times New Roman" w:hAnsi="Tahoma" w:cs="Tahoma"/>
      <w:sz w:val="16"/>
      <w:szCs w:val="16"/>
    </w:rPr>
  </w:style>
  <w:style w:type="character" w:styleId="CommentReference">
    <w:name w:val="annotation reference"/>
    <w:uiPriority w:val="99"/>
    <w:semiHidden/>
    <w:unhideWhenUsed/>
    <w:rsid w:val="002602B6"/>
    <w:rPr>
      <w:sz w:val="16"/>
      <w:szCs w:val="16"/>
    </w:rPr>
  </w:style>
  <w:style w:type="paragraph" w:styleId="CommentText">
    <w:name w:val="annotation text"/>
    <w:basedOn w:val="Normal"/>
    <w:link w:val="CommentTextChar"/>
    <w:uiPriority w:val="99"/>
    <w:semiHidden/>
    <w:unhideWhenUsed/>
    <w:rsid w:val="002602B6"/>
  </w:style>
  <w:style w:type="character" w:customStyle="1" w:styleId="CommentTextChar">
    <w:name w:val="Comment Text Char"/>
    <w:link w:val="CommentText"/>
    <w:uiPriority w:val="99"/>
    <w:semiHidden/>
    <w:rsid w:val="00260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02B6"/>
    <w:rPr>
      <w:b/>
      <w:bCs/>
    </w:rPr>
  </w:style>
  <w:style w:type="character" w:customStyle="1" w:styleId="CommentSubjectChar">
    <w:name w:val="Comment Subject Char"/>
    <w:link w:val="CommentSubject"/>
    <w:uiPriority w:val="99"/>
    <w:semiHidden/>
    <w:rsid w:val="002602B6"/>
    <w:rPr>
      <w:rFonts w:ascii="Times New Roman" w:eastAsia="Times New Roman" w:hAnsi="Times New Roman" w:cs="Times New Roman"/>
      <w:b/>
      <w:bCs/>
      <w:sz w:val="20"/>
      <w:szCs w:val="20"/>
    </w:rPr>
  </w:style>
  <w:style w:type="paragraph" w:styleId="Footer">
    <w:name w:val="footer"/>
    <w:basedOn w:val="Normal"/>
    <w:rsid w:val="00D54CC1"/>
    <w:pPr>
      <w:tabs>
        <w:tab w:val="center" w:pos="4153"/>
        <w:tab w:val="right" w:pos="8306"/>
      </w:tabs>
    </w:pPr>
  </w:style>
  <w:style w:type="paragraph" w:styleId="IntenseQuote">
    <w:name w:val="Intense Quote"/>
    <w:basedOn w:val="Normal"/>
    <w:next w:val="Normal"/>
    <w:link w:val="IntenseQuoteChar"/>
    <w:uiPriority w:val="30"/>
    <w:qFormat/>
    <w:rsid w:val="00616D5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16D50"/>
    <w:rPr>
      <w:rFonts w:ascii="Times New Roman" w:eastAsia="Times New Roman" w:hAnsi="Times New Roman"/>
      <w:i/>
      <w:iCs/>
      <w:color w:val="5B9BD5"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11926</Words>
  <Characters>6799</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Tieslietu Ministrija</Company>
  <LinksUpToDate>false</LinksUpToDate>
  <CharactersWithSpaces>18688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Pujate</dc:creator>
  <cp:keywords/>
  <cp:lastModifiedBy>Rasma Zvejniece</cp:lastModifiedBy>
  <cp:revision>3</cp:revision>
  <cp:lastPrinted>2012-06-20T07:04:00Z</cp:lastPrinted>
  <dcterms:created xsi:type="dcterms:W3CDTF">2016-10-31T11:34:00Z</dcterms:created>
  <dcterms:modified xsi:type="dcterms:W3CDTF">2016-10-31T14:40:00Z</dcterms:modified>
</cp:coreProperties>
</file>